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648A" w:rsidRPr="001D648A" w:rsidRDefault="00432C88" w:rsidP="001D648A">
      <w:pPr>
        <w:spacing w:line="276" w:lineRule="auto"/>
        <w:jc w:val="center"/>
        <w:rPr>
          <w:b/>
          <w:caps/>
        </w:rPr>
      </w:pPr>
      <w:bookmarkStart w:id="0" w:name="_GoBack"/>
      <w:bookmarkEnd w:id="0"/>
      <w:r w:rsidRPr="001D648A">
        <w:rPr>
          <w:b/>
          <w:caps/>
        </w:rPr>
        <w:t xml:space="preserve">Soil Health &amp; Agriculture </w:t>
      </w:r>
      <w:r w:rsidR="007A7291" w:rsidRPr="001D648A">
        <w:rPr>
          <w:b/>
          <w:caps/>
        </w:rPr>
        <w:t>R</w:t>
      </w:r>
      <w:r w:rsidRPr="001D648A">
        <w:rPr>
          <w:b/>
          <w:caps/>
        </w:rPr>
        <w:t>esearch Extension (SHARE) Farm Research Projects in Mooreton, ND &amp; Logan Center, ND</w:t>
      </w:r>
    </w:p>
    <w:p w:rsidR="00AF33D3" w:rsidRPr="001D648A" w:rsidRDefault="00432C88" w:rsidP="00AF33D3">
      <w:pPr>
        <w:spacing w:line="276" w:lineRule="auto"/>
        <w:jc w:val="center"/>
        <w:rPr>
          <w:b/>
        </w:rPr>
      </w:pPr>
      <w:r w:rsidRPr="001D648A">
        <w:rPr>
          <w:b/>
        </w:rPr>
        <w:t>2021 Mid-Year Report</w:t>
      </w:r>
      <w:r w:rsidR="00BF7D5A" w:rsidRPr="001D648A">
        <w:rPr>
          <w:b/>
        </w:rPr>
        <w:t xml:space="preserve"> to the North Dakota Soybean Council</w:t>
      </w:r>
    </w:p>
    <w:p w:rsidR="001D648A" w:rsidRPr="00BF7D5A" w:rsidRDefault="001D648A" w:rsidP="00AF33D3">
      <w:pPr>
        <w:spacing w:line="276" w:lineRule="auto"/>
        <w:jc w:val="center"/>
      </w:pPr>
    </w:p>
    <w:p w:rsidR="00432C88" w:rsidRPr="00432C88" w:rsidRDefault="00432C88" w:rsidP="00CE4C92">
      <w:pPr>
        <w:spacing w:line="276" w:lineRule="auto"/>
        <w:jc w:val="center"/>
        <w:rPr>
          <w:i/>
        </w:rPr>
      </w:pPr>
      <w:r w:rsidRPr="00432C88">
        <w:rPr>
          <w:i/>
        </w:rPr>
        <w:t xml:space="preserve">Abbey Wick, Caley Gasch, Aaron Daigh, Marisol Berti, Frank Casey, Greg Endres, Mike </w:t>
      </w:r>
      <w:proofErr w:type="spellStart"/>
      <w:r w:rsidRPr="00432C88">
        <w:rPr>
          <w:i/>
        </w:rPr>
        <w:t>Ostlie</w:t>
      </w:r>
      <w:proofErr w:type="spellEnd"/>
      <w:r w:rsidRPr="00432C88">
        <w:rPr>
          <w:i/>
        </w:rPr>
        <w:t xml:space="preserve">, and Naeem </w:t>
      </w:r>
      <w:proofErr w:type="spellStart"/>
      <w:r w:rsidRPr="00432C88">
        <w:rPr>
          <w:i/>
        </w:rPr>
        <w:t>Kalwar</w:t>
      </w:r>
      <w:proofErr w:type="spellEnd"/>
      <w:r>
        <w:rPr>
          <w:i/>
        </w:rPr>
        <w:t>; North Dakota State University</w:t>
      </w:r>
    </w:p>
    <w:p w:rsidR="00432C88" w:rsidRDefault="00432C88" w:rsidP="00432C88"/>
    <w:p w:rsidR="00432C88" w:rsidRDefault="00432C88" w:rsidP="00CE4C92">
      <w:pPr>
        <w:spacing w:after="0" w:line="276" w:lineRule="auto"/>
        <w:rPr>
          <w:b/>
        </w:rPr>
      </w:pPr>
      <w:r w:rsidRPr="00432C88">
        <w:rPr>
          <w:b/>
        </w:rPr>
        <w:t xml:space="preserve">Objectives of the </w:t>
      </w:r>
      <w:r w:rsidR="00C06267">
        <w:rPr>
          <w:b/>
        </w:rPr>
        <w:t>R</w:t>
      </w:r>
      <w:r w:rsidRPr="00432C88">
        <w:rPr>
          <w:b/>
        </w:rPr>
        <w:t>esearch</w:t>
      </w:r>
    </w:p>
    <w:p w:rsidR="00432C88" w:rsidRPr="00432C88" w:rsidRDefault="00432C88" w:rsidP="00CE4C92">
      <w:pPr>
        <w:spacing w:after="0" w:line="276" w:lineRule="auto"/>
      </w:pPr>
      <w:r w:rsidRPr="00432C88">
        <w:t>The Soil Health and Agriculture Research Extension (SHARE) Farm project started with the original location in Mooreton, ND (2013) and expanded to a second location in Logan Center, ND (2019). Each site is unique in soil type, crop rotation</w:t>
      </w:r>
      <w:r w:rsidR="00F54E72">
        <w:t>,</w:t>
      </w:r>
      <w:r w:rsidRPr="00432C88">
        <w:t xml:space="preserve"> and climatic challenges. Both SHARE Farms provide opportunities for field-scale, long-term research. Field-scale research means cooperating farmers are heavily involved in each project, using their equipment to seed</w:t>
      </w:r>
      <w:r w:rsidR="001D648A">
        <w:t xml:space="preserve">, </w:t>
      </w:r>
      <w:r w:rsidRPr="00432C88">
        <w:t>manage and harvest the location. Research is then conducted by NDSU</w:t>
      </w:r>
      <w:r w:rsidR="00BF7D5A">
        <w:t xml:space="preserve"> </w:t>
      </w:r>
      <w:r>
        <w:t xml:space="preserve">to meet the following objectives: </w:t>
      </w:r>
    </w:p>
    <w:p w:rsidR="00432C88" w:rsidRPr="004574B8" w:rsidRDefault="00432C88" w:rsidP="00CE4C92">
      <w:pPr>
        <w:pStyle w:val="ListParagraph"/>
        <w:numPr>
          <w:ilvl w:val="0"/>
          <w:numId w:val="1"/>
        </w:numPr>
        <w:spacing w:after="0" w:line="276" w:lineRule="auto"/>
        <w:contextualSpacing w:val="0"/>
        <w:rPr>
          <w:rFonts w:ascii="Times New Roman" w:hAnsi="Times New Roman"/>
          <w:sz w:val="24"/>
          <w:szCs w:val="24"/>
        </w:rPr>
      </w:pPr>
      <w:r w:rsidRPr="004574B8">
        <w:rPr>
          <w:rFonts w:ascii="Times New Roman" w:hAnsi="Times New Roman"/>
          <w:sz w:val="24"/>
          <w:szCs w:val="24"/>
        </w:rPr>
        <w:t>Evaluate field-scale soil moisture and temperature under no-till and conventional tillage practices</w:t>
      </w:r>
    </w:p>
    <w:p w:rsidR="00432C88" w:rsidRPr="004574B8" w:rsidRDefault="00432C88" w:rsidP="00CE4C92">
      <w:pPr>
        <w:pStyle w:val="ListParagraph"/>
        <w:numPr>
          <w:ilvl w:val="0"/>
          <w:numId w:val="1"/>
        </w:numPr>
        <w:spacing w:after="0" w:line="276" w:lineRule="auto"/>
        <w:contextualSpacing w:val="0"/>
        <w:rPr>
          <w:rFonts w:ascii="Times New Roman" w:hAnsi="Times New Roman"/>
          <w:sz w:val="24"/>
          <w:szCs w:val="24"/>
        </w:rPr>
      </w:pPr>
      <w:r w:rsidRPr="004574B8">
        <w:rPr>
          <w:rFonts w:ascii="Times New Roman" w:hAnsi="Times New Roman"/>
          <w:sz w:val="24"/>
          <w:szCs w:val="24"/>
        </w:rPr>
        <w:t>Evaluate field-scale cover crop establishment in each part of the rotation, yield</w:t>
      </w:r>
      <w:r w:rsidR="001D648A">
        <w:rPr>
          <w:rFonts w:ascii="Times New Roman" w:hAnsi="Times New Roman"/>
          <w:sz w:val="24"/>
          <w:szCs w:val="24"/>
        </w:rPr>
        <w:t>,</w:t>
      </w:r>
      <w:r w:rsidRPr="004574B8">
        <w:rPr>
          <w:rFonts w:ascii="Times New Roman" w:hAnsi="Times New Roman"/>
          <w:sz w:val="24"/>
          <w:szCs w:val="24"/>
        </w:rPr>
        <w:t xml:space="preserve"> and soil dynamics under (a) no-till/cover crop and (b) conventional tillage/no cover crop treatments</w:t>
      </w:r>
    </w:p>
    <w:p w:rsidR="00CE4C92" w:rsidRPr="00CE4C92" w:rsidRDefault="00F6486C" w:rsidP="00CE4C92">
      <w:pPr>
        <w:pStyle w:val="ListParagraph"/>
        <w:numPr>
          <w:ilvl w:val="0"/>
          <w:numId w:val="1"/>
        </w:numPr>
        <w:spacing w:after="0" w:line="276" w:lineRule="auto"/>
        <w:contextualSpacing w:val="0"/>
        <w:rPr>
          <w:rFonts w:ascii="Times New Roman" w:hAnsi="Times New Roman"/>
          <w:sz w:val="24"/>
          <w:szCs w:val="24"/>
        </w:rPr>
      </w:pPr>
      <w:r>
        <w:rPr>
          <w:rFonts w:ascii="Times New Roman" w:hAnsi="Times New Roman"/>
          <w:sz w:val="24"/>
          <w:szCs w:val="24"/>
        </w:rPr>
        <w:t>Evaluate</w:t>
      </w:r>
      <w:r w:rsidR="00432C88" w:rsidRPr="004574B8">
        <w:rPr>
          <w:rFonts w:ascii="Times New Roman" w:hAnsi="Times New Roman"/>
          <w:sz w:val="24"/>
          <w:szCs w:val="24"/>
        </w:rPr>
        <w:t xml:space="preserve"> changes in soil properties under (a) no-till/cover crop and (b) conventional tillage/no cover crop treatments.</w:t>
      </w:r>
    </w:p>
    <w:p w:rsidR="00CE4C92" w:rsidRDefault="00CE4C92" w:rsidP="00CE4C92">
      <w:pPr>
        <w:spacing w:after="0" w:line="276" w:lineRule="auto"/>
        <w:rPr>
          <w:b/>
        </w:rPr>
      </w:pPr>
    </w:p>
    <w:p w:rsidR="00432C88" w:rsidRDefault="00432C88" w:rsidP="00CE4C92">
      <w:pPr>
        <w:spacing w:after="0" w:line="276" w:lineRule="auto"/>
        <w:rPr>
          <w:b/>
        </w:rPr>
      </w:pPr>
      <w:r w:rsidRPr="00432C88">
        <w:rPr>
          <w:b/>
        </w:rPr>
        <w:t xml:space="preserve">Completed </w:t>
      </w:r>
      <w:r w:rsidR="00C06267">
        <w:rPr>
          <w:b/>
        </w:rPr>
        <w:t>W</w:t>
      </w:r>
      <w:r w:rsidRPr="00432C88">
        <w:rPr>
          <w:b/>
        </w:rPr>
        <w:t>ork</w:t>
      </w:r>
    </w:p>
    <w:p w:rsidR="00F6486C" w:rsidRPr="00CE4C92" w:rsidRDefault="00F6486C" w:rsidP="00CE4C92">
      <w:pPr>
        <w:spacing w:after="0" w:line="276" w:lineRule="auto"/>
      </w:pPr>
      <w:r w:rsidRPr="00F6486C">
        <w:t>Work at the Mooreton site will be completed in 2022</w:t>
      </w:r>
      <w:r w:rsidR="001D648A">
        <w:t>,</w:t>
      </w:r>
      <w:r w:rsidRPr="00F6486C">
        <w:t xml:space="preserve"> at the conclusion of two full corn-soybean-wheat cropping rotations</w:t>
      </w:r>
      <w:r w:rsidR="001D648A">
        <w:t>. At this site,</w:t>
      </w:r>
      <w:r>
        <w:t xml:space="preserve"> conservation tillage, no-tillage, and cover crop practices have been evaluated over tile-drained and undrained portions of the field. </w:t>
      </w:r>
      <w:r w:rsidR="00CE4C92">
        <w:t>The Logan Center site will be entering its fourth year of monitoring in the spring of 2022</w:t>
      </w:r>
      <w:r w:rsidR="001D648A">
        <w:t>. C</w:t>
      </w:r>
      <w:r w:rsidR="00CE4C92" w:rsidRPr="00CE4C92">
        <w:t xml:space="preserve">onservation tillage, no-tillage, and cover crop practices </w:t>
      </w:r>
      <w:r w:rsidR="001D648A">
        <w:t xml:space="preserve">at Logan Center </w:t>
      </w:r>
      <w:r w:rsidR="00CE4C92">
        <w:t>are being</w:t>
      </w:r>
      <w:r w:rsidR="00CE4C92" w:rsidRPr="00CE4C92">
        <w:t xml:space="preserve"> evaluated </w:t>
      </w:r>
      <w:r w:rsidR="00CE4C92">
        <w:t xml:space="preserve">under a pinto bean-corn-soybean-wheat rotation. </w:t>
      </w:r>
      <w:r>
        <w:t>Throughout the six cropping years</w:t>
      </w:r>
      <w:r w:rsidR="00CE4C92">
        <w:t xml:space="preserve"> at Mooreton and three at Logan Center,</w:t>
      </w:r>
      <w:r>
        <w:t xml:space="preserve"> data relating to soil temperature, moisture, fertility, and salinity have been monitored. Productivity and quality of the grain crops have been tracked across all </w:t>
      </w:r>
      <w:r w:rsidR="00CE4C92">
        <w:t>tillage and cover crop treatments. Additionally, stand establishment and biomass production of the cover crop mixes ha</w:t>
      </w:r>
      <w:r w:rsidR="001D648A">
        <w:t>ve</w:t>
      </w:r>
      <w:r w:rsidR="00CE4C92">
        <w:t xml:space="preserve"> been monitored. Also,</w:t>
      </w:r>
      <w:r w:rsidR="00BF7D5A">
        <w:t xml:space="preserve"> to</w:t>
      </w:r>
      <w:r w:rsidR="00CE4C92">
        <w:t xml:space="preserve"> </w:t>
      </w:r>
      <w:r w:rsidR="007A7291">
        <w:t>determine</w:t>
      </w:r>
      <w:r w:rsidR="00CE4C92">
        <w:t xml:space="preserve"> the efficacy of tile drainage at the Mooreton site, wells were installed to monitor water level and dissolved nutrients. </w:t>
      </w:r>
      <w:r>
        <w:t xml:space="preserve"> </w:t>
      </w:r>
    </w:p>
    <w:p w:rsidR="00CE4C92" w:rsidRDefault="00CE4C92" w:rsidP="00CE4C92">
      <w:pPr>
        <w:spacing w:after="0" w:line="276" w:lineRule="auto"/>
        <w:rPr>
          <w:b/>
        </w:rPr>
      </w:pPr>
    </w:p>
    <w:p w:rsidR="00BF7D5A" w:rsidRDefault="00432C88" w:rsidP="00CE4C92">
      <w:pPr>
        <w:spacing w:after="0" w:line="276" w:lineRule="auto"/>
        <w:rPr>
          <w:b/>
        </w:rPr>
      </w:pPr>
      <w:r w:rsidRPr="00432C88">
        <w:rPr>
          <w:b/>
        </w:rPr>
        <w:t xml:space="preserve">Preliminary </w:t>
      </w:r>
      <w:r w:rsidR="00C06267">
        <w:rPr>
          <w:b/>
        </w:rPr>
        <w:t>R</w:t>
      </w:r>
      <w:r w:rsidRPr="00432C88">
        <w:rPr>
          <w:b/>
        </w:rPr>
        <w:t>esults</w:t>
      </w:r>
    </w:p>
    <w:p w:rsidR="00F6486C" w:rsidRPr="00AB6B51" w:rsidRDefault="00BF7D5A" w:rsidP="00CE4C92">
      <w:pPr>
        <w:spacing w:after="0" w:line="276" w:lineRule="auto"/>
      </w:pPr>
      <w:r>
        <w:rPr>
          <w:szCs w:val="24"/>
        </w:rPr>
        <w:t xml:space="preserve">Over the past years, </w:t>
      </w:r>
      <w:r w:rsidRPr="00BF7D5A">
        <w:rPr>
          <w:szCs w:val="24"/>
        </w:rPr>
        <w:t>soil health changes at the Mooreton site</w:t>
      </w:r>
      <w:r>
        <w:rPr>
          <w:szCs w:val="24"/>
        </w:rPr>
        <w:t xml:space="preserve"> have been observed</w:t>
      </w:r>
      <w:r w:rsidR="001D648A">
        <w:rPr>
          <w:szCs w:val="24"/>
        </w:rPr>
        <w:t>;</w:t>
      </w:r>
      <w:r>
        <w:rPr>
          <w:szCs w:val="24"/>
        </w:rPr>
        <w:t xml:space="preserve"> it is </w:t>
      </w:r>
      <w:r w:rsidRPr="00BF7D5A">
        <w:rPr>
          <w:szCs w:val="24"/>
        </w:rPr>
        <w:t>expect</w:t>
      </w:r>
      <w:r>
        <w:rPr>
          <w:szCs w:val="24"/>
        </w:rPr>
        <w:t>ed</w:t>
      </w:r>
      <w:r w:rsidRPr="00BF7D5A">
        <w:rPr>
          <w:szCs w:val="24"/>
        </w:rPr>
        <w:t xml:space="preserve"> these improvements in soil structure</w:t>
      </w:r>
      <w:r w:rsidR="007A7291">
        <w:rPr>
          <w:szCs w:val="24"/>
        </w:rPr>
        <w:t xml:space="preserve">, </w:t>
      </w:r>
      <w:r w:rsidRPr="00BF7D5A">
        <w:rPr>
          <w:szCs w:val="24"/>
        </w:rPr>
        <w:t>drainage</w:t>
      </w:r>
      <w:r w:rsidR="007A7291">
        <w:rPr>
          <w:szCs w:val="24"/>
        </w:rPr>
        <w:t>,</w:t>
      </w:r>
      <w:r w:rsidRPr="00BF7D5A">
        <w:rPr>
          <w:szCs w:val="24"/>
        </w:rPr>
        <w:t xml:space="preserve"> and the reduction of salinity will continue and be shown in the final year of soil sample analysis. Based on these experiences, </w:t>
      </w:r>
      <w:r>
        <w:rPr>
          <w:szCs w:val="24"/>
        </w:rPr>
        <w:t xml:space="preserve">it is </w:t>
      </w:r>
      <w:r w:rsidRPr="00BF7D5A">
        <w:rPr>
          <w:szCs w:val="24"/>
        </w:rPr>
        <w:t>expect</w:t>
      </w:r>
      <w:r>
        <w:rPr>
          <w:szCs w:val="24"/>
        </w:rPr>
        <w:t>ed</w:t>
      </w:r>
      <w:r w:rsidRPr="00BF7D5A">
        <w:rPr>
          <w:szCs w:val="24"/>
        </w:rPr>
        <w:t xml:space="preserve"> the Logan Center soils</w:t>
      </w:r>
      <w:r>
        <w:rPr>
          <w:szCs w:val="24"/>
        </w:rPr>
        <w:t xml:space="preserve"> will</w:t>
      </w:r>
      <w:r w:rsidRPr="00BF7D5A">
        <w:rPr>
          <w:szCs w:val="24"/>
        </w:rPr>
        <w:t xml:space="preserve"> improve in structure and salinity reduction </w:t>
      </w:r>
      <w:r>
        <w:rPr>
          <w:szCs w:val="24"/>
        </w:rPr>
        <w:t xml:space="preserve">as well. </w:t>
      </w:r>
      <w:r w:rsidR="00F6486C" w:rsidRPr="00AB6B51">
        <w:t xml:space="preserve">Although more data will be collected in the coming </w:t>
      </w:r>
      <w:r w:rsidR="00F6486C" w:rsidRPr="00AB6B51">
        <w:lastRenderedPageBreak/>
        <w:t>years</w:t>
      </w:r>
      <w:r w:rsidR="00CE4C92">
        <w:t xml:space="preserve"> from the Logan Center Site</w:t>
      </w:r>
      <w:r w:rsidR="00F6486C" w:rsidRPr="00AB6B51">
        <w:t xml:space="preserve">, several conclusions can be, tentatively, drawn from the </w:t>
      </w:r>
      <w:r w:rsidR="00F6486C">
        <w:t>SHARE Farm projects</w:t>
      </w:r>
      <w:r w:rsidR="00E346BB">
        <w:t>:</w:t>
      </w:r>
    </w:p>
    <w:p w:rsidR="00F6486C" w:rsidRPr="00AB6B51" w:rsidRDefault="00F6486C" w:rsidP="00E346BB">
      <w:pPr>
        <w:pStyle w:val="ListParagraph"/>
        <w:numPr>
          <w:ilvl w:val="0"/>
          <w:numId w:val="3"/>
        </w:numPr>
        <w:spacing w:after="0" w:line="276" w:lineRule="auto"/>
        <w:rPr>
          <w:rFonts w:ascii="Times New Roman" w:hAnsi="Times New Roman"/>
          <w:sz w:val="24"/>
        </w:rPr>
      </w:pPr>
      <w:r w:rsidRPr="00AB6B51">
        <w:rPr>
          <w:rFonts w:ascii="Times New Roman" w:hAnsi="Times New Roman"/>
          <w:sz w:val="24"/>
        </w:rPr>
        <w:t>Tile-drainage can help to reduce soil salinity.</w:t>
      </w:r>
    </w:p>
    <w:p w:rsidR="00F6486C" w:rsidRPr="00AB6B51" w:rsidRDefault="00F6486C" w:rsidP="00E346BB">
      <w:pPr>
        <w:pStyle w:val="ListParagraph"/>
        <w:numPr>
          <w:ilvl w:val="0"/>
          <w:numId w:val="3"/>
        </w:numPr>
        <w:spacing w:after="0" w:line="276" w:lineRule="auto"/>
        <w:rPr>
          <w:rFonts w:ascii="Times New Roman" w:hAnsi="Times New Roman"/>
          <w:sz w:val="24"/>
        </w:rPr>
      </w:pPr>
      <w:r w:rsidRPr="00AB6B51">
        <w:rPr>
          <w:rFonts w:ascii="Times New Roman" w:hAnsi="Times New Roman"/>
          <w:sz w:val="24"/>
        </w:rPr>
        <w:t>Soil temperature is, on average, lower and has less daily fluctuation in no-til</w:t>
      </w:r>
      <w:r>
        <w:rPr>
          <w:rFonts w:ascii="Times New Roman" w:hAnsi="Times New Roman"/>
          <w:sz w:val="24"/>
        </w:rPr>
        <w:t>l</w:t>
      </w:r>
      <w:r w:rsidRPr="00AB6B51">
        <w:rPr>
          <w:rFonts w:ascii="Times New Roman" w:hAnsi="Times New Roman"/>
          <w:sz w:val="24"/>
        </w:rPr>
        <w:t>ed as compared to conventionally tilled systems.</w:t>
      </w:r>
    </w:p>
    <w:p w:rsidR="00F6486C" w:rsidRPr="00AB6B51" w:rsidRDefault="00F6486C" w:rsidP="00E346BB">
      <w:pPr>
        <w:pStyle w:val="ListParagraph"/>
        <w:numPr>
          <w:ilvl w:val="0"/>
          <w:numId w:val="3"/>
        </w:numPr>
        <w:spacing w:after="0" w:line="276" w:lineRule="auto"/>
        <w:rPr>
          <w:rFonts w:ascii="Times New Roman" w:hAnsi="Times New Roman"/>
          <w:sz w:val="24"/>
        </w:rPr>
      </w:pPr>
      <w:r w:rsidRPr="00AB6B51">
        <w:rPr>
          <w:rFonts w:ascii="Times New Roman" w:hAnsi="Times New Roman"/>
          <w:sz w:val="24"/>
        </w:rPr>
        <w:t xml:space="preserve">No-till systems help to increase soil volumetric water content under most conditions. </w:t>
      </w:r>
    </w:p>
    <w:p w:rsidR="00F6486C" w:rsidRPr="00CE4C92" w:rsidRDefault="00F6486C" w:rsidP="00E346BB">
      <w:pPr>
        <w:pStyle w:val="ListParagraph"/>
        <w:numPr>
          <w:ilvl w:val="0"/>
          <w:numId w:val="3"/>
        </w:numPr>
        <w:spacing w:after="0" w:line="276" w:lineRule="auto"/>
        <w:rPr>
          <w:rFonts w:ascii="Times New Roman" w:hAnsi="Times New Roman"/>
          <w:sz w:val="24"/>
        </w:rPr>
      </w:pPr>
      <w:r w:rsidRPr="00CE4C92">
        <w:rPr>
          <w:rFonts w:ascii="Times New Roman" w:hAnsi="Times New Roman"/>
          <w:sz w:val="24"/>
        </w:rPr>
        <w:t>No-till systems have a slightly lower or non-significant yield differences compared to conventionally tilled systems</w:t>
      </w:r>
      <w:r w:rsidR="001D648A">
        <w:rPr>
          <w:rFonts w:ascii="Times New Roman" w:hAnsi="Times New Roman"/>
          <w:sz w:val="24"/>
        </w:rPr>
        <w:t>.</w:t>
      </w:r>
    </w:p>
    <w:p w:rsidR="00CE4C92" w:rsidRDefault="00CE4C92" w:rsidP="00E346BB">
      <w:pPr>
        <w:spacing w:after="0" w:line="276" w:lineRule="auto"/>
        <w:rPr>
          <w:b/>
        </w:rPr>
      </w:pPr>
    </w:p>
    <w:p w:rsidR="00EB43DC" w:rsidRDefault="00432C88" w:rsidP="00AF33D3">
      <w:pPr>
        <w:spacing w:after="0" w:line="276" w:lineRule="auto"/>
        <w:rPr>
          <w:b/>
        </w:rPr>
      </w:pPr>
      <w:r w:rsidRPr="00432C88">
        <w:rPr>
          <w:b/>
        </w:rPr>
        <w:t xml:space="preserve">Work to be </w:t>
      </w:r>
      <w:r w:rsidR="00C06267">
        <w:rPr>
          <w:b/>
        </w:rPr>
        <w:t>C</w:t>
      </w:r>
      <w:r w:rsidRPr="00432C88">
        <w:rPr>
          <w:b/>
        </w:rPr>
        <w:t>ompleted</w:t>
      </w:r>
    </w:p>
    <w:p w:rsidR="00C06267" w:rsidRDefault="00C06267" w:rsidP="00AF33D3">
      <w:pPr>
        <w:spacing w:after="0" w:line="276" w:lineRule="auto"/>
      </w:pPr>
      <w:r>
        <w:t>All soil, water, and crop sampling has been completed at the Mooreton site; however, the samples will be processed over the winter of 2021/2022 with final results available following data analysis. In-field monitoring at the Logan Center site will continue this spring to</w:t>
      </w:r>
      <w:r w:rsidR="00AF33D3">
        <w:t xml:space="preserve"> track</w:t>
      </w:r>
      <w:r>
        <w:t xml:space="preserve"> soil moisture and temperature </w:t>
      </w:r>
      <w:r w:rsidR="00AF33D3" w:rsidRPr="00AF33D3">
        <w:t>fluctuation</w:t>
      </w:r>
      <w:r w:rsidR="00AF33D3">
        <w:t>s</w:t>
      </w:r>
      <w:r>
        <w:t xml:space="preserve"> across the conservation and no-tillage treatments.</w:t>
      </w:r>
      <w:r w:rsidR="00AF33D3">
        <w:t xml:space="preserve"> Crop productivity and changes in soil health, fertility, and salinity will continue to be monitored as well. As the data collection continues and results from lab analyses are received, data from both the Mooreton and Logan Center site will be analyzed to draw conclusion relating to the impact of tillage, cover crops, and tile drainage on soil health, fertility, total crop productivity, and crop production economics. </w:t>
      </w:r>
    </w:p>
    <w:p w:rsidR="00AF33D3" w:rsidRDefault="00AF33D3" w:rsidP="00AF33D3">
      <w:pPr>
        <w:spacing w:after="0" w:line="276" w:lineRule="auto"/>
      </w:pPr>
    </w:p>
    <w:p w:rsidR="00AF33D3" w:rsidRPr="00C06267" w:rsidRDefault="00AF33D3" w:rsidP="00CE4C92">
      <w:pPr>
        <w:spacing w:line="276" w:lineRule="auto"/>
      </w:pPr>
      <w:r w:rsidRPr="00AF33D3">
        <w:t>For updates on the SHARE Farm project, and other soil health news</w:t>
      </w:r>
      <w:r w:rsidR="001D648A">
        <w:t>,</w:t>
      </w:r>
      <w:r w:rsidRPr="00AF33D3">
        <w:t xml:space="preserve"> visit the NDSU Soil Health webpage (NDSU.edu/</w:t>
      </w:r>
      <w:proofErr w:type="spellStart"/>
      <w:r w:rsidRPr="00AF33D3">
        <w:t>soilhealth</w:t>
      </w:r>
      <w:proofErr w:type="spellEnd"/>
      <w:r w:rsidRPr="00AF33D3">
        <w:t>) or follow Abbey Wick on Twitter (@</w:t>
      </w:r>
      <w:proofErr w:type="spellStart"/>
      <w:r w:rsidRPr="00AF33D3">
        <w:t>NDSUsoilhealth</w:t>
      </w:r>
      <w:proofErr w:type="spellEnd"/>
      <w:r w:rsidRPr="00AF33D3">
        <w:t>).</w:t>
      </w:r>
    </w:p>
    <w:sectPr w:rsidR="00AF33D3" w:rsidRPr="00C06267" w:rsidSect="00AF33D3">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3B7A" w:rsidRDefault="00203B7A" w:rsidP="00AF33D3">
      <w:pPr>
        <w:spacing w:after="0" w:line="240" w:lineRule="auto"/>
      </w:pPr>
      <w:r>
        <w:separator/>
      </w:r>
    </w:p>
  </w:endnote>
  <w:endnote w:type="continuationSeparator" w:id="0">
    <w:p w:rsidR="00203B7A" w:rsidRDefault="00203B7A" w:rsidP="00AF33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33D3" w:rsidRDefault="00AF33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6911493"/>
      <w:docPartObj>
        <w:docPartGallery w:val="Page Numbers (Bottom of Page)"/>
        <w:docPartUnique/>
      </w:docPartObj>
    </w:sdtPr>
    <w:sdtEndPr>
      <w:rPr>
        <w:noProof/>
      </w:rPr>
    </w:sdtEndPr>
    <w:sdtContent>
      <w:p w:rsidR="00AF33D3" w:rsidRDefault="00AF33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AF33D3" w:rsidRDefault="00AF33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33D3" w:rsidRDefault="00AF33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3B7A" w:rsidRDefault="00203B7A" w:rsidP="00AF33D3">
      <w:pPr>
        <w:spacing w:after="0" w:line="240" w:lineRule="auto"/>
      </w:pPr>
      <w:r>
        <w:separator/>
      </w:r>
    </w:p>
  </w:footnote>
  <w:footnote w:type="continuationSeparator" w:id="0">
    <w:p w:rsidR="00203B7A" w:rsidRDefault="00203B7A" w:rsidP="00AF33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33D3" w:rsidRDefault="00AF33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33D3" w:rsidRDefault="00AF33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33D3" w:rsidRDefault="00AF33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F65CD"/>
    <w:multiLevelType w:val="hybridMultilevel"/>
    <w:tmpl w:val="6DE6AE0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AF3367"/>
    <w:multiLevelType w:val="hybridMultilevel"/>
    <w:tmpl w:val="44F6E036"/>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3D5E1E"/>
    <w:multiLevelType w:val="hybridMultilevel"/>
    <w:tmpl w:val="0FD4B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B81"/>
    <w:rsid w:val="001D648A"/>
    <w:rsid w:val="00203B7A"/>
    <w:rsid w:val="00432C88"/>
    <w:rsid w:val="004E571C"/>
    <w:rsid w:val="00650C7B"/>
    <w:rsid w:val="00674C2B"/>
    <w:rsid w:val="007A7291"/>
    <w:rsid w:val="008226A7"/>
    <w:rsid w:val="00A91878"/>
    <w:rsid w:val="00AF33D3"/>
    <w:rsid w:val="00BF7D5A"/>
    <w:rsid w:val="00C06267"/>
    <w:rsid w:val="00CD5B81"/>
    <w:rsid w:val="00CE4C92"/>
    <w:rsid w:val="00E346BB"/>
    <w:rsid w:val="00F05B72"/>
    <w:rsid w:val="00F54E72"/>
    <w:rsid w:val="00F6486C"/>
    <w:rsid w:val="00FA1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671CAFA-CC08-47E6-8E92-34C12FFA4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2C88"/>
    <w:pPr>
      <w:ind w:left="720"/>
      <w:contextualSpacing/>
    </w:pPr>
    <w:rPr>
      <w:rFonts w:asciiTheme="minorHAnsi" w:eastAsia="Times New Roman" w:hAnsiTheme="minorHAnsi" w:cs="Times New Roman"/>
      <w:sz w:val="22"/>
    </w:rPr>
  </w:style>
  <w:style w:type="paragraph" w:styleId="Header">
    <w:name w:val="header"/>
    <w:basedOn w:val="Normal"/>
    <w:link w:val="HeaderChar"/>
    <w:uiPriority w:val="99"/>
    <w:unhideWhenUsed/>
    <w:rsid w:val="00AF33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3D3"/>
  </w:style>
  <w:style w:type="paragraph" w:styleId="Footer">
    <w:name w:val="footer"/>
    <w:basedOn w:val="Normal"/>
    <w:link w:val="FooterChar"/>
    <w:uiPriority w:val="99"/>
    <w:unhideWhenUsed/>
    <w:rsid w:val="00AF33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3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636</Words>
  <Characters>3628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North Dakota State University</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Brady Goettl</dc:creator>
  <cp:keywords/>
  <dc:description/>
  <cp:lastModifiedBy>Brady Goettl</cp:lastModifiedBy>
  <cp:revision>3</cp:revision>
  <cp:lastPrinted>2021-11-30T17:19:00Z</cp:lastPrinted>
  <dcterms:created xsi:type="dcterms:W3CDTF">2021-11-30T17:33:00Z</dcterms:created>
  <dcterms:modified xsi:type="dcterms:W3CDTF">2021-12-03T19:56:00Z</dcterms:modified>
</cp:coreProperties>
</file>