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A98D" w14:textId="5E89C3CD" w:rsidR="003E2202" w:rsidRPr="00F057AE" w:rsidRDefault="003E2202" w:rsidP="003E2202">
      <w:pPr>
        <w:rPr>
          <w:rFonts w:ascii="Arial" w:hAnsi="Arial" w:cs="Arial"/>
          <w:sz w:val="20"/>
          <w:szCs w:val="20"/>
        </w:rPr>
      </w:pPr>
      <w:r w:rsidRPr="00F057AE">
        <w:rPr>
          <w:rFonts w:ascii="Arial" w:hAnsi="Arial" w:cs="Arial"/>
          <w:sz w:val="20"/>
          <w:szCs w:val="20"/>
        </w:rPr>
        <w:t>First quarter progress report FY2</w:t>
      </w:r>
      <w:r w:rsidR="00095698">
        <w:rPr>
          <w:rFonts w:ascii="Arial" w:hAnsi="Arial" w:cs="Arial"/>
          <w:sz w:val="20"/>
          <w:szCs w:val="20"/>
        </w:rPr>
        <w:t>3</w:t>
      </w:r>
      <w:r w:rsidRPr="00F057AE">
        <w:rPr>
          <w:rFonts w:ascii="Arial" w:hAnsi="Arial" w:cs="Arial"/>
          <w:sz w:val="20"/>
          <w:szCs w:val="20"/>
        </w:rPr>
        <w:t xml:space="preserve"> – </w:t>
      </w:r>
      <w:proofErr w:type="spellStart"/>
      <w:r w:rsidRPr="00F057AE">
        <w:rPr>
          <w:rFonts w:ascii="Arial" w:hAnsi="Arial" w:cs="Arial"/>
          <w:sz w:val="20"/>
          <w:szCs w:val="20"/>
        </w:rPr>
        <w:t>Kle</w:t>
      </w:r>
      <w:r>
        <w:rPr>
          <w:rFonts w:ascii="Arial" w:hAnsi="Arial" w:cs="Arial"/>
          <w:sz w:val="20"/>
          <w:szCs w:val="20"/>
        </w:rPr>
        <w:t>injan</w:t>
      </w:r>
      <w:proofErr w:type="spellEnd"/>
    </w:p>
    <w:p w14:paraId="0B154A7C" w14:textId="77777777" w:rsidR="003E2202" w:rsidRPr="00F057AE" w:rsidRDefault="003E2202" w:rsidP="003E2202">
      <w:pPr>
        <w:rPr>
          <w:rFonts w:ascii="Arial" w:hAnsi="Arial" w:cs="Arial"/>
          <w:sz w:val="20"/>
          <w:szCs w:val="20"/>
        </w:rPr>
      </w:pPr>
    </w:p>
    <w:p w14:paraId="5BE74952" w14:textId="77777777" w:rsidR="003E2202" w:rsidRPr="003E2202" w:rsidRDefault="003E2202" w:rsidP="003E2202">
      <w:pPr>
        <w:ind w:left="1530" w:hanging="1530"/>
        <w:jc w:val="center"/>
        <w:rPr>
          <w:rFonts w:ascii="Arial" w:hAnsi="Arial" w:cs="Arial"/>
          <w:b/>
          <w:bCs/>
          <w:sz w:val="20"/>
          <w:szCs w:val="20"/>
        </w:rPr>
      </w:pPr>
      <w:r w:rsidRPr="003E2202">
        <w:rPr>
          <w:rFonts w:ascii="Arial" w:hAnsi="Arial" w:cs="Arial"/>
          <w:b/>
          <w:bCs/>
          <w:sz w:val="20"/>
          <w:szCs w:val="20"/>
        </w:rPr>
        <w:t>Evaluating Yield Response and the Return on Investment of Biological Seed Treatments</w:t>
      </w:r>
    </w:p>
    <w:p w14:paraId="3E41A8ED" w14:textId="77777777" w:rsidR="003E2202" w:rsidRPr="00F057AE" w:rsidRDefault="003E2202" w:rsidP="003E2202">
      <w:pPr>
        <w:rPr>
          <w:rFonts w:ascii="Arial" w:hAnsi="Arial" w:cs="Arial"/>
          <w:sz w:val="20"/>
          <w:szCs w:val="20"/>
        </w:rPr>
      </w:pPr>
    </w:p>
    <w:p w14:paraId="77FA6183" w14:textId="77777777" w:rsidR="003E2202" w:rsidRPr="00F057AE" w:rsidRDefault="003E2202" w:rsidP="003E2202">
      <w:pPr>
        <w:rPr>
          <w:rFonts w:ascii="Arial" w:hAnsi="Arial" w:cs="Arial"/>
          <w:b/>
          <w:sz w:val="20"/>
          <w:szCs w:val="20"/>
        </w:rPr>
      </w:pPr>
      <w:r w:rsidRPr="00F057AE">
        <w:rPr>
          <w:rFonts w:ascii="Arial" w:hAnsi="Arial" w:cs="Arial"/>
          <w:b/>
          <w:sz w:val="20"/>
          <w:szCs w:val="20"/>
        </w:rPr>
        <w:t>Objectives:</w:t>
      </w:r>
    </w:p>
    <w:p w14:paraId="5B7BE17D" w14:textId="77777777" w:rsidR="003E2202" w:rsidRPr="00F057AE" w:rsidRDefault="003E2202" w:rsidP="003E2202">
      <w:pPr>
        <w:rPr>
          <w:rFonts w:ascii="Arial" w:hAnsi="Arial" w:cs="Arial"/>
          <w:sz w:val="20"/>
          <w:szCs w:val="20"/>
        </w:rPr>
      </w:pPr>
    </w:p>
    <w:p w14:paraId="32494F09" w14:textId="77777777" w:rsidR="003E2202" w:rsidRPr="003E2202" w:rsidRDefault="003E2202" w:rsidP="003E2202">
      <w:pPr>
        <w:rPr>
          <w:rFonts w:ascii="Arial" w:hAnsi="Arial" w:cs="Arial"/>
          <w:sz w:val="20"/>
          <w:szCs w:val="20"/>
        </w:rPr>
      </w:pPr>
      <w:r w:rsidRPr="003E2202">
        <w:rPr>
          <w:rFonts w:ascii="Arial" w:hAnsi="Arial" w:cs="Arial"/>
          <w:sz w:val="20"/>
          <w:szCs w:val="20"/>
        </w:rPr>
        <w:t xml:space="preserve">1) Identify yield response in soybean to biological seed treatments (commonly marketed products). </w:t>
      </w:r>
    </w:p>
    <w:p w14:paraId="5B882177" w14:textId="77777777" w:rsidR="003E2202" w:rsidRPr="003E2202" w:rsidRDefault="003E2202" w:rsidP="003E2202">
      <w:pPr>
        <w:pStyle w:val="FirstParagraph"/>
        <w:spacing w:before="0" w:after="0"/>
        <w:rPr>
          <w:rFonts w:ascii="Arial" w:hAnsi="Arial" w:cs="Arial"/>
          <w:sz w:val="20"/>
          <w:szCs w:val="20"/>
        </w:rPr>
      </w:pPr>
      <w:r w:rsidRPr="003E2202">
        <w:rPr>
          <w:rFonts w:ascii="Arial" w:hAnsi="Arial" w:cs="Arial"/>
          <w:sz w:val="20"/>
          <w:szCs w:val="20"/>
        </w:rPr>
        <w:t>2) Conduct economic analyses on the value of these products.</w:t>
      </w:r>
    </w:p>
    <w:p w14:paraId="6FF9DEC1" w14:textId="1218C69D" w:rsidR="003E2202" w:rsidRPr="00F057AE" w:rsidRDefault="003E2202" w:rsidP="003E2202">
      <w:pPr>
        <w:pStyle w:val="FirstParagraph"/>
        <w:spacing w:before="0" w:after="0"/>
        <w:rPr>
          <w:rFonts w:ascii="Arial" w:hAnsi="Arial" w:cs="Arial"/>
          <w:sz w:val="20"/>
          <w:szCs w:val="20"/>
        </w:rPr>
      </w:pPr>
      <w:r w:rsidRPr="00F057AE">
        <w:rPr>
          <w:rFonts w:ascii="Arial" w:hAnsi="Arial" w:cs="Arial"/>
          <w:sz w:val="20"/>
          <w:szCs w:val="20"/>
        </w:rPr>
        <w:t xml:space="preserve">3) Extend the results to soybean growers using local and national extension networks.   </w:t>
      </w:r>
    </w:p>
    <w:p w14:paraId="5FE378EA" w14:textId="77777777" w:rsidR="003E2202" w:rsidRPr="00F057AE" w:rsidRDefault="003E2202" w:rsidP="003E2202">
      <w:pPr>
        <w:rPr>
          <w:rFonts w:ascii="Arial" w:hAnsi="Arial" w:cs="Arial"/>
          <w:sz w:val="20"/>
          <w:szCs w:val="20"/>
        </w:rPr>
      </w:pPr>
    </w:p>
    <w:p w14:paraId="5AB90289" w14:textId="4D9B01F6" w:rsidR="003E2202" w:rsidRPr="00F057AE" w:rsidRDefault="003E2202" w:rsidP="003E2202">
      <w:pPr>
        <w:rPr>
          <w:rFonts w:ascii="Arial" w:hAnsi="Arial" w:cs="Arial"/>
          <w:b/>
          <w:bCs/>
          <w:sz w:val="20"/>
          <w:szCs w:val="20"/>
        </w:rPr>
      </w:pPr>
      <w:r w:rsidRPr="00F057AE">
        <w:rPr>
          <w:rFonts w:ascii="Arial" w:hAnsi="Arial" w:cs="Arial"/>
          <w:b/>
          <w:bCs/>
          <w:sz w:val="20"/>
          <w:szCs w:val="20"/>
        </w:rPr>
        <w:t xml:space="preserve">Objective 1: </w:t>
      </w:r>
      <w:r w:rsidRPr="003E2202">
        <w:rPr>
          <w:rFonts w:ascii="Arial" w:hAnsi="Arial" w:cs="Arial"/>
          <w:b/>
          <w:bCs/>
          <w:sz w:val="20"/>
          <w:szCs w:val="20"/>
        </w:rPr>
        <w:t>Identify yield response in soybean to biological seed treatments</w:t>
      </w:r>
    </w:p>
    <w:p w14:paraId="7B79DE84" w14:textId="77777777" w:rsidR="003E2202" w:rsidRDefault="003E2202" w:rsidP="003E2202">
      <w:pPr>
        <w:rPr>
          <w:rFonts w:ascii="Arial" w:hAnsi="Arial" w:cs="Arial"/>
          <w:sz w:val="20"/>
          <w:szCs w:val="20"/>
        </w:rPr>
      </w:pPr>
    </w:p>
    <w:p w14:paraId="06A32A73" w14:textId="5D0EFF5D" w:rsidR="003E2202" w:rsidRPr="00F057AE" w:rsidRDefault="003E2202" w:rsidP="003E2202">
      <w:pPr>
        <w:rPr>
          <w:rFonts w:ascii="Arial" w:hAnsi="Arial" w:cs="Arial"/>
          <w:sz w:val="20"/>
          <w:szCs w:val="20"/>
        </w:rPr>
      </w:pPr>
      <w:r w:rsidRPr="00F057AE">
        <w:rPr>
          <w:rFonts w:ascii="Arial" w:hAnsi="Arial" w:cs="Arial"/>
          <w:sz w:val="20"/>
          <w:szCs w:val="20"/>
        </w:rPr>
        <w:t xml:space="preserve">In 2022, this study was performed at </w:t>
      </w:r>
      <w:r>
        <w:rPr>
          <w:rFonts w:ascii="Arial" w:hAnsi="Arial" w:cs="Arial"/>
          <w:sz w:val="20"/>
          <w:szCs w:val="20"/>
        </w:rPr>
        <w:t>6</w:t>
      </w:r>
      <w:r w:rsidRPr="00F057AE">
        <w:rPr>
          <w:rFonts w:ascii="Arial" w:hAnsi="Arial" w:cs="Arial"/>
          <w:sz w:val="20"/>
          <w:szCs w:val="20"/>
        </w:rPr>
        <w:t>0 locations in 1</w:t>
      </w:r>
      <w:r>
        <w:rPr>
          <w:rFonts w:ascii="Arial" w:hAnsi="Arial" w:cs="Arial"/>
          <w:sz w:val="20"/>
          <w:szCs w:val="20"/>
        </w:rPr>
        <w:t>7</w:t>
      </w:r>
      <w:r w:rsidRPr="00F057AE">
        <w:rPr>
          <w:rFonts w:ascii="Arial" w:hAnsi="Arial" w:cs="Arial"/>
          <w:sz w:val="20"/>
          <w:szCs w:val="20"/>
        </w:rPr>
        <w:t xml:space="preserve"> states with Dr. </w:t>
      </w:r>
      <w:r>
        <w:rPr>
          <w:rFonts w:ascii="Arial" w:hAnsi="Arial" w:cs="Arial"/>
          <w:sz w:val="20"/>
          <w:szCs w:val="20"/>
        </w:rPr>
        <w:t>Laura Lindsey of Ohio State University and Dr. Rachel Vann of North Carolina State University serving as Principal Investigators.</w:t>
      </w:r>
      <w:r w:rsidRPr="00F057AE">
        <w:rPr>
          <w:rFonts w:ascii="Arial" w:hAnsi="Arial" w:cs="Arial"/>
          <w:sz w:val="20"/>
          <w:szCs w:val="20"/>
        </w:rPr>
        <w:t xml:space="preserve">  </w:t>
      </w:r>
      <w:r>
        <w:rPr>
          <w:rFonts w:ascii="Arial" w:hAnsi="Arial" w:cs="Arial"/>
          <w:sz w:val="20"/>
          <w:szCs w:val="20"/>
        </w:rPr>
        <w:t>Nine commonly marketed biological seed treatment products from six companies were tested at all locations</w:t>
      </w:r>
    </w:p>
    <w:p w14:paraId="3CA027BD" w14:textId="77777777" w:rsidR="003E2202" w:rsidRPr="00F057AE" w:rsidRDefault="003E2202" w:rsidP="003E2202">
      <w:pPr>
        <w:rPr>
          <w:rFonts w:ascii="Arial" w:hAnsi="Arial" w:cs="Arial"/>
          <w:sz w:val="20"/>
          <w:szCs w:val="20"/>
        </w:rPr>
      </w:pPr>
    </w:p>
    <w:p w14:paraId="67214CB5" w14:textId="5ED890EC" w:rsidR="003E2202" w:rsidRPr="00F057AE" w:rsidRDefault="003E2202" w:rsidP="003E2202">
      <w:pPr>
        <w:rPr>
          <w:rFonts w:ascii="Arial" w:hAnsi="Arial" w:cs="Arial"/>
          <w:sz w:val="20"/>
          <w:szCs w:val="20"/>
        </w:rPr>
      </w:pPr>
      <w:r w:rsidRPr="00F057AE">
        <w:rPr>
          <w:rFonts w:ascii="Arial" w:hAnsi="Arial" w:cs="Arial"/>
          <w:sz w:val="20"/>
          <w:szCs w:val="20"/>
        </w:rPr>
        <w:t xml:space="preserve">In South Dakota, the studies were planted </w:t>
      </w:r>
      <w:r>
        <w:rPr>
          <w:rFonts w:ascii="Arial" w:hAnsi="Arial" w:cs="Arial"/>
          <w:sz w:val="20"/>
          <w:szCs w:val="20"/>
        </w:rPr>
        <w:t>at four locations: Bath, Brookings, Miller, and Renner.  P</w:t>
      </w:r>
      <w:r w:rsidRPr="00F057AE">
        <w:rPr>
          <w:rFonts w:ascii="Arial" w:hAnsi="Arial" w:cs="Arial"/>
          <w:sz w:val="20"/>
          <w:szCs w:val="20"/>
        </w:rPr>
        <w:t xml:space="preserve">lots were planted at </w:t>
      </w:r>
      <w:r>
        <w:rPr>
          <w:rFonts w:ascii="Arial" w:hAnsi="Arial" w:cs="Arial"/>
          <w:sz w:val="20"/>
          <w:szCs w:val="20"/>
        </w:rPr>
        <w:t>all</w:t>
      </w:r>
      <w:r w:rsidRPr="00F057AE">
        <w:rPr>
          <w:rFonts w:ascii="Arial" w:hAnsi="Arial" w:cs="Arial"/>
          <w:sz w:val="20"/>
          <w:szCs w:val="20"/>
        </w:rPr>
        <w:t xml:space="preserve"> locations </w:t>
      </w:r>
      <w:r>
        <w:rPr>
          <w:rFonts w:ascii="Arial" w:hAnsi="Arial" w:cs="Arial"/>
          <w:sz w:val="20"/>
          <w:szCs w:val="20"/>
        </w:rPr>
        <w:t xml:space="preserve">at normal planting dates </w:t>
      </w:r>
      <w:r w:rsidRPr="00F057AE">
        <w:rPr>
          <w:rFonts w:ascii="Arial" w:hAnsi="Arial" w:cs="Arial"/>
          <w:sz w:val="20"/>
          <w:szCs w:val="20"/>
        </w:rPr>
        <w:t xml:space="preserve">in May.  </w:t>
      </w:r>
      <w:r>
        <w:rPr>
          <w:rFonts w:ascii="Arial" w:hAnsi="Arial" w:cs="Arial"/>
          <w:sz w:val="20"/>
          <w:szCs w:val="20"/>
        </w:rPr>
        <w:t>Baseline s</w:t>
      </w:r>
      <w:r w:rsidRPr="00F057AE">
        <w:rPr>
          <w:rFonts w:ascii="Arial" w:hAnsi="Arial" w:cs="Arial"/>
          <w:sz w:val="20"/>
          <w:szCs w:val="20"/>
        </w:rPr>
        <w:t xml:space="preserve">oil samples were collected </w:t>
      </w:r>
      <w:r>
        <w:rPr>
          <w:rFonts w:ascii="Arial" w:hAnsi="Arial" w:cs="Arial"/>
          <w:sz w:val="20"/>
          <w:szCs w:val="20"/>
        </w:rPr>
        <w:t>at planting time</w:t>
      </w:r>
      <w:r w:rsidRPr="00F057AE">
        <w:rPr>
          <w:rFonts w:ascii="Arial" w:hAnsi="Arial" w:cs="Arial"/>
          <w:sz w:val="20"/>
          <w:szCs w:val="20"/>
        </w:rPr>
        <w:t xml:space="preserve">.  </w:t>
      </w:r>
      <w:r>
        <w:rPr>
          <w:rFonts w:ascii="Arial" w:hAnsi="Arial" w:cs="Arial"/>
          <w:sz w:val="20"/>
          <w:szCs w:val="20"/>
        </w:rPr>
        <w:t>Stand counts were taken at the ~V3 growth stage</w:t>
      </w:r>
      <w:r w:rsidRPr="00F057AE">
        <w:rPr>
          <w:rFonts w:ascii="Arial" w:hAnsi="Arial" w:cs="Arial"/>
          <w:sz w:val="20"/>
          <w:szCs w:val="20"/>
        </w:rPr>
        <w:t xml:space="preserve">.  Plots were harvested with a Kincaid plot combine in October and grain samples will sent to </w:t>
      </w:r>
      <w:r>
        <w:rPr>
          <w:rFonts w:ascii="Arial" w:hAnsi="Arial" w:cs="Arial"/>
          <w:sz w:val="20"/>
          <w:szCs w:val="20"/>
        </w:rPr>
        <w:t>Ohio State University</w:t>
      </w:r>
      <w:r w:rsidRPr="00F057AE">
        <w:rPr>
          <w:rFonts w:ascii="Arial" w:hAnsi="Arial" w:cs="Arial"/>
          <w:sz w:val="20"/>
          <w:szCs w:val="20"/>
        </w:rPr>
        <w:t xml:space="preserve"> (c/o Dr. </w:t>
      </w:r>
      <w:r>
        <w:rPr>
          <w:rFonts w:ascii="Arial" w:hAnsi="Arial" w:cs="Arial"/>
          <w:sz w:val="20"/>
          <w:szCs w:val="20"/>
        </w:rPr>
        <w:t>Laura Lindsey</w:t>
      </w:r>
      <w:r w:rsidRPr="00F057AE">
        <w:rPr>
          <w:rFonts w:ascii="Arial" w:hAnsi="Arial" w:cs="Arial"/>
          <w:sz w:val="20"/>
          <w:szCs w:val="20"/>
        </w:rPr>
        <w:t>) for analysis.  A</w:t>
      </w:r>
      <w:r>
        <w:rPr>
          <w:rFonts w:ascii="Arial" w:hAnsi="Arial" w:cs="Arial"/>
          <w:sz w:val="20"/>
          <w:szCs w:val="20"/>
        </w:rPr>
        <w:t>t the time of this report, data has not been analyzed for South Dakota. A</w:t>
      </w:r>
      <w:r w:rsidRPr="00F057AE">
        <w:rPr>
          <w:rFonts w:ascii="Arial" w:hAnsi="Arial" w:cs="Arial"/>
          <w:sz w:val="20"/>
          <w:szCs w:val="20"/>
        </w:rPr>
        <w:t xml:space="preserve"> detailed analysis including </w:t>
      </w:r>
      <w:r>
        <w:rPr>
          <w:rFonts w:ascii="Arial" w:hAnsi="Arial" w:cs="Arial"/>
          <w:sz w:val="20"/>
          <w:szCs w:val="20"/>
        </w:rPr>
        <w:t xml:space="preserve">potential </w:t>
      </w:r>
      <w:r w:rsidRPr="00F057AE">
        <w:rPr>
          <w:rFonts w:ascii="Arial" w:hAnsi="Arial" w:cs="Arial"/>
          <w:sz w:val="20"/>
          <w:szCs w:val="20"/>
        </w:rPr>
        <w:t xml:space="preserve">yield response to </w:t>
      </w:r>
      <w:r>
        <w:rPr>
          <w:rFonts w:ascii="Arial" w:hAnsi="Arial" w:cs="Arial"/>
          <w:sz w:val="20"/>
          <w:szCs w:val="20"/>
        </w:rPr>
        <w:t>biological products</w:t>
      </w:r>
      <w:r w:rsidRPr="00F057AE">
        <w:rPr>
          <w:rFonts w:ascii="Arial" w:hAnsi="Arial" w:cs="Arial"/>
          <w:sz w:val="20"/>
          <w:szCs w:val="20"/>
        </w:rPr>
        <w:t xml:space="preserve"> will be provided in future reports.</w:t>
      </w:r>
    </w:p>
    <w:p w14:paraId="0388ADCC" w14:textId="77777777" w:rsidR="003E2202" w:rsidRPr="00F057AE" w:rsidRDefault="003E2202" w:rsidP="003E2202">
      <w:pPr>
        <w:rPr>
          <w:rFonts w:ascii="Arial" w:hAnsi="Arial" w:cs="Arial"/>
          <w:sz w:val="20"/>
          <w:szCs w:val="20"/>
        </w:rPr>
      </w:pPr>
    </w:p>
    <w:p w14:paraId="2D80301F" w14:textId="7A9C1C62" w:rsidR="003E2202" w:rsidRPr="00F057AE" w:rsidRDefault="003E2202" w:rsidP="003E2202">
      <w:pPr>
        <w:pStyle w:val="FirstParagraph"/>
        <w:spacing w:before="0" w:after="0"/>
        <w:rPr>
          <w:rFonts w:ascii="Arial" w:hAnsi="Arial" w:cs="Arial"/>
          <w:b/>
          <w:bCs/>
          <w:sz w:val="20"/>
          <w:szCs w:val="20"/>
        </w:rPr>
      </w:pPr>
      <w:r w:rsidRPr="00F057AE">
        <w:rPr>
          <w:rFonts w:ascii="Arial" w:hAnsi="Arial" w:cs="Arial"/>
          <w:b/>
          <w:bCs/>
          <w:sz w:val="20"/>
          <w:szCs w:val="20"/>
        </w:rPr>
        <w:t xml:space="preserve">Objective 2: </w:t>
      </w:r>
      <w:r w:rsidRPr="003E2202">
        <w:rPr>
          <w:rFonts w:ascii="Arial" w:hAnsi="Arial" w:cs="Arial"/>
          <w:b/>
          <w:bCs/>
          <w:sz w:val="20"/>
          <w:szCs w:val="20"/>
        </w:rPr>
        <w:t>Conduct economic analyses on the value of these products.</w:t>
      </w:r>
    </w:p>
    <w:p w14:paraId="1FADDDA1" w14:textId="6C1C3A55" w:rsidR="003E2202" w:rsidRDefault="003E2202" w:rsidP="003E2202">
      <w:pPr>
        <w:rPr>
          <w:rFonts w:ascii="Arial" w:hAnsi="Arial" w:cs="Arial"/>
          <w:bCs/>
          <w:sz w:val="20"/>
          <w:szCs w:val="20"/>
        </w:rPr>
      </w:pPr>
    </w:p>
    <w:p w14:paraId="11F6CEB6" w14:textId="042E055D" w:rsidR="003E2202" w:rsidRPr="003E2202" w:rsidRDefault="003E2202" w:rsidP="003E2202">
      <w:pPr>
        <w:rPr>
          <w:rFonts w:ascii="Arial" w:hAnsi="Arial" w:cs="Arial"/>
          <w:bCs/>
          <w:sz w:val="20"/>
          <w:szCs w:val="20"/>
        </w:rPr>
      </w:pPr>
      <w:r>
        <w:rPr>
          <w:rFonts w:ascii="Arial" w:hAnsi="Arial" w:cs="Arial"/>
          <w:bCs/>
          <w:sz w:val="20"/>
          <w:szCs w:val="20"/>
        </w:rPr>
        <w:t>Data has not yet been compiled but Dr. Lindsey has conveyed through personal communication that none of the trial locations submitted so far have had any significant treatment differences.  It is unlikely that any of the products will be found to be economically viable.  A detailed analysis will be included in future reports.</w:t>
      </w:r>
    </w:p>
    <w:p w14:paraId="34A540C9" w14:textId="42B3205B" w:rsidR="003E2202" w:rsidRDefault="003E2202" w:rsidP="003E2202">
      <w:pPr>
        <w:rPr>
          <w:rFonts w:ascii="Arial" w:hAnsi="Arial" w:cs="Arial"/>
          <w:bCs/>
          <w:sz w:val="20"/>
          <w:szCs w:val="20"/>
        </w:rPr>
      </w:pPr>
    </w:p>
    <w:p w14:paraId="6CED2BE1" w14:textId="77777777" w:rsidR="003E2202" w:rsidRPr="003E2202" w:rsidRDefault="003E2202" w:rsidP="003E2202">
      <w:pPr>
        <w:rPr>
          <w:rFonts w:ascii="Arial" w:hAnsi="Arial" w:cs="Arial"/>
          <w:bCs/>
          <w:sz w:val="20"/>
          <w:szCs w:val="20"/>
        </w:rPr>
      </w:pPr>
    </w:p>
    <w:p w14:paraId="32481910" w14:textId="5EB747B5" w:rsidR="003E2202" w:rsidRPr="00F057AE" w:rsidRDefault="003E2202" w:rsidP="003E2202">
      <w:pPr>
        <w:rPr>
          <w:rFonts w:ascii="Arial" w:hAnsi="Arial" w:cs="Arial"/>
          <w:b/>
          <w:sz w:val="20"/>
          <w:szCs w:val="20"/>
        </w:rPr>
      </w:pPr>
      <w:r w:rsidRPr="00F057AE">
        <w:rPr>
          <w:rFonts w:ascii="Arial" w:hAnsi="Arial" w:cs="Arial"/>
          <w:b/>
          <w:sz w:val="20"/>
          <w:szCs w:val="20"/>
        </w:rPr>
        <w:t>Objective 3. Extend results to soybean growers through extension networks.</w:t>
      </w:r>
    </w:p>
    <w:p w14:paraId="12F653FB" w14:textId="77777777" w:rsidR="003E2202" w:rsidRPr="00F057AE" w:rsidRDefault="003E2202" w:rsidP="003E2202">
      <w:pPr>
        <w:rPr>
          <w:rFonts w:ascii="Arial" w:hAnsi="Arial" w:cs="Arial"/>
          <w:sz w:val="20"/>
          <w:szCs w:val="20"/>
        </w:rPr>
      </w:pPr>
    </w:p>
    <w:p w14:paraId="0F007D82" w14:textId="5EFDB68A" w:rsidR="003E2202" w:rsidRPr="00F057AE" w:rsidRDefault="003E2202" w:rsidP="003E2202">
      <w:pPr>
        <w:rPr>
          <w:rFonts w:ascii="Arial" w:hAnsi="Arial" w:cs="Arial"/>
          <w:sz w:val="20"/>
          <w:szCs w:val="20"/>
        </w:rPr>
      </w:pPr>
      <w:r w:rsidRPr="00F057AE">
        <w:rPr>
          <w:rFonts w:ascii="Arial" w:hAnsi="Arial" w:cs="Arial"/>
          <w:sz w:val="20"/>
          <w:szCs w:val="20"/>
        </w:rPr>
        <w:t xml:space="preserve">I plan to summarize South Dakota results and share with growers through winter talks (virtual and in-person), radio interviews, SDSU extension website publications, and social media during the January - March 2023 timeframe.  A national summary fact sheet </w:t>
      </w:r>
      <w:r>
        <w:rPr>
          <w:rFonts w:ascii="Arial" w:hAnsi="Arial" w:cs="Arial"/>
          <w:sz w:val="20"/>
          <w:szCs w:val="20"/>
        </w:rPr>
        <w:t xml:space="preserve">and peer-reviewed journal </w:t>
      </w:r>
      <w:proofErr w:type="spellStart"/>
      <w:r>
        <w:rPr>
          <w:rFonts w:ascii="Arial" w:hAnsi="Arial" w:cs="Arial"/>
          <w:sz w:val="20"/>
          <w:szCs w:val="20"/>
        </w:rPr>
        <w:t xml:space="preserve">article </w:t>
      </w:r>
      <w:proofErr w:type="spellEnd"/>
      <w:r w:rsidRPr="00F057AE">
        <w:rPr>
          <w:rFonts w:ascii="Arial" w:hAnsi="Arial" w:cs="Arial"/>
          <w:sz w:val="20"/>
          <w:szCs w:val="20"/>
        </w:rPr>
        <w:t>will be published for the study</w:t>
      </w:r>
      <w:r>
        <w:rPr>
          <w:rFonts w:ascii="Arial" w:hAnsi="Arial" w:cs="Arial"/>
          <w:sz w:val="20"/>
          <w:szCs w:val="20"/>
        </w:rPr>
        <w:t xml:space="preserve"> at a future date</w:t>
      </w:r>
      <w:r w:rsidRPr="00F057AE">
        <w:rPr>
          <w:rFonts w:ascii="Arial" w:hAnsi="Arial" w:cs="Arial"/>
          <w:sz w:val="20"/>
          <w:szCs w:val="20"/>
        </w:rPr>
        <w:t>.</w:t>
      </w:r>
    </w:p>
    <w:p w14:paraId="6B28858A" w14:textId="77777777" w:rsidR="00E80328" w:rsidRDefault="00E80328"/>
    <w:sectPr w:rsidR="00E8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202"/>
    <w:rsid w:val="000600D4"/>
    <w:rsid w:val="00095698"/>
    <w:rsid w:val="003E2202"/>
    <w:rsid w:val="00E8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050A2"/>
  <w15:chartTrackingRefBased/>
  <w15:docId w15:val="{75F42CFB-5330-A547-90BF-2FB5C995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3E2202"/>
    <w:pPr>
      <w:spacing w:before="180" w:after="180"/>
    </w:pPr>
  </w:style>
  <w:style w:type="paragraph" w:styleId="NormalWeb">
    <w:name w:val="Normal (Web)"/>
    <w:basedOn w:val="Normal"/>
    <w:uiPriority w:val="99"/>
    <w:unhideWhenUsed/>
    <w:rsid w:val="003E2202"/>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3E2202"/>
    <w:pPr>
      <w:spacing w:after="120"/>
    </w:pPr>
  </w:style>
  <w:style w:type="character" w:customStyle="1" w:styleId="BodyTextChar">
    <w:name w:val="Body Text Char"/>
    <w:basedOn w:val="DefaultParagraphFont"/>
    <w:link w:val="BodyText"/>
    <w:uiPriority w:val="99"/>
    <w:semiHidden/>
    <w:rsid w:val="003E2202"/>
  </w:style>
  <w:style w:type="character" w:styleId="Hyperlink">
    <w:name w:val="Hyperlink"/>
    <w:basedOn w:val="DefaultParagraphFont"/>
    <w:uiPriority w:val="99"/>
    <w:unhideWhenUsed/>
    <w:rsid w:val="003E22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Kleinjan, Jonathan</dc:creator>
  <cp:keywords/>
  <dc:description/>
  <cp:lastModifiedBy>Kleinjan, Jonathan</cp:lastModifiedBy>
  <cp:revision>2</cp:revision>
  <dcterms:created xsi:type="dcterms:W3CDTF">2022-10-30T16:45:00Z</dcterms:created>
  <dcterms:modified xsi:type="dcterms:W3CDTF">2022-10-30T17:12:00Z</dcterms:modified>
</cp:coreProperties>
</file>