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0BA09" w14:textId="3BF2B4C5" w:rsidR="00B36523" w:rsidRPr="00E76FAF" w:rsidRDefault="00B36523" w:rsidP="005C4037">
      <w:pPr>
        <w:jc w:val="center"/>
        <w:rPr>
          <w:b/>
          <w:bCs/>
          <w:noProof/>
        </w:rPr>
      </w:pPr>
      <w:r w:rsidRPr="00E76FAF">
        <w:rPr>
          <w:b/>
          <w:bCs/>
          <w:noProof/>
        </w:rPr>
        <w:t xml:space="preserve">Progress Report: </w:t>
      </w:r>
      <w:r w:rsidRPr="00E76FAF">
        <w:rPr>
          <w:b/>
          <w:bCs/>
          <w:noProof/>
        </w:rPr>
        <w:t>Evaluate spray drones in soybean production</w:t>
      </w:r>
      <w:r w:rsidRPr="00E76FAF">
        <w:rPr>
          <w:b/>
          <w:bCs/>
          <w:noProof/>
        </w:rPr>
        <w:t>. FY25</w:t>
      </w:r>
    </w:p>
    <w:p w14:paraId="5A2026D9" w14:textId="4A6A15CD" w:rsidR="00B36523" w:rsidRPr="00E76FAF" w:rsidRDefault="00B36523" w:rsidP="005C4037">
      <w:pPr>
        <w:jc w:val="center"/>
        <w:rPr>
          <w:b/>
          <w:bCs/>
          <w:noProof/>
        </w:rPr>
      </w:pPr>
      <w:r w:rsidRPr="00E76FAF">
        <w:rPr>
          <w:b/>
          <w:bCs/>
          <w:noProof/>
        </w:rPr>
        <w:t>Steve Li. Auburn University</w:t>
      </w:r>
    </w:p>
    <w:p w14:paraId="0C7540D4" w14:textId="77777777" w:rsidR="00B46CCA" w:rsidRPr="00E76FAF" w:rsidRDefault="00B46CCA" w:rsidP="00B36523">
      <w:pPr>
        <w:rPr>
          <w:b/>
          <w:bCs/>
          <w:noProof/>
        </w:rPr>
      </w:pPr>
    </w:p>
    <w:p w14:paraId="0DEA4205" w14:textId="0FA210BF" w:rsidR="00B46CCA" w:rsidRDefault="00B46CCA" w:rsidP="00B36523">
      <w:pPr>
        <w:rPr>
          <w:noProof/>
        </w:rPr>
      </w:pPr>
      <w:r>
        <w:rPr>
          <w:noProof/>
        </w:rPr>
        <w:t xml:space="preserve">This project funded by National Soybean Checkoff is moving forward as planned. </w:t>
      </w:r>
      <w:r w:rsidR="00F77AA8">
        <w:rPr>
          <w:noProof/>
        </w:rPr>
        <w:t>The</w:t>
      </w:r>
      <w:r>
        <w:rPr>
          <w:noProof/>
        </w:rPr>
        <w:t xml:space="preserve"> main objectives </w:t>
      </w:r>
      <w:r w:rsidR="00F77AA8">
        <w:rPr>
          <w:noProof/>
        </w:rPr>
        <w:t xml:space="preserve">listed below </w:t>
      </w:r>
      <w:r>
        <w:rPr>
          <w:noProof/>
        </w:rPr>
        <w:t xml:space="preserve">will be evaluated in field studies starting August of 2025. </w:t>
      </w:r>
    </w:p>
    <w:p w14:paraId="6BD21294" w14:textId="39B87EA6" w:rsidR="00B46CCA" w:rsidRDefault="00B46CCA" w:rsidP="00B46CCA">
      <w:pPr>
        <w:pStyle w:val="ListParagraph"/>
        <w:numPr>
          <w:ilvl w:val="0"/>
          <w:numId w:val="1"/>
        </w:numPr>
        <w:rPr>
          <w:noProof/>
        </w:rPr>
      </w:pPr>
      <w:r>
        <w:rPr>
          <w:noProof/>
        </w:rPr>
        <w:t>Compare spray drone to ground sprayer in deposition and canopy penetration</w:t>
      </w:r>
      <w:r w:rsidR="00F77AA8">
        <w:rPr>
          <w:noProof/>
        </w:rPr>
        <w:t xml:space="preserve"> using different GPA and nozzles. </w:t>
      </w:r>
      <w:r w:rsidR="00A415EF">
        <w:rPr>
          <w:noProof/>
        </w:rPr>
        <w:t>(4 treatments to be conducted at 2 locations)</w:t>
      </w:r>
    </w:p>
    <w:p w14:paraId="6286CF44" w14:textId="0E8C44A8" w:rsidR="00B46CCA" w:rsidRDefault="00F77AA8" w:rsidP="00B46CCA">
      <w:pPr>
        <w:pStyle w:val="ListParagraph"/>
        <w:numPr>
          <w:ilvl w:val="0"/>
          <w:numId w:val="1"/>
        </w:numPr>
        <w:rPr>
          <w:noProof/>
        </w:rPr>
      </w:pPr>
      <w:r>
        <w:rPr>
          <w:noProof/>
        </w:rPr>
        <w:t>Evaluate how drift reducing agent/deposition aid affect spray deposition and canopy penetration in drone applications</w:t>
      </w:r>
      <w:r w:rsidR="00A415EF">
        <w:rPr>
          <w:noProof/>
        </w:rPr>
        <w:t xml:space="preserve"> (4 treatmnets </w:t>
      </w:r>
      <w:r w:rsidR="00A415EF">
        <w:rPr>
          <w:noProof/>
        </w:rPr>
        <w:t>to be conducted at</w:t>
      </w:r>
      <w:r w:rsidR="00A415EF">
        <w:rPr>
          <w:noProof/>
        </w:rPr>
        <w:t xml:space="preserve"> 2 locations)</w:t>
      </w:r>
    </w:p>
    <w:p w14:paraId="2ECD3A5B" w14:textId="720F4961" w:rsidR="00F77AA8" w:rsidRDefault="00F77AA8" w:rsidP="00B46CCA">
      <w:pPr>
        <w:pStyle w:val="ListParagraph"/>
        <w:numPr>
          <w:ilvl w:val="0"/>
          <w:numId w:val="1"/>
        </w:numPr>
        <w:rPr>
          <w:noProof/>
        </w:rPr>
      </w:pPr>
      <w:r>
        <w:rPr>
          <w:noProof/>
        </w:rPr>
        <w:t>Confirm if spraying soybean desiccant will affect common cover crop germination if seeds are spread before the application</w:t>
      </w:r>
      <w:r w:rsidR="00A415EF">
        <w:rPr>
          <w:noProof/>
        </w:rPr>
        <w:t xml:space="preserve"> (5 cover crop species to be conducted at 2 locations)</w:t>
      </w:r>
    </w:p>
    <w:p w14:paraId="5D74D401" w14:textId="76BDF0CE" w:rsidR="00F77AA8" w:rsidRPr="00B36523" w:rsidRDefault="00500D51" w:rsidP="00B46CCA">
      <w:pPr>
        <w:pStyle w:val="ListParagraph"/>
        <w:numPr>
          <w:ilvl w:val="0"/>
          <w:numId w:val="1"/>
        </w:numPr>
        <w:rPr>
          <w:noProof/>
        </w:rPr>
      </w:pPr>
      <w:r>
        <w:rPr>
          <w:noProof/>
        </w:rPr>
        <w:t>Compare dessication efficacy between spray drones and ground sprayers using 2-</w:t>
      </w:r>
      <w:r w:rsidR="00632253">
        <w:rPr>
          <w:noProof/>
        </w:rPr>
        <w:t>5</w:t>
      </w:r>
      <w:r>
        <w:rPr>
          <w:noProof/>
        </w:rPr>
        <w:t xml:space="preserve"> GPA vs 15 GPA</w:t>
      </w:r>
      <w:r w:rsidR="00A415EF">
        <w:rPr>
          <w:noProof/>
        </w:rPr>
        <w:t xml:space="preserve"> (5 treatments to be conducted at two locations)</w:t>
      </w:r>
    </w:p>
    <w:p w14:paraId="478B40E7" w14:textId="74FE0359" w:rsidR="0099577F" w:rsidRDefault="00CD12AA">
      <w:pPr>
        <w:rPr>
          <w:noProof/>
        </w:rPr>
      </w:pPr>
      <w:r>
        <w:rPr>
          <w:noProof/>
        </w:rPr>
        <w:t xml:space="preserve">The project team has identified two soybean fields on farm </w:t>
      </w:r>
      <w:r w:rsidR="000A0C36">
        <w:rPr>
          <w:noProof/>
        </w:rPr>
        <w:t xml:space="preserve">in South Alabama </w:t>
      </w:r>
      <w:r>
        <w:rPr>
          <w:noProof/>
        </w:rPr>
        <w:t>for this project</w:t>
      </w:r>
      <w:r w:rsidR="007A741C">
        <w:rPr>
          <w:noProof/>
        </w:rPr>
        <w:t xml:space="preserve"> that can be seen below</w:t>
      </w:r>
      <w:r>
        <w:rPr>
          <w:noProof/>
        </w:rPr>
        <w:t xml:space="preserve">. Soybean stand and growth are very uniform in these two fields. </w:t>
      </w:r>
      <w:r w:rsidR="007A741C">
        <w:rPr>
          <w:noProof/>
        </w:rPr>
        <w:t>Ground sprayer will be provided by the farmer to make all applications required in this project. Project team will use the newest large spray drone model (J100 or HD580) to make the application</w:t>
      </w:r>
      <w:r w:rsidR="00A415EF">
        <w:rPr>
          <w:noProof/>
        </w:rPr>
        <w:t>s</w:t>
      </w:r>
      <w:r w:rsidR="007A741C">
        <w:rPr>
          <w:noProof/>
        </w:rPr>
        <w:t xml:space="preserve">. </w:t>
      </w:r>
      <w:r w:rsidR="008210F0">
        <w:rPr>
          <w:noProof/>
        </w:rPr>
        <w:t xml:space="preserve">Fluorescent dye will be used to compare deposition and canopy penetration of spray drone and ground sprayer. </w:t>
      </w:r>
      <w:r w:rsidR="005759C6">
        <w:rPr>
          <w:noProof/>
        </w:rPr>
        <w:t xml:space="preserve">Dessication chemicals will include Gramoxone, Defol 5, Sharpen and Aim. </w:t>
      </w:r>
      <w:r w:rsidR="00F3531E">
        <w:rPr>
          <w:noProof/>
        </w:rPr>
        <w:t xml:space="preserve">All applications and data collection are expected to be completed by end of September except for cover crop establishment evaluation. </w:t>
      </w:r>
    </w:p>
    <w:p w14:paraId="4C30D70C" w14:textId="2A2E2697" w:rsidR="00D509F3" w:rsidRDefault="00ED78F4">
      <w:r>
        <w:rPr>
          <w:noProof/>
        </w:rPr>
        <w:lastRenderedPageBreak/>
        <w:drawing>
          <wp:inline distT="0" distB="0" distL="0" distR="0" wp14:anchorId="34C33257" wp14:editId="7B87F77B">
            <wp:extent cx="4527020" cy="6188075"/>
            <wp:effectExtent l="0" t="0" r="6985" b="3175"/>
            <wp:docPr id="1360921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1523" cy="6194230"/>
                    </a:xfrm>
                    <a:prstGeom prst="rect">
                      <a:avLst/>
                    </a:prstGeom>
                    <a:noFill/>
                  </pic:spPr>
                </pic:pic>
              </a:graphicData>
            </a:graphic>
          </wp:inline>
        </w:drawing>
      </w:r>
    </w:p>
    <w:p w14:paraId="6775E421" w14:textId="5F102702" w:rsidR="00222B66" w:rsidRDefault="00222B66">
      <w:r>
        <w:t>Field 1: 100 acre soybean field in South Alabama</w:t>
      </w:r>
    </w:p>
    <w:p w14:paraId="103A08FC" w14:textId="77777777" w:rsidR="00222B66" w:rsidRDefault="00ED78F4">
      <w:r>
        <w:rPr>
          <w:noProof/>
        </w:rPr>
        <w:lastRenderedPageBreak/>
        <w:drawing>
          <wp:inline distT="0" distB="0" distL="0" distR="0" wp14:anchorId="1E3D7A61" wp14:editId="32A6B8EC">
            <wp:extent cx="4581525" cy="6096000"/>
            <wp:effectExtent l="0" t="0" r="9525" b="0"/>
            <wp:docPr id="794375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1525" cy="6096000"/>
                    </a:xfrm>
                    <a:prstGeom prst="rect">
                      <a:avLst/>
                    </a:prstGeom>
                    <a:noFill/>
                  </pic:spPr>
                </pic:pic>
              </a:graphicData>
            </a:graphic>
          </wp:inline>
        </w:drawing>
      </w:r>
    </w:p>
    <w:p w14:paraId="4BB3CFD3" w14:textId="09B56D98" w:rsidR="00ED78F4" w:rsidRDefault="00ED78F4">
      <w:r>
        <w:rPr>
          <w:noProof/>
        </w:rPr>
        <w:lastRenderedPageBreak/>
        <w:drawing>
          <wp:inline distT="0" distB="0" distL="0" distR="0" wp14:anchorId="1324C4D2" wp14:editId="56580DFB">
            <wp:extent cx="4581525" cy="6096000"/>
            <wp:effectExtent l="0" t="0" r="9525" b="0"/>
            <wp:docPr id="2767665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1525" cy="6096000"/>
                    </a:xfrm>
                    <a:prstGeom prst="rect">
                      <a:avLst/>
                    </a:prstGeom>
                    <a:noFill/>
                  </pic:spPr>
                </pic:pic>
              </a:graphicData>
            </a:graphic>
          </wp:inline>
        </w:drawing>
      </w:r>
    </w:p>
    <w:p w14:paraId="0E313B29" w14:textId="3735B0F8" w:rsidR="00ED78F4" w:rsidRDefault="00222B66">
      <w:r>
        <w:t>Plants in field one</w:t>
      </w:r>
    </w:p>
    <w:p w14:paraId="40988968" w14:textId="6E0D5569" w:rsidR="00ED78F4" w:rsidRDefault="00ED78F4">
      <w:r>
        <w:rPr>
          <w:noProof/>
        </w:rPr>
        <w:lastRenderedPageBreak/>
        <w:drawing>
          <wp:inline distT="0" distB="0" distL="0" distR="0" wp14:anchorId="4471F257" wp14:editId="68E2CDA4">
            <wp:extent cx="5929086" cy="4914900"/>
            <wp:effectExtent l="0" t="0" r="0" b="0"/>
            <wp:docPr id="12247798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096" cy="4915737"/>
                    </a:xfrm>
                    <a:prstGeom prst="rect">
                      <a:avLst/>
                    </a:prstGeom>
                    <a:noFill/>
                  </pic:spPr>
                </pic:pic>
              </a:graphicData>
            </a:graphic>
          </wp:inline>
        </w:drawing>
      </w:r>
    </w:p>
    <w:p w14:paraId="34273208" w14:textId="06F04FE2" w:rsidR="00222B66" w:rsidRDefault="00222B66">
      <w:r>
        <w:t>Field 2: 130 acre field in south AL</w:t>
      </w:r>
    </w:p>
    <w:p w14:paraId="4723C7F4" w14:textId="19E15386" w:rsidR="00ED78F4" w:rsidRDefault="00ED78F4">
      <w:r>
        <w:rPr>
          <w:noProof/>
        </w:rPr>
        <w:lastRenderedPageBreak/>
        <w:drawing>
          <wp:inline distT="0" distB="0" distL="0" distR="0" wp14:anchorId="2AD27D34" wp14:editId="15E09A62">
            <wp:extent cx="4738687" cy="6318250"/>
            <wp:effectExtent l="0" t="0" r="5080" b="6350"/>
            <wp:docPr id="1938347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6908" cy="6329211"/>
                    </a:xfrm>
                    <a:prstGeom prst="rect">
                      <a:avLst/>
                    </a:prstGeom>
                    <a:noFill/>
                  </pic:spPr>
                </pic:pic>
              </a:graphicData>
            </a:graphic>
          </wp:inline>
        </w:drawing>
      </w:r>
    </w:p>
    <w:p w14:paraId="63383640" w14:textId="1C565E0E" w:rsidR="00ED78F4" w:rsidRDefault="00222B66">
      <w:r>
        <w:t>Plants in field 2</w:t>
      </w:r>
    </w:p>
    <w:sectPr w:rsidR="00ED7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069A9"/>
    <w:multiLevelType w:val="hybridMultilevel"/>
    <w:tmpl w:val="E850D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417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4B"/>
    <w:rsid w:val="000A0C36"/>
    <w:rsid w:val="00183A0E"/>
    <w:rsid w:val="00222B66"/>
    <w:rsid w:val="00500D51"/>
    <w:rsid w:val="005759C6"/>
    <w:rsid w:val="005C4037"/>
    <w:rsid w:val="005E006A"/>
    <w:rsid w:val="005F2A38"/>
    <w:rsid w:val="00632253"/>
    <w:rsid w:val="00766FCF"/>
    <w:rsid w:val="007A741C"/>
    <w:rsid w:val="008210F0"/>
    <w:rsid w:val="0099577F"/>
    <w:rsid w:val="00A415EF"/>
    <w:rsid w:val="00B36523"/>
    <w:rsid w:val="00B46CCA"/>
    <w:rsid w:val="00B6654B"/>
    <w:rsid w:val="00CD12AA"/>
    <w:rsid w:val="00D509F3"/>
    <w:rsid w:val="00E76FAF"/>
    <w:rsid w:val="00ED0603"/>
    <w:rsid w:val="00ED78F4"/>
    <w:rsid w:val="00F3531E"/>
    <w:rsid w:val="00F77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E431A"/>
  <w15:chartTrackingRefBased/>
  <w15:docId w15:val="{03899887-3FE7-44C6-BA7F-889AA7A4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5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5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5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5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5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5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5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5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5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5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5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5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5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5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5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54B"/>
    <w:rPr>
      <w:rFonts w:eastAsiaTheme="majorEastAsia" w:cstheme="majorBidi"/>
      <w:color w:val="272727" w:themeColor="text1" w:themeTint="D8"/>
    </w:rPr>
  </w:style>
  <w:style w:type="paragraph" w:styleId="Title">
    <w:name w:val="Title"/>
    <w:basedOn w:val="Normal"/>
    <w:next w:val="Normal"/>
    <w:link w:val="TitleChar"/>
    <w:uiPriority w:val="10"/>
    <w:qFormat/>
    <w:rsid w:val="00B66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5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5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54B"/>
    <w:pPr>
      <w:spacing w:before="160"/>
      <w:jc w:val="center"/>
    </w:pPr>
    <w:rPr>
      <w:i/>
      <w:iCs/>
      <w:color w:val="404040" w:themeColor="text1" w:themeTint="BF"/>
    </w:rPr>
  </w:style>
  <w:style w:type="character" w:customStyle="1" w:styleId="QuoteChar">
    <w:name w:val="Quote Char"/>
    <w:basedOn w:val="DefaultParagraphFont"/>
    <w:link w:val="Quote"/>
    <w:uiPriority w:val="29"/>
    <w:rsid w:val="00B6654B"/>
    <w:rPr>
      <w:i/>
      <w:iCs/>
      <w:color w:val="404040" w:themeColor="text1" w:themeTint="BF"/>
    </w:rPr>
  </w:style>
  <w:style w:type="paragraph" w:styleId="ListParagraph">
    <w:name w:val="List Paragraph"/>
    <w:basedOn w:val="Normal"/>
    <w:uiPriority w:val="34"/>
    <w:qFormat/>
    <w:rsid w:val="00B6654B"/>
    <w:pPr>
      <w:ind w:left="720"/>
      <w:contextualSpacing/>
    </w:pPr>
  </w:style>
  <w:style w:type="character" w:styleId="IntenseEmphasis">
    <w:name w:val="Intense Emphasis"/>
    <w:basedOn w:val="DefaultParagraphFont"/>
    <w:uiPriority w:val="21"/>
    <w:qFormat/>
    <w:rsid w:val="00B6654B"/>
    <w:rPr>
      <w:i/>
      <w:iCs/>
      <w:color w:val="0F4761" w:themeColor="accent1" w:themeShade="BF"/>
    </w:rPr>
  </w:style>
  <w:style w:type="paragraph" w:styleId="IntenseQuote">
    <w:name w:val="Intense Quote"/>
    <w:basedOn w:val="Normal"/>
    <w:next w:val="Normal"/>
    <w:link w:val="IntenseQuoteChar"/>
    <w:uiPriority w:val="30"/>
    <w:qFormat/>
    <w:rsid w:val="00B66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54B"/>
    <w:rPr>
      <w:i/>
      <w:iCs/>
      <w:color w:val="0F4761" w:themeColor="accent1" w:themeShade="BF"/>
    </w:rPr>
  </w:style>
  <w:style w:type="character" w:styleId="IntenseReference">
    <w:name w:val="Intense Reference"/>
    <w:basedOn w:val="DefaultParagraphFont"/>
    <w:uiPriority w:val="32"/>
    <w:qFormat/>
    <w:rsid w:val="00B665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37373">
      <w:bodyDiv w:val="1"/>
      <w:marLeft w:val="0"/>
      <w:marRight w:val="0"/>
      <w:marTop w:val="0"/>
      <w:marBottom w:val="0"/>
      <w:divBdr>
        <w:top w:val="none" w:sz="0" w:space="0" w:color="auto"/>
        <w:left w:val="none" w:sz="0" w:space="0" w:color="auto"/>
        <w:bottom w:val="none" w:sz="0" w:space="0" w:color="auto"/>
        <w:right w:val="none" w:sz="0" w:space="0" w:color="auto"/>
      </w:divBdr>
    </w:div>
    <w:div w:id="131367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Li</dc:creator>
  <cp:keywords/>
  <dc:description/>
  <cp:lastModifiedBy>Steve Li</cp:lastModifiedBy>
  <cp:revision>17</cp:revision>
  <dcterms:created xsi:type="dcterms:W3CDTF">2025-07-26T13:52:00Z</dcterms:created>
  <dcterms:modified xsi:type="dcterms:W3CDTF">2025-07-26T14:54:00Z</dcterms:modified>
</cp:coreProperties>
</file>