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9B8B4" w14:textId="77777777" w:rsidR="00681870" w:rsidRPr="00F06307" w:rsidRDefault="00681870" w:rsidP="00681870">
      <w:pPr>
        <w:rPr>
          <w:rFonts w:ascii="Arial" w:hAnsi="Arial" w:cs="Arial"/>
          <w:b/>
          <w:sz w:val="28"/>
          <w:szCs w:val="28"/>
        </w:rPr>
      </w:pPr>
      <w:r w:rsidRPr="00F06307">
        <w:rPr>
          <w:rFonts w:ascii="Arial" w:hAnsi="Arial" w:cs="Arial"/>
          <w:b/>
          <w:sz w:val="28"/>
          <w:szCs w:val="28"/>
        </w:rPr>
        <w:t xml:space="preserve">Determining the current </w:t>
      </w:r>
      <w:r w:rsidRPr="00F06307">
        <w:rPr>
          <w:rFonts w:ascii="Arial" w:hAnsi="Arial" w:cs="Arial"/>
          <w:b/>
          <w:i/>
          <w:sz w:val="28"/>
          <w:szCs w:val="28"/>
        </w:rPr>
        <w:t xml:space="preserve">Phytophthora </w:t>
      </w:r>
      <w:proofErr w:type="spellStart"/>
      <w:r w:rsidRPr="00F06307">
        <w:rPr>
          <w:rFonts w:ascii="Arial" w:hAnsi="Arial" w:cs="Arial"/>
          <w:b/>
          <w:i/>
          <w:sz w:val="28"/>
          <w:szCs w:val="28"/>
        </w:rPr>
        <w:t>sojae</w:t>
      </w:r>
      <w:proofErr w:type="spellEnd"/>
      <w:r w:rsidRPr="00F06307">
        <w:rPr>
          <w:rFonts w:ascii="Arial" w:hAnsi="Arial" w:cs="Arial"/>
          <w:b/>
          <w:sz w:val="28"/>
          <w:szCs w:val="28"/>
        </w:rPr>
        <w:t xml:space="preserve"> population and the status of variety resistance in Minnesota using improved methods</w:t>
      </w:r>
    </w:p>
    <w:p w14:paraId="49BF92BA" w14:textId="77777777" w:rsidR="00681870" w:rsidRPr="00F06307" w:rsidRDefault="00681870" w:rsidP="00681870">
      <w:pPr>
        <w:rPr>
          <w:rFonts w:ascii="Arial" w:hAnsi="Arial" w:cs="Arial"/>
        </w:rPr>
      </w:pPr>
    </w:p>
    <w:p w14:paraId="556CD265" w14:textId="2C967508" w:rsidR="00681870" w:rsidRPr="00F06307" w:rsidRDefault="00681870" w:rsidP="00681870">
      <w:pPr>
        <w:rPr>
          <w:rFonts w:ascii="Arial" w:hAnsi="Arial" w:cs="Arial"/>
          <w:sz w:val="22"/>
          <w:szCs w:val="22"/>
        </w:rPr>
      </w:pPr>
      <w:r w:rsidRPr="00F06307">
        <w:rPr>
          <w:rFonts w:ascii="Arial" w:hAnsi="Arial" w:cs="Arial"/>
          <w:sz w:val="22"/>
          <w:szCs w:val="22"/>
        </w:rPr>
        <w:t xml:space="preserve">Cooperators: Megan McCaghey, Dean </w:t>
      </w:r>
      <w:proofErr w:type="spellStart"/>
      <w:r w:rsidRPr="00F06307">
        <w:rPr>
          <w:rFonts w:ascii="Arial" w:hAnsi="Arial" w:cs="Arial"/>
          <w:sz w:val="22"/>
          <w:szCs w:val="22"/>
        </w:rPr>
        <w:t>Malvick</w:t>
      </w:r>
      <w:proofErr w:type="spellEnd"/>
      <w:r w:rsidRPr="00F06307">
        <w:rPr>
          <w:rFonts w:ascii="Arial" w:hAnsi="Arial" w:cs="Arial"/>
          <w:sz w:val="22"/>
          <w:szCs w:val="22"/>
        </w:rPr>
        <w:t>, Kathleen K. Markham, Jane Fenske-</w:t>
      </w:r>
      <w:proofErr w:type="spellStart"/>
      <w:r w:rsidRPr="00F06307">
        <w:rPr>
          <w:rFonts w:ascii="Arial" w:hAnsi="Arial" w:cs="Arial"/>
          <w:sz w:val="22"/>
          <w:szCs w:val="22"/>
        </w:rPr>
        <w:t>Newbart</w:t>
      </w:r>
      <w:proofErr w:type="spellEnd"/>
      <w:r w:rsidRPr="00F06307">
        <w:rPr>
          <w:rFonts w:ascii="Arial" w:hAnsi="Arial" w:cs="Arial"/>
          <w:sz w:val="22"/>
          <w:szCs w:val="22"/>
        </w:rPr>
        <w:t xml:space="preserve">, Cathy Johnson, </w:t>
      </w:r>
      <w:proofErr w:type="spellStart"/>
      <w:r w:rsidRPr="00F06307">
        <w:rPr>
          <w:rFonts w:ascii="Arial" w:hAnsi="Arial" w:cs="Arial"/>
          <w:sz w:val="22"/>
          <w:szCs w:val="22"/>
        </w:rPr>
        <w:t>Senyu</w:t>
      </w:r>
      <w:proofErr w:type="spellEnd"/>
      <w:r w:rsidRPr="00F06307">
        <w:rPr>
          <w:rFonts w:ascii="Arial" w:hAnsi="Arial" w:cs="Arial"/>
          <w:sz w:val="22"/>
          <w:szCs w:val="22"/>
        </w:rPr>
        <w:t xml:space="preserve"> Chen</w:t>
      </w:r>
      <w:r w:rsidR="00090800" w:rsidRPr="00F06307">
        <w:rPr>
          <w:rFonts w:ascii="Arial" w:hAnsi="Arial" w:cs="Arial"/>
          <w:sz w:val="22"/>
          <w:szCs w:val="22"/>
        </w:rPr>
        <w:t>, Carol Groves, Damon Smith</w:t>
      </w:r>
    </w:p>
    <w:p w14:paraId="4AD04AF3" w14:textId="77777777" w:rsidR="00681870" w:rsidRPr="00F06307" w:rsidRDefault="00681870" w:rsidP="00681870">
      <w:pPr>
        <w:rPr>
          <w:rFonts w:ascii="Arial" w:hAnsi="Arial" w:cs="Arial"/>
          <w:sz w:val="22"/>
          <w:szCs w:val="22"/>
        </w:rPr>
      </w:pPr>
    </w:p>
    <w:p w14:paraId="33D83973" w14:textId="77777777" w:rsidR="00681870" w:rsidRPr="00F06307" w:rsidRDefault="00681870" w:rsidP="00681870">
      <w:pPr>
        <w:rPr>
          <w:rFonts w:ascii="Arial" w:hAnsi="Arial" w:cs="Arial"/>
          <w:sz w:val="22"/>
          <w:szCs w:val="22"/>
        </w:rPr>
      </w:pPr>
      <w:r w:rsidRPr="00F06307">
        <w:rPr>
          <w:rFonts w:ascii="Arial" w:hAnsi="Arial" w:cs="Arial"/>
          <w:sz w:val="22"/>
          <w:szCs w:val="22"/>
        </w:rPr>
        <w:t>Funding provided by: Minnesota Soybean Research and Promotion Council</w:t>
      </w:r>
    </w:p>
    <w:p w14:paraId="0920BD35" w14:textId="77777777" w:rsidR="00681870" w:rsidRPr="00F06307" w:rsidRDefault="00681870" w:rsidP="00681870">
      <w:pPr>
        <w:rPr>
          <w:rFonts w:ascii="Arial" w:hAnsi="Arial" w:cs="Arial"/>
          <w:sz w:val="22"/>
          <w:szCs w:val="22"/>
        </w:rPr>
      </w:pPr>
    </w:p>
    <w:p w14:paraId="48075838" w14:textId="77777777" w:rsidR="00681870" w:rsidRPr="00F06307" w:rsidRDefault="00681870" w:rsidP="00681870">
      <w:pPr>
        <w:rPr>
          <w:rFonts w:ascii="Arial" w:hAnsi="Arial" w:cs="Arial"/>
          <w:sz w:val="22"/>
          <w:szCs w:val="22"/>
        </w:rPr>
      </w:pPr>
      <w:r w:rsidRPr="00F06307">
        <w:rPr>
          <w:rFonts w:ascii="Arial" w:hAnsi="Arial" w:cs="Arial"/>
          <w:sz w:val="22"/>
          <w:szCs w:val="22"/>
        </w:rPr>
        <w:t>Project year: May 1, 2023 – April 30, 2024</w:t>
      </w:r>
    </w:p>
    <w:p w14:paraId="62091AB9" w14:textId="77777777" w:rsidR="00681870" w:rsidRPr="00F06307" w:rsidRDefault="00681870">
      <w:pPr>
        <w:rPr>
          <w:rFonts w:ascii="Arial" w:hAnsi="Arial" w:cs="Arial"/>
          <w:sz w:val="22"/>
          <w:szCs w:val="22"/>
        </w:rPr>
      </w:pPr>
    </w:p>
    <w:p w14:paraId="65A575A9" w14:textId="77777777" w:rsidR="009D3CE8" w:rsidRPr="00F06307" w:rsidRDefault="00681870" w:rsidP="009D3CE8">
      <w:pPr>
        <w:rPr>
          <w:rFonts w:ascii="Arial" w:hAnsi="Arial" w:cs="Arial"/>
          <w:b/>
          <w:sz w:val="22"/>
          <w:szCs w:val="22"/>
        </w:rPr>
      </w:pPr>
      <w:r w:rsidRPr="00F06307">
        <w:rPr>
          <w:rFonts w:ascii="Arial" w:hAnsi="Arial" w:cs="Arial"/>
          <w:b/>
          <w:sz w:val="22"/>
          <w:szCs w:val="22"/>
        </w:rPr>
        <w:t>PURPOSE OF STUDY:</w:t>
      </w:r>
    </w:p>
    <w:p w14:paraId="406FF167" w14:textId="23E8E2F7" w:rsidR="00090800" w:rsidRDefault="009D3CE8" w:rsidP="00090800">
      <w:pPr>
        <w:rPr>
          <w:rFonts w:ascii="Arial" w:hAnsi="Arial" w:cs="Arial"/>
          <w:sz w:val="22"/>
          <w:szCs w:val="22"/>
        </w:rPr>
      </w:pPr>
      <w:r w:rsidRPr="00F06307">
        <w:rPr>
          <w:rFonts w:ascii="Arial" w:hAnsi="Arial" w:cs="Arial"/>
          <w:sz w:val="22"/>
          <w:szCs w:val="22"/>
        </w:rPr>
        <w:t xml:space="preserve">At the start of the last five growing seasons, some parts of Minnesota have been above historic average for soil moisture, promoting the development of </w:t>
      </w:r>
      <w:r w:rsidRPr="00F06307">
        <w:rPr>
          <w:rFonts w:ascii="Arial" w:hAnsi="Arial" w:cs="Arial"/>
          <w:i/>
          <w:iCs/>
          <w:sz w:val="22"/>
          <w:szCs w:val="22"/>
        </w:rPr>
        <w:t xml:space="preserve">Phytophthora </w:t>
      </w:r>
      <w:proofErr w:type="spellStart"/>
      <w:r w:rsidRPr="00F06307">
        <w:rPr>
          <w:rFonts w:ascii="Arial" w:hAnsi="Arial" w:cs="Arial"/>
          <w:i/>
          <w:iCs/>
          <w:sz w:val="22"/>
          <w:szCs w:val="22"/>
        </w:rPr>
        <w:t>sojae</w:t>
      </w:r>
      <w:proofErr w:type="spellEnd"/>
      <w:r w:rsidRPr="00F06307">
        <w:rPr>
          <w:rFonts w:ascii="Arial" w:hAnsi="Arial" w:cs="Arial"/>
          <w:sz w:val="22"/>
          <w:szCs w:val="22"/>
        </w:rPr>
        <w:t xml:space="preserve">, a soil-borne, water mold pathogen that attacks soybeans at all growth stages and causes significant yield losses.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 under these conditions may have contributed to seedling emergence issues, damping off, and higher incidences of root and stem rots that have been observed in Minnesota. Planting soybean varieties with genetic resistance to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 is one of the best management strategies for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-associated diseases. However, unless the resistance genes </w:t>
      </w:r>
      <w:r w:rsidR="00F06307">
        <w:rPr>
          <w:rFonts w:ascii="Arial" w:hAnsi="Arial" w:cs="Arial"/>
          <w:sz w:val="22"/>
          <w:szCs w:val="22"/>
        </w:rPr>
        <w:t>(</w:t>
      </w:r>
      <w:proofErr w:type="spellStart"/>
      <w:r w:rsidR="00F06307" w:rsidRPr="00F06307">
        <w:rPr>
          <w:rFonts w:ascii="Arial" w:hAnsi="Arial" w:cs="Arial"/>
          <w:i/>
          <w:iCs/>
          <w:sz w:val="22"/>
          <w:szCs w:val="22"/>
        </w:rPr>
        <w:t>Rps</w:t>
      </w:r>
      <w:proofErr w:type="spellEnd"/>
      <w:r w:rsidR="00F06307">
        <w:rPr>
          <w:rFonts w:ascii="Arial" w:hAnsi="Arial" w:cs="Arial"/>
          <w:sz w:val="22"/>
          <w:szCs w:val="22"/>
        </w:rPr>
        <w:t xml:space="preserve">) </w:t>
      </w:r>
      <w:r w:rsidRPr="00F06307">
        <w:rPr>
          <w:rFonts w:ascii="Arial" w:hAnsi="Arial" w:cs="Arial"/>
          <w:sz w:val="22"/>
          <w:szCs w:val="22"/>
        </w:rPr>
        <w:t xml:space="preserve">in the soybean variety align with the specific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 variants (pathotypes) in the field, soybean</w:t>
      </w:r>
      <w:r w:rsidR="000D58B1" w:rsidRPr="00F06307">
        <w:rPr>
          <w:rFonts w:ascii="Arial" w:hAnsi="Arial" w:cs="Arial"/>
          <w:sz w:val="22"/>
          <w:szCs w:val="22"/>
        </w:rPr>
        <w:t xml:space="preserve"> </w:t>
      </w:r>
      <w:proofErr w:type="spellStart"/>
      <w:r w:rsidR="00F06307" w:rsidRPr="00F06307">
        <w:rPr>
          <w:rFonts w:ascii="Arial" w:hAnsi="Arial" w:cs="Arial"/>
          <w:i/>
          <w:iCs/>
          <w:sz w:val="22"/>
          <w:szCs w:val="22"/>
        </w:rPr>
        <w:t>Rps</w:t>
      </w:r>
      <w:proofErr w:type="spellEnd"/>
      <w:r w:rsidR="00F06307">
        <w:rPr>
          <w:rFonts w:ascii="Arial" w:hAnsi="Arial" w:cs="Arial"/>
          <w:sz w:val="22"/>
          <w:szCs w:val="22"/>
        </w:rPr>
        <w:t xml:space="preserve"> </w:t>
      </w:r>
      <w:r w:rsidR="000D58B1" w:rsidRPr="00F06307">
        <w:rPr>
          <w:rFonts w:ascii="Arial" w:hAnsi="Arial" w:cs="Arial"/>
          <w:sz w:val="22"/>
          <w:szCs w:val="22"/>
        </w:rPr>
        <w:t>varieties</w:t>
      </w:r>
      <w:r w:rsidRPr="00F06307">
        <w:rPr>
          <w:rFonts w:ascii="Arial" w:hAnsi="Arial" w:cs="Arial"/>
          <w:sz w:val="22"/>
          <w:szCs w:val="22"/>
        </w:rPr>
        <w:t xml:space="preserve"> will remain ineffective against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 </w:t>
      </w:r>
      <w:r w:rsidR="000D58B1" w:rsidRPr="00F06307">
        <w:rPr>
          <w:rFonts w:ascii="Arial" w:hAnsi="Arial" w:cs="Arial"/>
          <w:sz w:val="22"/>
          <w:szCs w:val="22"/>
        </w:rPr>
        <w:t xml:space="preserve">The purpose of this study is to determine the current </w:t>
      </w:r>
      <w:r w:rsidR="000D58B1" w:rsidRPr="00F06307">
        <w:rPr>
          <w:rFonts w:ascii="Arial" w:hAnsi="Arial" w:cs="Arial"/>
          <w:i/>
          <w:sz w:val="22"/>
          <w:szCs w:val="22"/>
        </w:rPr>
        <w:t xml:space="preserve">P. </w:t>
      </w:r>
      <w:proofErr w:type="spellStart"/>
      <w:r w:rsidR="000D58B1" w:rsidRPr="00F06307">
        <w:rPr>
          <w:rFonts w:ascii="Arial" w:hAnsi="Arial" w:cs="Arial"/>
          <w:i/>
          <w:sz w:val="22"/>
          <w:szCs w:val="22"/>
        </w:rPr>
        <w:t>sojae</w:t>
      </w:r>
      <w:proofErr w:type="spellEnd"/>
      <w:r w:rsidR="000D58B1" w:rsidRPr="00F06307">
        <w:rPr>
          <w:rFonts w:ascii="Arial" w:hAnsi="Arial" w:cs="Arial"/>
          <w:sz w:val="22"/>
          <w:szCs w:val="22"/>
        </w:rPr>
        <w:t xml:space="preserve"> pathotypes </w:t>
      </w:r>
      <w:r w:rsidR="009552F6" w:rsidRPr="00F06307">
        <w:rPr>
          <w:rFonts w:ascii="Arial" w:hAnsi="Arial" w:cs="Arial"/>
          <w:sz w:val="22"/>
          <w:szCs w:val="22"/>
        </w:rPr>
        <w:t>present in</w:t>
      </w:r>
      <w:r w:rsidR="000D58B1" w:rsidRPr="00F06307">
        <w:rPr>
          <w:rFonts w:ascii="Arial" w:hAnsi="Arial" w:cs="Arial"/>
          <w:sz w:val="22"/>
          <w:szCs w:val="22"/>
        </w:rPr>
        <w:t xml:space="preserve"> Minnesota. This will allow us to recommend soybean varieties </w:t>
      </w:r>
      <w:r w:rsidR="00F06307">
        <w:rPr>
          <w:rFonts w:ascii="Arial" w:hAnsi="Arial" w:cs="Arial"/>
          <w:sz w:val="22"/>
          <w:szCs w:val="22"/>
        </w:rPr>
        <w:t>that could</w:t>
      </w:r>
      <w:r w:rsidR="000B1D7C" w:rsidRPr="00F06307">
        <w:rPr>
          <w:rFonts w:ascii="Arial" w:hAnsi="Arial" w:cs="Arial"/>
          <w:sz w:val="22"/>
          <w:szCs w:val="22"/>
        </w:rPr>
        <w:t xml:space="preserve"> align</w:t>
      </w:r>
      <w:r w:rsidR="000D58B1" w:rsidRPr="00F06307">
        <w:rPr>
          <w:rFonts w:ascii="Arial" w:hAnsi="Arial" w:cs="Arial"/>
          <w:sz w:val="22"/>
          <w:szCs w:val="22"/>
        </w:rPr>
        <w:t xml:space="preserve"> </w:t>
      </w:r>
      <w:r w:rsidR="000B1D7C" w:rsidRPr="00F06307">
        <w:rPr>
          <w:rFonts w:ascii="Arial" w:hAnsi="Arial" w:cs="Arial"/>
          <w:sz w:val="22"/>
          <w:szCs w:val="22"/>
        </w:rPr>
        <w:t xml:space="preserve">with the </w:t>
      </w:r>
      <w:r w:rsidR="000B1D7C" w:rsidRPr="00F06307">
        <w:rPr>
          <w:rFonts w:ascii="Arial" w:hAnsi="Arial" w:cs="Arial"/>
          <w:i/>
          <w:iCs/>
          <w:sz w:val="22"/>
          <w:szCs w:val="22"/>
        </w:rPr>
        <w:t xml:space="preserve">P. </w:t>
      </w:r>
      <w:proofErr w:type="spellStart"/>
      <w:r w:rsidR="000B1D7C" w:rsidRPr="00F06307">
        <w:rPr>
          <w:rFonts w:ascii="Arial" w:hAnsi="Arial" w:cs="Arial"/>
          <w:i/>
          <w:iCs/>
          <w:sz w:val="22"/>
          <w:szCs w:val="22"/>
        </w:rPr>
        <w:t>sojae</w:t>
      </w:r>
      <w:proofErr w:type="spellEnd"/>
      <w:r w:rsidR="000B1D7C" w:rsidRPr="00F06307">
        <w:rPr>
          <w:rFonts w:ascii="Arial" w:hAnsi="Arial" w:cs="Arial"/>
          <w:sz w:val="22"/>
          <w:szCs w:val="22"/>
        </w:rPr>
        <w:t xml:space="preserve"> pathotypes present in the field so that resistance against </w:t>
      </w:r>
      <w:r w:rsidR="000B1D7C" w:rsidRPr="00F06307">
        <w:rPr>
          <w:rFonts w:ascii="Arial" w:hAnsi="Arial" w:cs="Arial"/>
          <w:i/>
          <w:iCs/>
          <w:sz w:val="22"/>
          <w:szCs w:val="22"/>
        </w:rPr>
        <w:t xml:space="preserve">P. </w:t>
      </w:r>
      <w:proofErr w:type="spellStart"/>
      <w:r w:rsidR="000B1D7C" w:rsidRPr="00F06307">
        <w:rPr>
          <w:rFonts w:ascii="Arial" w:hAnsi="Arial" w:cs="Arial"/>
          <w:i/>
          <w:iCs/>
          <w:sz w:val="22"/>
          <w:szCs w:val="22"/>
        </w:rPr>
        <w:t>sojae</w:t>
      </w:r>
      <w:proofErr w:type="spellEnd"/>
      <w:r w:rsidR="000B1D7C" w:rsidRPr="00F06307">
        <w:rPr>
          <w:rFonts w:ascii="Arial" w:hAnsi="Arial" w:cs="Arial"/>
          <w:sz w:val="22"/>
          <w:szCs w:val="22"/>
        </w:rPr>
        <w:t xml:space="preserve"> </w:t>
      </w:r>
      <w:r w:rsidR="009552F6" w:rsidRPr="00F06307">
        <w:rPr>
          <w:rFonts w:ascii="Arial" w:hAnsi="Arial" w:cs="Arial"/>
          <w:sz w:val="22"/>
          <w:szCs w:val="22"/>
        </w:rPr>
        <w:t>is</w:t>
      </w:r>
      <w:r w:rsidR="000B1D7C" w:rsidRPr="00F06307">
        <w:rPr>
          <w:rFonts w:ascii="Arial" w:hAnsi="Arial" w:cs="Arial"/>
          <w:sz w:val="22"/>
          <w:szCs w:val="22"/>
        </w:rPr>
        <w:t xml:space="preserve"> achieved. Past </w:t>
      </w:r>
      <w:r w:rsidR="000B1D7C" w:rsidRPr="00F06307">
        <w:rPr>
          <w:rFonts w:ascii="Arial" w:hAnsi="Arial" w:cs="Arial"/>
          <w:i/>
          <w:iCs/>
          <w:sz w:val="22"/>
          <w:szCs w:val="22"/>
        </w:rPr>
        <w:t xml:space="preserve">P. </w:t>
      </w:r>
      <w:proofErr w:type="spellStart"/>
      <w:r w:rsidR="000B1D7C" w:rsidRPr="00F06307">
        <w:rPr>
          <w:rFonts w:ascii="Arial" w:hAnsi="Arial" w:cs="Arial"/>
          <w:i/>
          <w:iCs/>
          <w:sz w:val="22"/>
          <w:szCs w:val="22"/>
        </w:rPr>
        <w:t>sojae</w:t>
      </w:r>
      <w:proofErr w:type="spellEnd"/>
      <w:r w:rsidR="000B1D7C" w:rsidRPr="00F06307">
        <w:rPr>
          <w:rFonts w:ascii="Arial" w:hAnsi="Arial" w:cs="Arial"/>
          <w:sz w:val="22"/>
          <w:szCs w:val="22"/>
        </w:rPr>
        <w:t xml:space="preserve"> surveys were performed using </w:t>
      </w:r>
      <w:r w:rsidR="004B218B" w:rsidRPr="00F06307">
        <w:rPr>
          <w:rFonts w:ascii="Arial" w:hAnsi="Arial" w:cs="Arial"/>
          <w:sz w:val="22"/>
          <w:szCs w:val="22"/>
        </w:rPr>
        <w:t xml:space="preserve">inefficient </w:t>
      </w:r>
      <w:r w:rsidR="000B1D7C" w:rsidRPr="00F06307">
        <w:rPr>
          <w:rFonts w:ascii="Arial" w:hAnsi="Arial" w:cs="Arial"/>
          <w:sz w:val="22"/>
          <w:szCs w:val="22"/>
        </w:rPr>
        <w:t>plant inoculation methods</w:t>
      </w:r>
      <w:r w:rsidR="004B218B" w:rsidRPr="00F06307">
        <w:rPr>
          <w:rFonts w:ascii="Arial" w:hAnsi="Arial" w:cs="Arial"/>
          <w:sz w:val="22"/>
          <w:szCs w:val="22"/>
        </w:rPr>
        <w:t xml:space="preserve">, which </w:t>
      </w:r>
      <w:r w:rsidR="00082E74" w:rsidRPr="00F06307">
        <w:rPr>
          <w:rFonts w:ascii="Arial" w:hAnsi="Arial" w:cs="Arial"/>
          <w:sz w:val="22"/>
          <w:szCs w:val="22"/>
        </w:rPr>
        <w:t>are resource-</w:t>
      </w:r>
      <w:r w:rsidR="004B218B" w:rsidRPr="00F06307">
        <w:rPr>
          <w:rFonts w:ascii="Arial" w:hAnsi="Arial" w:cs="Arial"/>
          <w:sz w:val="22"/>
          <w:szCs w:val="22"/>
        </w:rPr>
        <w:t xml:space="preserve"> </w:t>
      </w:r>
      <w:r w:rsidR="00082E74" w:rsidRPr="00F06307">
        <w:rPr>
          <w:rFonts w:ascii="Arial" w:hAnsi="Arial" w:cs="Arial"/>
          <w:sz w:val="22"/>
          <w:szCs w:val="22"/>
        </w:rPr>
        <w:t>and</w:t>
      </w:r>
      <w:r w:rsidR="004B218B" w:rsidRPr="00F06307">
        <w:rPr>
          <w:rFonts w:ascii="Arial" w:hAnsi="Arial" w:cs="Arial"/>
          <w:sz w:val="22"/>
          <w:szCs w:val="22"/>
        </w:rPr>
        <w:t xml:space="preserve"> labor-intensive, time-consuming, and </w:t>
      </w:r>
      <w:r w:rsidR="00F06307">
        <w:rPr>
          <w:rFonts w:ascii="Arial" w:hAnsi="Arial" w:cs="Arial"/>
          <w:sz w:val="22"/>
          <w:szCs w:val="22"/>
        </w:rPr>
        <w:t xml:space="preserve">possibly </w:t>
      </w:r>
      <w:r w:rsidR="004B218B" w:rsidRPr="00F06307">
        <w:rPr>
          <w:rFonts w:ascii="Arial" w:hAnsi="Arial" w:cs="Arial"/>
          <w:sz w:val="22"/>
          <w:szCs w:val="22"/>
        </w:rPr>
        <w:t>erroneous.</w:t>
      </w:r>
      <w:r w:rsidR="003C64BB" w:rsidRPr="00F06307">
        <w:rPr>
          <w:rFonts w:ascii="Arial" w:hAnsi="Arial" w:cs="Arial"/>
          <w:sz w:val="22"/>
          <w:szCs w:val="22"/>
        </w:rPr>
        <w:t xml:space="preserve"> In this study, we are validating a recently-developed molecular </w:t>
      </w:r>
      <w:r w:rsidR="00294519" w:rsidRPr="00F06307">
        <w:rPr>
          <w:rFonts w:ascii="Arial" w:hAnsi="Arial" w:cs="Arial"/>
          <w:sz w:val="22"/>
          <w:szCs w:val="22"/>
        </w:rPr>
        <w:t>method</w:t>
      </w:r>
      <w:r w:rsidR="003C64BB" w:rsidRPr="00F06307">
        <w:rPr>
          <w:rFonts w:ascii="Arial" w:hAnsi="Arial" w:cs="Arial"/>
          <w:sz w:val="22"/>
          <w:szCs w:val="22"/>
        </w:rPr>
        <w:t xml:space="preserve"> </w:t>
      </w:r>
      <w:r w:rsidR="00F06307">
        <w:rPr>
          <w:rFonts w:ascii="Arial" w:hAnsi="Arial" w:cs="Arial"/>
          <w:sz w:val="22"/>
          <w:szCs w:val="22"/>
        </w:rPr>
        <w:t xml:space="preserve">that was </w:t>
      </w:r>
      <w:r w:rsidR="003C64BB" w:rsidRPr="00F06307">
        <w:rPr>
          <w:rFonts w:ascii="Arial" w:hAnsi="Arial" w:cs="Arial"/>
          <w:sz w:val="22"/>
          <w:szCs w:val="22"/>
        </w:rPr>
        <w:t xml:space="preserve">designed to quickly and accurately identify </w:t>
      </w:r>
      <w:r w:rsidR="003C64BB" w:rsidRPr="00F06307">
        <w:rPr>
          <w:rFonts w:ascii="Arial" w:hAnsi="Arial" w:cs="Arial"/>
          <w:i/>
          <w:sz w:val="22"/>
          <w:szCs w:val="22"/>
        </w:rPr>
        <w:t xml:space="preserve">P. </w:t>
      </w:r>
      <w:proofErr w:type="spellStart"/>
      <w:r w:rsidR="003C64BB" w:rsidRPr="00F06307">
        <w:rPr>
          <w:rFonts w:ascii="Arial" w:hAnsi="Arial" w:cs="Arial"/>
          <w:i/>
          <w:sz w:val="22"/>
          <w:szCs w:val="22"/>
        </w:rPr>
        <w:t>sojae</w:t>
      </w:r>
      <w:proofErr w:type="spellEnd"/>
      <w:r w:rsidR="003C64BB" w:rsidRPr="00F06307">
        <w:rPr>
          <w:rFonts w:ascii="Arial" w:hAnsi="Arial" w:cs="Arial"/>
          <w:i/>
          <w:sz w:val="22"/>
          <w:szCs w:val="22"/>
        </w:rPr>
        <w:t xml:space="preserve"> </w:t>
      </w:r>
      <w:r w:rsidR="003C64BB" w:rsidRPr="00F06307">
        <w:rPr>
          <w:rFonts w:ascii="Arial" w:hAnsi="Arial" w:cs="Arial"/>
          <w:sz w:val="22"/>
          <w:szCs w:val="22"/>
        </w:rPr>
        <w:t xml:space="preserve">pathotypes. </w:t>
      </w:r>
      <w:r w:rsidR="005567B6" w:rsidRPr="00F06307">
        <w:rPr>
          <w:rFonts w:ascii="Arial" w:hAnsi="Arial" w:cs="Arial"/>
          <w:sz w:val="22"/>
          <w:szCs w:val="22"/>
        </w:rPr>
        <w:t xml:space="preserve">We aim to use this molecular method to complete a pathotype survey of </w:t>
      </w:r>
      <w:r w:rsidR="005567B6" w:rsidRPr="00F06307">
        <w:rPr>
          <w:rFonts w:ascii="Arial" w:hAnsi="Arial" w:cs="Arial"/>
          <w:i/>
          <w:sz w:val="22"/>
          <w:szCs w:val="22"/>
        </w:rPr>
        <w:t xml:space="preserve">P. </w:t>
      </w:r>
      <w:proofErr w:type="spellStart"/>
      <w:r w:rsidR="005567B6" w:rsidRPr="00F06307">
        <w:rPr>
          <w:rFonts w:ascii="Arial" w:hAnsi="Arial" w:cs="Arial"/>
          <w:i/>
          <w:sz w:val="22"/>
          <w:szCs w:val="22"/>
        </w:rPr>
        <w:t>sojae</w:t>
      </w:r>
      <w:proofErr w:type="spellEnd"/>
      <w:r w:rsidR="005567B6" w:rsidRPr="00F06307">
        <w:rPr>
          <w:rFonts w:ascii="Arial" w:hAnsi="Arial" w:cs="Arial"/>
          <w:sz w:val="22"/>
          <w:szCs w:val="22"/>
        </w:rPr>
        <w:t xml:space="preserve"> from soil collected around Minnesota in the 2023 growing season.</w:t>
      </w:r>
      <w:r w:rsidR="005567B6">
        <w:rPr>
          <w:rFonts w:ascii="Arial" w:hAnsi="Arial" w:cs="Arial"/>
          <w:sz w:val="22"/>
          <w:szCs w:val="22"/>
        </w:rPr>
        <w:t xml:space="preserve"> Here, we show a preliminary comparison between the molecular method and the widely-used plant inoculation method. </w:t>
      </w:r>
      <w:r w:rsidR="005567B6" w:rsidRPr="00F06307">
        <w:rPr>
          <w:rFonts w:ascii="Arial" w:hAnsi="Arial" w:cs="Arial"/>
          <w:sz w:val="22"/>
          <w:szCs w:val="22"/>
        </w:rPr>
        <w:t xml:space="preserve">We will </w:t>
      </w:r>
      <w:r w:rsidR="005567B6">
        <w:rPr>
          <w:rFonts w:ascii="Arial" w:hAnsi="Arial" w:cs="Arial"/>
          <w:sz w:val="22"/>
          <w:szCs w:val="22"/>
        </w:rPr>
        <w:t xml:space="preserve">also </w:t>
      </w:r>
      <w:r w:rsidR="005567B6" w:rsidRPr="00F06307">
        <w:rPr>
          <w:rFonts w:ascii="Arial" w:hAnsi="Arial" w:cs="Arial"/>
          <w:sz w:val="22"/>
          <w:szCs w:val="22"/>
        </w:rPr>
        <w:t xml:space="preserve">cross-validate our molecular-based pathotypes with AYOS, a pathotyping service </w:t>
      </w:r>
      <w:r w:rsidR="005567B6">
        <w:rPr>
          <w:rFonts w:ascii="Arial" w:hAnsi="Arial" w:cs="Arial"/>
          <w:sz w:val="22"/>
          <w:szCs w:val="22"/>
        </w:rPr>
        <w:t>also using</w:t>
      </w:r>
      <w:r w:rsidR="005567B6" w:rsidRPr="00F06307">
        <w:rPr>
          <w:rFonts w:ascii="Arial" w:hAnsi="Arial" w:cs="Arial"/>
          <w:sz w:val="22"/>
          <w:szCs w:val="22"/>
        </w:rPr>
        <w:t xml:space="preserve"> </w:t>
      </w:r>
      <w:r w:rsidR="005567B6">
        <w:rPr>
          <w:rFonts w:ascii="Arial" w:hAnsi="Arial" w:cs="Arial"/>
          <w:sz w:val="22"/>
          <w:szCs w:val="22"/>
        </w:rPr>
        <w:t xml:space="preserve">similar </w:t>
      </w:r>
      <w:r w:rsidR="005567B6" w:rsidRPr="00F06307">
        <w:rPr>
          <w:rFonts w:ascii="Arial" w:hAnsi="Arial" w:cs="Arial"/>
          <w:sz w:val="22"/>
          <w:szCs w:val="22"/>
        </w:rPr>
        <w:t>molecular methods, while at the same time validating this service for growers who opt to use a commercial company for their farm-level soybean recommendations.</w:t>
      </w:r>
      <w:r w:rsidR="005567B6">
        <w:rPr>
          <w:rFonts w:ascii="Arial" w:hAnsi="Arial" w:cs="Arial"/>
          <w:sz w:val="22"/>
          <w:szCs w:val="22"/>
        </w:rPr>
        <w:t xml:space="preserve"> </w:t>
      </w:r>
      <w:r w:rsidR="009A2A09" w:rsidRPr="00F06307">
        <w:rPr>
          <w:rFonts w:ascii="Arial" w:hAnsi="Arial" w:cs="Arial"/>
          <w:sz w:val="22"/>
          <w:szCs w:val="22"/>
        </w:rPr>
        <w:t xml:space="preserve">Overall, </w:t>
      </w:r>
      <w:r w:rsidR="00090800" w:rsidRPr="00F06307">
        <w:rPr>
          <w:rFonts w:ascii="Arial" w:hAnsi="Arial" w:cs="Arial"/>
          <w:sz w:val="22"/>
          <w:szCs w:val="22"/>
        </w:rPr>
        <w:t>this work could improve management recommendations for growers by potentially avoiding the deployment of unsuitable soybean varieties that can further yield losses.</w:t>
      </w:r>
    </w:p>
    <w:p w14:paraId="07D9CD7F" w14:textId="218CC660" w:rsidR="000D58B1" w:rsidRPr="00F06307" w:rsidRDefault="000D58B1" w:rsidP="009D3CE8">
      <w:pPr>
        <w:rPr>
          <w:rFonts w:ascii="Arial" w:hAnsi="Arial" w:cs="Arial"/>
          <w:sz w:val="22"/>
          <w:szCs w:val="22"/>
        </w:rPr>
      </w:pPr>
    </w:p>
    <w:p w14:paraId="622D8C00" w14:textId="51C41740" w:rsidR="006179AA" w:rsidRPr="00F06307" w:rsidRDefault="00090800" w:rsidP="009D3CE8">
      <w:pPr>
        <w:rPr>
          <w:rFonts w:ascii="Arial" w:hAnsi="Arial" w:cs="Arial"/>
          <w:sz w:val="22"/>
          <w:szCs w:val="22"/>
          <w:u w:val="single"/>
        </w:rPr>
      </w:pPr>
      <w:r w:rsidRPr="00F06307">
        <w:rPr>
          <w:rFonts w:ascii="Arial" w:hAnsi="Arial" w:cs="Arial"/>
          <w:b/>
          <w:bCs/>
          <w:sz w:val="22"/>
          <w:szCs w:val="22"/>
          <w:u w:val="single"/>
        </w:rPr>
        <w:t xml:space="preserve">OBJECTIVE 1: </w:t>
      </w:r>
      <w:r w:rsidRPr="00F06307">
        <w:rPr>
          <w:rFonts w:ascii="Arial" w:hAnsi="Arial" w:cs="Arial"/>
          <w:sz w:val="22"/>
          <w:szCs w:val="22"/>
          <w:u w:val="single"/>
        </w:rPr>
        <w:t>Validate a recently-developed molecular method</w:t>
      </w:r>
      <w:r w:rsidR="00B556A7" w:rsidRPr="00F06307">
        <w:rPr>
          <w:rFonts w:ascii="Arial" w:hAnsi="Arial" w:cs="Arial"/>
          <w:sz w:val="22"/>
          <w:szCs w:val="22"/>
          <w:u w:val="single"/>
        </w:rPr>
        <w:t xml:space="preserve"> </w:t>
      </w:r>
      <w:r w:rsidR="005211EF">
        <w:rPr>
          <w:rFonts w:ascii="Arial" w:hAnsi="Arial" w:cs="Arial"/>
          <w:sz w:val="22"/>
          <w:szCs w:val="22"/>
          <w:u w:val="single"/>
        </w:rPr>
        <w:t xml:space="preserve">that was </w:t>
      </w:r>
      <w:r w:rsidR="00325F99" w:rsidRPr="00F06307">
        <w:rPr>
          <w:rFonts w:ascii="Arial" w:hAnsi="Arial" w:cs="Arial"/>
          <w:sz w:val="22"/>
          <w:szCs w:val="22"/>
          <w:u w:val="single"/>
        </w:rPr>
        <w:t>designed</w:t>
      </w:r>
      <w:r w:rsidR="00111D92" w:rsidRPr="00F06307">
        <w:rPr>
          <w:rFonts w:ascii="Arial" w:hAnsi="Arial" w:cs="Arial"/>
          <w:sz w:val="22"/>
          <w:szCs w:val="22"/>
          <w:u w:val="single"/>
        </w:rPr>
        <w:t xml:space="preserve"> to</w:t>
      </w:r>
      <w:r w:rsidR="00B556A7" w:rsidRPr="00F06307">
        <w:rPr>
          <w:rFonts w:ascii="Arial" w:hAnsi="Arial" w:cs="Arial"/>
          <w:sz w:val="22"/>
          <w:szCs w:val="22"/>
          <w:u w:val="single"/>
        </w:rPr>
        <w:t xml:space="preserve"> </w:t>
      </w:r>
      <w:r w:rsidR="005211EF">
        <w:rPr>
          <w:rFonts w:ascii="Arial" w:hAnsi="Arial" w:cs="Arial"/>
          <w:sz w:val="22"/>
          <w:szCs w:val="22"/>
          <w:u w:val="single"/>
        </w:rPr>
        <w:t>identify</w:t>
      </w:r>
      <w:r w:rsidR="00B556A7" w:rsidRPr="00F06307">
        <w:rPr>
          <w:rFonts w:ascii="Arial" w:hAnsi="Arial" w:cs="Arial"/>
          <w:sz w:val="22"/>
          <w:szCs w:val="22"/>
          <w:u w:val="single"/>
        </w:rPr>
        <w:t xml:space="preserve"> </w:t>
      </w:r>
      <w:r w:rsidR="00B556A7" w:rsidRPr="00F06307">
        <w:rPr>
          <w:rFonts w:ascii="Arial" w:hAnsi="Arial" w:cs="Arial"/>
          <w:i/>
          <w:iCs/>
          <w:sz w:val="22"/>
          <w:szCs w:val="22"/>
          <w:u w:val="single"/>
        </w:rPr>
        <w:t xml:space="preserve">P. </w:t>
      </w:r>
      <w:proofErr w:type="spellStart"/>
      <w:r w:rsidR="00B556A7" w:rsidRPr="00F06307">
        <w:rPr>
          <w:rFonts w:ascii="Arial" w:hAnsi="Arial" w:cs="Arial"/>
          <w:i/>
          <w:iCs/>
          <w:sz w:val="22"/>
          <w:szCs w:val="22"/>
          <w:u w:val="single"/>
        </w:rPr>
        <w:t>sojae</w:t>
      </w:r>
      <w:proofErr w:type="spellEnd"/>
      <w:r w:rsidR="00B556A7" w:rsidRPr="00F06307">
        <w:rPr>
          <w:rFonts w:ascii="Arial" w:hAnsi="Arial" w:cs="Arial"/>
          <w:sz w:val="22"/>
          <w:szCs w:val="22"/>
          <w:u w:val="single"/>
        </w:rPr>
        <w:t xml:space="preserve"> pathotypes</w:t>
      </w:r>
    </w:p>
    <w:p w14:paraId="05F8338F" w14:textId="029F8762" w:rsidR="006179AA" w:rsidRPr="00F06307" w:rsidRDefault="006179AA" w:rsidP="009D3CE8">
      <w:pPr>
        <w:rPr>
          <w:rFonts w:ascii="Arial" w:eastAsia="Times New Roman" w:hAnsi="Arial" w:cs="Arial"/>
          <w:sz w:val="22"/>
          <w:szCs w:val="22"/>
        </w:rPr>
      </w:pPr>
    </w:p>
    <w:p w14:paraId="7AD94E67" w14:textId="77777777" w:rsidR="00327DE9" w:rsidRDefault="009E6B2A" w:rsidP="009D3CE8">
      <w:pPr>
        <w:rPr>
          <w:rFonts w:ascii="Arial" w:eastAsia="Times New Roman" w:hAnsi="Arial" w:cs="Arial"/>
          <w:sz w:val="22"/>
          <w:szCs w:val="22"/>
        </w:rPr>
      </w:pPr>
      <w:r w:rsidRPr="00F06307">
        <w:rPr>
          <w:rFonts w:ascii="Arial" w:eastAsia="Times New Roman" w:hAnsi="Arial" w:cs="Arial"/>
          <w:sz w:val="22"/>
          <w:szCs w:val="22"/>
        </w:rPr>
        <w:t xml:space="preserve">Classic </w:t>
      </w:r>
      <w:r w:rsidR="00052EA8" w:rsidRPr="00052EA8">
        <w:rPr>
          <w:rFonts w:ascii="Arial" w:eastAsia="Times New Roman" w:hAnsi="Arial" w:cs="Arial"/>
          <w:i/>
          <w:sz w:val="22"/>
          <w:szCs w:val="22"/>
        </w:rPr>
        <w:t xml:space="preserve">P. </w:t>
      </w:r>
      <w:proofErr w:type="spellStart"/>
      <w:r w:rsidR="00052EA8" w:rsidRPr="00052EA8">
        <w:rPr>
          <w:rFonts w:ascii="Arial" w:eastAsia="Times New Roman" w:hAnsi="Arial" w:cs="Arial"/>
          <w:i/>
          <w:sz w:val="22"/>
          <w:szCs w:val="22"/>
        </w:rPr>
        <w:t>sojae</w:t>
      </w:r>
      <w:proofErr w:type="spellEnd"/>
      <w:r w:rsidR="00052EA8">
        <w:rPr>
          <w:rFonts w:ascii="Arial" w:eastAsia="Times New Roman" w:hAnsi="Arial" w:cs="Arial"/>
          <w:sz w:val="22"/>
          <w:szCs w:val="22"/>
        </w:rPr>
        <w:t xml:space="preserve"> </w:t>
      </w:r>
      <w:r w:rsidRPr="00F06307">
        <w:rPr>
          <w:rFonts w:ascii="Arial" w:eastAsia="Times New Roman" w:hAnsi="Arial" w:cs="Arial"/>
          <w:sz w:val="22"/>
          <w:szCs w:val="22"/>
        </w:rPr>
        <w:t xml:space="preserve">pathotyping methods that have been widely-used for decades involve injecting soybeans that carry resistance </w:t>
      </w:r>
      <w:r w:rsidR="0068395E">
        <w:rPr>
          <w:rFonts w:ascii="Arial" w:eastAsia="Times New Roman" w:hAnsi="Arial" w:cs="Arial"/>
          <w:sz w:val="22"/>
          <w:szCs w:val="22"/>
        </w:rPr>
        <w:t>(</w:t>
      </w:r>
      <w:proofErr w:type="spellStart"/>
      <w:r w:rsidR="0068395E" w:rsidRPr="0068395E">
        <w:rPr>
          <w:rFonts w:ascii="Arial" w:eastAsia="Times New Roman" w:hAnsi="Arial" w:cs="Arial"/>
          <w:i/>
          <w:sz w:val="22"/>
          <w:szCs w:val="22"/>
        </w:rPr>
        <w:t>Rps</w:t>
      </w:r>
      <w:proofErr w:type="spellEnd"/>
      <w:r w:rsidR="0068395E">
        <w:rPr>
          <w:rFonts w:ascii="Arial" w:eastAsia="Times New Roman" w:hAnsi="Arial" w:cs="Arial"/>
          <w:sz w:val="22"/>
          <w:szCs w:val="22"/>
        </w:rPr>
        <w:t xml:space="preserve">) </w:t>
      </w:r>
      <w:r w:rsidRPr="00F06307">
        <w:rPr>
          <w:rFonts w:ascii="Arial" w:eastAsia="Times New Roman" w:hAnsi="Arial" w:cs="Arial"/>
          <w:sz w:val="22"/>
          <w:szCs w:val="22"/>
        </w:rPr>
        <w:t>genes</w:t>
      </w:r>
      <w:r w:rsidR="0068395E">
        <w:rPr>
          <w:rFonts w:ascii="Arial" w:eastAsia="Times New Roman" w:hAnsi="Arial" w:cs="Arial"/>
          <w:sz w:val="22"/>
          <w:szCs w:val="22"/>
        </w:rPr>
        <w:t xml:space="preserve"> </w:t>
      </w:r>
      <w:r w:rsidRPr="00F06307">
        <w:rPr>
          <w:rFonts w:ascii="Arial" w:eastAsia="Times New Roman" w:hAnsi="Arial" w:cs="Arial"/>
          <w:sz w:val="22"/>
          <w:szCs w:val="22"/>
        </w:rPr>
        <w:t xml:space="preserve">with a </w:t>
      </w:r>
      <w:r w:rsidRPr="009E6B2A">
        <w:rPr>
          <w:rFonts w:ascii="Arial" w:eastAsia="Times New Roman" w:hAnsi="Arial" w:cs="Arial"/>
          <w:i/>
          <w:iCs/>
          <w:sz w:val="22"/>
          <w:szCs w:val="22"/>
        </w:rPr>
        <w:t xml:space="preserve">P. </w:t>
      </w:r>
      <w:proofErr w:type="spellStart"/>
      <w:r w:rsidRPr="009E6B2A">
        <w:rPr>
          <w:rFonts w:ascii="Arial" w:eastAsia="Times New Roman" w:hAnsi="Arial" w:cs="Arial"/>
          <w:i/>
          <w:iCs/>
          <w:sz w:val="22"/>
          <w:szCs w:val="22"/>
        </w:rPr>
        <w:t>sojae</w:t>
      </w:r>
      <w:proofErr w:type="spellEnd"/>
      <w:r w:rsidRPr="00F06307">
        <w:rPr>
          <w:rFonts w:ascii="Arial" w:eastAsia="Times New Roman" w:hAnsi="Arial" w:cs="Arial"/>
          <w:sz w:val="22"/>
          <w:szCs w:val="22"/>
        </w:rPr>
        <w:t xml:space="preserve"> isolate</w:t>
      </w:r>
      <w:r>
        <w:rPr>
          <w:rFonts w:ascii="Arial" w:eastAsia="Times New Roman" w:hAnsi="Arial" w:cs="Arial"/>
          <w:sz w:val="22"/>
          <w:szCs w:val="22"/>
        </w:rPr>
        <w:t xml:space="preserve">, then evaluating </w:t>
      </w:r>
      <w:r w:rsidR="00052EA8">
        <w:rPr>
          <w:rFonts w:ascii="Arial" w:eastAsia="Times New Roman" w:hAnsi="Arial" w:cs="Arial"/>
          <w:sz w:val="22"/>
          <w:szCs w:val="22"/>
        </w:rPr>
        <w:t xml:space="preserve">the </w:t>
      </w:r>
      <w:r>
        <w:rPr>
          <w:rFonts w:ascii="Arial" w:eastAsia="Times New Roman" w:hAnsi="Arial" w:cs="Arial"/>
          <w:sz w:val="22"/>
          <w:szCs w:val="22"/>
        </w:rPr>
        <w:t>soybean</w:t>
      </w:r>
      <w:r w:rsidR="00052EA8">
        <w:rPr>
          <w:rFonts w:ascii="Arial" w:eastAsia="Times New Roman" w:hAnsi="Arial" w:cs="Arial"/>
          <w:sz w:val="22"/>
          <w:szCs w:val="22"/>
        </w:rPr>
        <w:t>’s</w:t>
      </w:r>
      <w:r>
        <w:rPr>
          <w:rFonts w:ascii="Arial" w:eastAsia="Times New Roman" w:hAnsi="Arial" w:cs="Arial"/>
          <w:sz w:val="22"/>
          <w:szCs w:val="22"/>
        </w:rPr>
        <w:t xml:space="preserve"> response </w:t>
      </w:r>
      <w:r w:rsidR="0068395E">
        <w:rPr>
          <w:rFonts w:ascii="Arial" w:eastAsia="Times New Roman" w:hAnsi="Arial" w:cs="Arial"/>
          <w:sz w:val="22"/>
          <w:szCs w:val="22"/>
        </w:rPr>
        <w:t xml:space="preserve">(susceptible or resistant) </w:t>
      </w:r>
      <w:r w:rsidR="00052EA8">
        <w:rPr>
          <w:rFonts w:ascii="Arial" w:eastAsia="Times New Roman" w:hAnsi="Arial" w:cs="Arial"/>
          <w:sz w:val="22"/>
          <w:szCs w:val="22"/>
        </w:rPr>
        <w:t xml:space="preserve">to the isolate. Such plant inoculation methods are time-consuming, resource-intensive, </w:t>
      </w:r>
      <w:r w:rsidR="00052EA8" w:rsidRPr="00F06307">
        <w:rPr>
          <w:rFonts w:ascii="Arial" w:eastAsia="Times New Roman" w:hAnsi="Arial" w:cs="Arial"/>
          <w:sz w:val="22"/>
          <w:szCs w:val="22"/>
        </w:rPr>
        <w:t>and have been known to produce false positives and</w:t>
      </w:r>
      <w:r w:rsidR="00052EA8">
        <w:rPr>
          <w:rFonts w:ascii="Arial" w:eastAsia="Times New Roman" w:hAnsi="Arial" w:cs="Arial"/>
          <w:sz w:val="22"/>
          <w:szCs w:val="22"/>
        </w:rPr>
        <w:t xml:space="preserve"> false</w:t>
      </w:r>
      <w:r w:rsidR="00052EA8" w:rsidRPr="00F06307">
        <w:rPr>
          <w:rFonts w:ascii="Arial" w:eastAsia="Times New Roman" w:hAnsi="Arial" w:cs="Arial"/>
          <w:sz w:val="22"/>
          <w:szCs w:val="22"/>
        </w:rPr>
        <w:t xml:space="preserve"> negatives</w:t>
      </w:r>
      <w:r w:rsidR="00052EA8">
        <w:rPr>
          <w:rFonts w:ascii="Arial" w:eastAsia="Times New Roman" w:hAnsi="Arial" w:cs="Arial"/>
          <w:sz w:val="22"/>
          <w:szCs w:val="22"/>
        </w:rPr>
        <w:t xml:space="preserve">. The molecular method recently developed </w:t>
      </w:r>
      <w:r w:rsidR="00F06307" w:rsidRPr="00F06307">
        <w:rPr>
          <w:rFonts w:ascii="Arial" w:eastAsia="Times New Roman" w:hAnsi="Arial" w:cs="Arial"/>
          <w:sz w:val="22"/>
          <w:szCs w:val="22"/>
        </w:rPr>
        <w:t xml:space="preserve">by </w:t>
      </w:r>
      <w:proofErr w:type="spellStart"/>
      <w:r w:rsidR="00F06307" w:rsidRPr="00F06307">
        <w:rPr>
          <w:rFonts w:ascii="Arial" w:hAnsi="Arial" w:cs="Arial"/>
          <w:color w:val="000000"/>
          <w:sz w:val="22"/>
          <w:szCs w:val="22"/>
        </w:rPr>
        <w:t>Dussault</w:t>
      </w:r>
      <w:proofErr w:type="spellEnd"/>
      <w:r w:rsidR="00F06307" w:rsidRPr="00F06307">
        <w:rPr>
          <w:rFonts w:ascii="Arial" w:hAnsi="Arial" w:cs="Arial"/>
          <w:color w:val="000000"/>
          <w:sz w:val="22"/>
          <w:szCs w:val="22"/>
        </w:rPr>
        <w:t xml:space="preserve">-Benoit et al. (2020) </w:t>
      </w:r>
      <w:r w:rsidR="00F06307" w:rsidRPr="00F06307">
        <w:rPr>
          <w:rFonts w:ascii="Arial" w:hAnsi="Arial" w:cs="Arial"/>
          <w:sz w:val="22"/>
          <w:szCs w:val="22"/>
        </w:rPr>
        <w:t>uses Polymerase Chain Reaction (PCR) to detect</w:t>
      </w:r>
      <w:r w:rsidR="00F06307" w:rsidRPr="00F06307">
        <w:rPr>
          <w:rFonts w:ascii="Arial" w:hAnsi="Arial" w:cs="Arial"/>
          <w:i/>
          <w:sz w:val="22"/>
          <w:szCs w:val="22"/>
        </w:rPr>
        <w:t xml:space="preserve"> P. </w:t>
      </w:r>
      <w:proofErr w:type="spellStart"/>
      <w:r w:rsidR="00F06307" w:rsidRPr="00F06307">
        <w:rPr>
          <w:rFonts w:ascii="Arial" w:hAnsi="Arial" w:cs="Arial"/>
          <w:i/>
          <w:sz w:val="22"/>
          <w:szCs w:val="22"/>
        </w:rPr>
        <w:t>sojae</w:t>
      </w:r>
      <w:proofErr w:type="spellEnd"/>
      <w:r w:rsidR="00F06307" w:rsidRPr="00F06307">
        <w:rPr>
          <w:rFonts w:ascii="Arial" w:hAnsi="Arial" w:cs="Arial"/>
          <w:sz w:val="22"/>
          <w:szCs w:val="22"/>
        </w:rPr>
        <w:t xml:space="preserve"> </w:t>
      </w:r>
      <w:proofErr w:type="spellStart"/>
      <w:r w:rsidR="00F06307" w:rsidRPr="00F06307">
        <w:rPr>
          <w:rFonts w:ascii="Arial" w:hAnsi="Arial" w:cs="Arial"/>
          <w:i/>
          <w:sz w:val="22"/>
          <w:szCs w:val="22"/>
        </w:rPr>
        <w:t>Avr</w:t>
      </w:r>
      <w:proofErr w:type="spellEnd"/>
      <w:r w:rsidR="00F06307" w:rsidRPr="00F06307">
        <w:rPr>
          <w:rFonts w:ascii="Arial" w:hAnsi="Arial" w:cs="Arial"/>
          <w:i/>
          <w:sz w:val="22"/>
          <w:szCs w:val="22"/>
        </w:rPr>
        <w:t xml:space="preserve"> </w:t>
      </w:r>
      <w:r w:rsidR="00F06307" w:rsidRPr="00F06307">
        <w:rPr>
          <w:rFonts w:ascii="Arial" w:hAnsi="Arial" w:cs="Arial"/>
          <w:sz w:val="22"/>
          <w:szCs w:val="22"/>
        </w:rPr>
        <w:t xml:space="preserve">genes, which will be used to determine the </w:t>
      </w:r>
      <w:r w:rsidR="00F06307" w:rsidRPr="00F06307">
        <w:rPr>
          <w:rFonts w:ascii="Arial" w:hAnsi="Arial" w:cs="Arial"/>
          <w:i/>
          <w:sz w:val="22"/>
          <w:szCs w:val="22"/>
        </w:rPr>
        <w:t xml:space="preserve">P. </w:t>
      </w:r>
      <w:proofErr w:type="spellStart"/>
      <w:r w:rsidR="00F06307" w:rsidRPr="00F06307">
        <w:rPr>
          <w:rFonts w:ascii="Arial" w:hAnsi="Arial" w:cs="Arial"/>
          <w:i/>
          <w:sz w:val="22"/>
          <w:szCs w:val="22"/>
        </w:rPr>
        <w:t>sojae</w:t>
      </w:r>
      <w:proofErr w:type="spellEnd"/>
      <w:r w:rsidR="00F06307" w:rsidRPr="00F06307">
        <w:rPr>
          <w:rFonts w:ascii="Arial" w:hAnsi="Arial" w:cs="Arial"/>
          <w:i/>
          <w:sz w:val="22"/>
          <w:szCs w:val="22"/>
        </w:rPr>
        <w:t xml:space="preserve"> </w:t>
      </w:r>
      <w:r w:rsidR="00F06307" w:rsidRPr="00F06307">
        <w:rPr>
          <w:rFonts w:ascii="Arial" w:hAnsi="Arial" w:cs="Arial"/>
          <w:sz w:val="22"/>
          <w:szCs w:val="22"/>
        </w:rPr>
        <w:t xml:space="preserve">pathotype. This molecular method was shown to have a 97% pathotyping accuracy rate when cross-validated with a modified and more accurate plant pathotyping method that allows </w:t>
      </w:r>
      <w:r w:rsidR="00052EA8" w:rsidRPr="00052EA8">
        <w:rPr>
          <w:rFonts w:ascii="Arial" w:hAnsi="Arial" w:cs="Arial"/>
          <w:i/>
          <w:sz w:val="22"/>
          <w:szCs w:val="22"/>
        </w:rPr>
        <w:t xml:space="preserve">P. </w:t>
      </w:r>
      <w:proofErr w:type="spellStart"/>
      <w:r w:rsidR="00052EA8" w:rsidRPr="00052EA8">
        <w:rPr>
          <w:rFonts w:ascii="Arial" w:hAnsi="Arial" w:cs="Arial"/>
          <w:i/>
          <w:sz w:val="22"/>
          <w:szCs w:val="22"/>
        </w:rPr>
        <w:t>sojae</w:t>
      </w:r>
      <w:proofErr w:type="spellEnd"/>
      <w:r w:rsidR="00052EA8">
        <w:rPr>
          <w:rFonts w:ascii="Arial" w:hAnsi="Arial" w:cs="Arial"/>
          <w:sz w:val="22"/>
          <w:szCs w:val="22"/>
        </w:rPr>
        <w:t xml:space="preserve"> </w:t>
      </w:r>
      <w:r w:rsidR="00F06307" w:rsidRPr="00F06307">
        <w:rPr>
          <w:rFonts w:ascii="Arial" w:hAnsi="Arial" w:cs="Arial"/>
          <w:sz w:val="22"/>
          <w:szCs w:val="22"/>
        </w:rPr>
        <w:t>zoospores to infect soybeans in a hydroponic system</w:t>
      </w:r>
      <w:r w:rsidR="0068395E">
        <w:rPr>
          <w:rFonts w:ascii="Arial" w:eastAsia="Times New Roman" w:hAnsi="Arial" w:cs="Arial"/>
          <w:sz w:val="22"/>
          <w:szCs w:val="22"/>
        </w:rPr>
        <w:t xml:space="preserve">. </w:t>
      </w:r>
      <w:r w:rsidR="0068395E" w:rsidRPr="00F06307">
        <w:rPr>
          <w:rFonts w:ascii="Arial" w:eastAsia="Times New Roman" w:hAnsi="Arial" w:cs="Arial"/>
          <w:sz w:val="22"/>
          <w:szCs w:val="22"/>
        </w:rPr>
        <w:t>The molecular method generated excitement amongst the community because it showed promise as a potentially new pathotyping method that would deliver faster and more accurate pathotyping results.</w:t>
      </w:r>
    </w:p>
    <w:p w14:paraId="3ECE9D0C" w14:textId="77777777" w:rsidR="00327DE9" w:rsidRDefault="00327DE9" w:rsidP="009D3CE8">
      <w:pPr>
        <w:rPr>
          <w:rFonts w:ascii="Arial" w:eastAsia="Times New Roman" w:hAnsi="Arial" w:cs="Arial"/>
          <w:sz w:val="22"/>
          <w:szCs w:val="22"/>
        </w:rPr>
      </w:pPr>
    </w:p>
    <w:p w14:paraId="0D9DFDBD" w14:textId="7DA1AF4A" w:rsidR="00B556A7" w:rsidRPr="00327DE9" w:rsidRDefault="00B556A7" w:rsidP="009D3CE8">
      <w:pPr>
        <w:rPr>
          <w:rFonts w:ascii="Arial" w:eastAsia="Times New Roman" w:hAnsi="Arial" w:cs="Arial"/>
          <w:sz w:val="22"/>
          <w:szCs w:val="22"/>
        </w:rPr>
      </w:pPr>
      <w:r w:rsidRPr="00F06307">
        <w:rPr>
          <w:rFonts w:ascii="Arial" w:hAnsi="Arial" w:cs="Arial"/>
          <w:b/>
          <w:bCs/>
          <w:sz w:val="22"/>
          <w:szCs w:val="22"/>
        </w:rPr>
        <w:t>RESULTS</w:t>
      </w:r>
    </w:p>
    <w:p w14:paraId="14B6720D" w14:textId="1F4E00E0" w:rsidR="00E623F3" w:rsidRDefault="004559A1" w:rsidP="004559A1">
      <w:pPr>
        <w:rPr>
          <w:rFonts w:ascii="Arial" w:hAnsi="Arial" w:cs="Arial"/>
          <w:bCs/>
          <w:sz w:val="22"/>
          <w:szCs w:val="22"/>
        </w:rPr>
      </w:pPr>
      <w:r>
        <w:rPr>
          <w:rFonts w:ascii="Arial" w:hAnsi="Arial" w:cs="Arial"/>
          <w:bCs/>
          <w:sz w:val="22"/>
          <w:szCs w:val="22"/>
        </w:rPr>
        <w:t xml:space="preserve">The molecular method was designed to simultaneously detect six common </w:t>
      </w:r>
      <w:proofErr w:type="spellStart"/>
      <w:r w:rsidRPr="0068395E">
        <w:rPr>
          <w:rFonts w:ascii="Arial" w:hAnsi="Arial" w:cs="Arial"/>
          <w:bCs/>
          <w:i/>
          <w:sz w:val="22"/>
          <w:szCs w:val="22"/>
        </w:rPr>
        <w:t>Avr</w:t>
      </w:r>
      <w:proofErr w:type="spellEnd"/>
      <w:r>
        <w:rPr>
          <w:rFonts w:ascii="Arial" w:hAnsi="Arial" w:cs="Arial"/>
          <w:bCs/>
          <w:sz w:val="22"/>
          <w:szCs w:val="22"/>
        </w:rPr>
        <w:t xml:space="preserve"> genes (</w:t>
      </w:r>
      <w:r>
        <w:rPr>
          <w:rFonts w:ascii="Arial" w:hAnsi="Arial" w:cs="Arial"/>
          <w:i/>
          <w:sz w:val="22"/>
          <w:szCs w:val="22"/>
        </w:rPr>
        <w:t>Avr1a, Avr1b</w:t>
      </w:r>
      <w:r w:rsidRPr="0068395E">
        <w:rPr>
          <w:rFonts w:ascii="Arial" w:hAnsi="Arial" w:cs="Arial"/>
          <w:i/>
          <w:sz w:val="22"/>
          <w:szCs w:val="22"/>
        </w:rPr>
        <w:t xml:space="preserve">, Avr1d, Avr1k, </w:t>
      </w:r>
      <w:r w:rsidRPr="00DF580F">
        <w:rPr>
          <w:rFonts w:ascii="Arial" w:hAnsi="Arial" w:cs="Arial"/>
          <w:i/>
          <w:sz w:val="22"/>
          <w:szCs w:val="22"/>
        </w:rPr>
        <w:t>Avr3a</w:t>
      </w:r>
      <w:r w:rsidRPr="00DF580F">
        <w:rPr>
          <w:rFonts w:ascii="Arial" w:hAnsi="Arial" w:cs="Arial"/>
          <w:sz w:val="22"/>
          <w:szCs w:val="22"/>
        </w:rPr>
        <w:t xml:space="preserve">, and </w:t>
      </w:r>
      <w:r w:rsidRPr="00DF580F">
        <w:rPr>
          <w:rFonts w:ascii="Arial" w:hAnsi="Arial" w:cs="Arial"/>
          <w:i/>
          <w:sz w:val="22"/>
          <w:szCs w:val="22"/>
        </w:rPr>
        <w:t>Avr6</w:t>
      </w:r>
      <w:r>
        <w:rPr>
          <w:rFonts w:ascii="Arial" w:hAnsi="Arial" w:cs="Arial"/>
          <w:bCs/>
          <w:sz w:val="22"/>
          <w:szCs w:val="22"/>
        </w:rPr>
        <w:t xml:space="preserve">) </w:t>
      </w:r>
      <w:r w:rsidRPr="00DF580F">
        <w:rPr>
          <w:rFonts w:ascii="Arial" w:hAnsi="Arial" w:cs="Arial"/>
          <w:bCs/>
          <w:sz w:val="22"/>
          <w:szCs w:val="22"/>
        </w:rPr>
        <w:t>in one</w:t>
      </w:r>
      <w:r>
        <w:rPr>
          <w:rFonts w:ascii="Arial" w:hAnsi="Arial" w:cs="Arial"/>
          <w:bCs/>
          <w:sz w:val="22"/>
          <w:szCs w:val="22"/>
        </w:rPr>
        <w:t xml:space="preserve"> multiplex PCR reaction, and another </w:t>
      </w:r>
      <w:proofErr w:type="spellStart"/>
      <w:r w:rsidRPr="0068395E">
        <w:rPr>
          <w:rFonts w:ascii="Arial" w:hAnsi="Arial" w:cs="Arial"/>
          <w:bCs/>
          <w:i/>
          <w:sz w:val="22"/>
          <w:szCs w:val="22"/>
        </w:rPr>
        <w:t>Avr</w:t>
      </w:r>
      <w:proofErr w:type="spellEnd"/>
      <w:r>
        <w:rPr>
          <w:rFonts w:ascii="Arial" w:hAnsi="Arial" w:cs="Arial"/>
          <w:bCs/>
          <w:sz w:val="22"/>
          <w:szCs w:val="22"/>
        </w:rPr>
        <w:t xml:space="preserve"> gene (</w:t>
      </w:r>
      <w:r w:rsidRPr="0068395E">
        <w:rPr>
          <w:rFonts w:ascii="Arial" w:hAnsi="Arial" w:cs="Arial"/>
          <w:bCs/>
          <w:i/>
          <w:sz w:val="22"/>
          <w:szCs w:val="22"/>
        </w:rPr>
        <w:t>Avr1c</w:t>
      </w:r>
      <w:r>
        <w:rPr>
          <w:rFonts w:ascii="Arial" w:hAnsi="Arial" w:cs="Arial"/>
          <w:bCs/>
          <w:sz w:val="22"/>
          <w:szCs w:val="22"/>
        </w:rPr>
        <w:t xml:space="preserve">) in a separate </w:t>
      </w:r>
      <w:proofErr w:type="spellStart"/>
      <w:r>
        <w:rPr>
          <w:rFonts w:ascii="Arial" w:hAnsi="Arial" w:cs="Arial"/>
          <w:bCs/>
          <w:sz w:val="22"/>
          <w:szCs w:val="22"/>
        </w:rPr>
        <w:t>uniplex</w:t>
      </w:r>
      <w:proofErr w:type="spellEnd"/>
      <w:r>
        <w:rPr>
          <w:rFonts w:ascii="Arial" w:hAnsi="Arial" w:cs="Arial"/>
          <w:bCs/>
          <w:sz w:val="22"/>
          <w:szCs w:val="22"/>
        </w:rPr>
        <w:t xml:space="preserve"> PCR reaction. </w:t>
      </w:r>
      <w:r w:rsidR="00DF580F">
        <w:rPr>
          <w:rFonts w:ascii="Arial" w:hAnsi="Arial" w:cs="Arial"/>
          <w:bCs/>
          <w:sz w:val="22"/>
          <w:szCs w:val="22"/>
        </w:rPr>
        <w:t>We</w:t>
      </w:r>
      <w:r w:rsidR="0068395E">
        <w:rPr>
          <w:rFonts w:ascii="Arial" w:hAnsi="Arial" w:cs="Arial"/>
          <w:bCs/>
          <w:sz w:val="22"/>
          <w:szCs w:val="22"/>
        </w:rPr>
        <w:t xml:space="preserve"> tested the molecular method on</w:t>
      </w:r>
      <w:r>
        <w:rPr>
          <w:rFonts w:ascii="Arial" w:hAnsi="Arial" w:cs="Arial"/>
          <w:bCs/>
          <w:sz w:val="22"/>
          <w:szCs w:val="22"/>
        </w:rPr>
        <w:t xml:space="preserve"> nine </w:t>
      </w:r>
      <w:r w:rsidRPr="00DF580F">
        <w:rPr>
          <w:rFonts w:ascii="Arial" w:hAnsi="Arial" w:cs="Arial"/>
          <w:bCs/>
          <w:i/>
          <w:sz w:val="22"/>
          <w:szCs w:val="22"/>
        </w:rPr>
        <w:t xml:space="preserve">P. </w:t>
      </w:r>
      <w:proofErr w:type="spellStart"/>
      <w:r w:rsidRPr="00DF580F">
        <w:rPr>
          <w:rFonts w:ascii="Arial" w:hAnsi="Arial" w:cs="Arial"/>
          <w:bCs/>
          <w:i/>
          <w:sz w:val="22"/>
          <w:szCs w:val="22"/>
        </w:rPr>
        <w:t>sojae</w:t>
      </w:r>
      <w:proofErr w:type="spellEnd"/>
      <w:r w:rsidR="0068395E">
        <w:rPr>
          <w:rFonts w:ascii="Arial" w:hAnsi="Arial" w:cs="Arial"/>
          <w:bCs/>
          <w:sz w:val="22"/>
          <w:szCs w:val="22"/>
        </w:rPr>
        <w:t xml:space="preserve"> isolates </w:t>
      </w:r>
      <w:r w:rsidR="00DF580F">
        <w:rPr>
          <w:rFonts w:ascii="Arial" w:hAnsi="Arial" w:cs="Arial"/>
          <w:bCs/>
          <w:sz w:val="22"/>
          <w:szCs w:val="22"/>
        </w:rPr>
        <w:t xml:space="preserve">that were </w:t>
      </w:r>
      <w:r>
        <w:rPr>
          <w:rFonts w:ascii="Arial" w:hAnsi="Arial" w:cs="Arial"/>
          <w:bCs/>
          <w:sz w:val="22"/>
          <w:szCs w:val="22"/>
        </w:rPr>
        <w:t xml:space="preserve">previously </w:t>
      </w:r>
      <w:r w:rsidR="00DF580F">
        <w:rPr>
          <w:rFonts w:ascii="Arial" w:hAnsi="Arial" w:cs="Arial"/>
          <w:bCs/>
          <w:sz w:val="22"/>
          <w:szCs w:val="22"/>
        </w:rPr>
        <w:t xml:space="preserve">collected from Illinois by Dean </w:t>
      </w:r>
      <w:proofErr w:type="spellStart"/>
      <w:r w:rsidR="00DF580F">
        <w:rPr>
          <w:rFonts w:ascii="Arial" w:hAnsi="Arial" w:cs="Arial"/>
          <w:bCs/>
          <w:sz w:val="22"/>
          <w:szCs w:val="22"/>
        </w:rPr>
        <w:t>Malvick</w:t>
      </w:r>
      <w:proofErr w:type="spellEnd"/>
      <w:r w:rsidR="00EF573A">
        <w:rPr>
          <w:rFonts w:ascii="Arial" w:hAnsi="Arial" w:cs="Arial"/>
          <w:bCs/>
          <w:sz w:val="22"/>
          <w:szCs w:val="22"/>
        </w:rPr>
        <w:t xml:space="preserve"> in 2013</w:t>
      </w:r>
      <w:r w:rsidR="00DF580F">
        <w:rPr>
          <w:rFonts w:ascii="Arial" w:hAnsi="Arial" w:cs="Arial"/>
          <w:bCs/>
          <w:sz w:val="22"/>
          <w:szCs w:val="22"/>
        </w:rPr>
        <w:t xml:space="preserve">. For this objective, we optimized the multiplex PCR to visualize conclusively which </w:t>
      </w:r>
      <w:proofErr w:type="spellStart"/>
      <w:r w:rsidR="00DF580F" w:rsidRPr="00DF580F">
        <w:rPr>
          <w:rFonts w:ascii="Arial" w:hAnsi="Arial" w:cs="Arial"/>
          <w:bCs/>
          <w:i/>
          <w:sz w:val="22"/>
          <w:szCs w:val="22"/>
        </w:rPr>
        <w:t>Avr</w:t>
      </w:r>
      <w:proofErr w:type="spellEnd"/>
      <w:r w:rsidR="00DF580F">
        <w:rPr>
          <w:rFonts w:ascii="Arial" w:hAnsi="Arial" w:cs="Arial"/>
          <w:bCs/>
          <w:sz w:val="22"/>
          <w:szCs w:val="22"/>
        </w:rPr>
        <w:t xml:space="preserve"> </w:t>
      </w:r>
      <w:r w:rsidR="002B5C66">
        <w:rPr>
          <w:rFonts w:ascii="Arial" w:hAnsi="Arial" w:cs="Arial"/>
          <w:bCs/>
          <w:sz w:val="22"/>
          <w:szCs w:val="22"/>
        </w:rPr>
        <w:t>genes were detected (Fig. 1</w:t>
      </w:r>
      <w:r w:rsidR="00DF580F">
        <w:rPr>
          <w:rFonts w:ascii="Arial" w:hAnsi="Arial" w:cs="Arial"/>
          <w:bCs/>
          <w:sz w:val="22"/>
          <w:szCs w:val="22"/>
        </w:rPr>
        <w:t xml:space="preserve">b). </w:t>
      </w:r>
      <w:r w:rsidR="002B5C66">
        <w:rPr>
          <w:rFonts w:ascii="Arial" w:hAnsi="Arial" w:cs="Arial"/>
          <w:bCs/>
          <w:sz w:val="22"/>
          <w:szCs w:val="22"/>
        </w:rPr>
        <w:t>One of our early multiplex PCRs is shown i</w:t>
      </w:r>
      <w:r w:rsidR="00DF580F">
        <w:rPr>
          <w:rFonts w:ascii="Arial" w:hAnsi="Arial" w:cs="Arial"/>
          <w:bCs/>
          <w:sz w:val="22"/>
          <w:szCs w:val="22"/>
        </w:rPr>
        <w:t>n Fig. 1a,</w:t>
      </w:r>
      <w:r w:rsidR="002B5C66">
        <w:rPr>
          <w:rFonts w:ascii="Arial" w:hAnsi="Arial" w:cs="Arial"/>
          <w:bCs/>
          <w:sz w:val="22"/>
          <w:szCs w:val="22"/>
        </w:rPr>
        <w:t xml:space="preserve"> in which</w:t>
      </w:r>
      <w:r w:rsidR="00DF580F">
        <w:rPr>
          <w:rFonts w:ascii="Arial" w:hAnsi="Arial" w:cs="Arial"/>
          <w:bCs/>
          <w:sz w:val="22"/>
          <w:szCs w:val="22"/>
        </w:rPr>
        <w:t xml:space="preserve"> some bands (</w:t>
      </w:r>
      <w:r w:rsidR="002B5C66">
        <w:rPr>
          <w:rFonts w:ascii="Arial" w:hAnsi="Arial" w:cs="Arial"/>
          <w:bCs/>
          <w:sz w:val="22"/>
          <w:szCs w:val="22"/>
        </w:rPr>
        <w:t>indicating the presence of a gene</w:t>
      </w:r>
      <w:r w:rsidR="00DF580F">
        <w:rPr>
          <w:rFonts w:ascii="Arial" w:hAnsi="Arial" w:cs="Arial"/>
          <w:bCs/>
          <w:sz w:val="22"/>
          <w:szCs w:val="22"/>
        </w:rPr>
        <w:t xml:space="preserve">) </w:t>
      </w:r>
      <w:r w:rsidR="002B5C66">
        <w:rPr>
          <w:rFonts w:ascii="Arial" w:hAnsi="Arial" w:cs="Arial"/>
          <w:bCs/>
          <w:sz w:val="22"/>
          <w:szCs w:val="22"/>
        </w:rPr>
        <w:t xml:space="preserve">were very faint and not well-separated from other bands (i.e. other genes present). Results like these can lead to ambiguous pathotyping. We have since optimized experimental conditions so that bands are </w:t>
      </w:r>
      <w:r>
        <w:rPr>
          <w:rFonts w:ascii="Arial" w:hAnsi="Arial" w:cs="Arial"/>
          <w:bCs/>
          <w:sz w:val="22"/>
          <w:szCs w:val="22"/>
        </w:rPr>
        <w:t xml:space="preserve">now </w:t>
      </w:r>
      <w:r w:rsidR="002B5C66">
        <w:rPr>
          <w:rFonts w:ascii="Arial" w:hAnsi="Arial" w:cs="Arial"/>
          <w:bCs/>
          <w:sz w:val="22"/>
          <w:szCs w:val="22"/>
        </w:rPr>
        <w:t>distinct, clear, and well-separated from other bands</w:t>
      </w:r>
      <w:r>
        <w:rPr>
          <w:rFonts w:ascii="Arial" w:hAnsi="Arial" w:cs="Arial"/>
          <w:bCs/>
          <w:sz w:val="22"/>
          <w:szCs w:val="22"/>
        </w:rPr>
        <w:t xml:space="preserve"> (Fig. 1b)</w:t>
      </w:r>
      <w:r w:rsidR="002B5C66">
        <w:rPr>
          <w:rFonts w:ascii="Arial" w:hAnsi="Arial" w:cs="Arial"/>
          <w:bCs/>
          <w:sz w:val="22"/>
          <w:szCs w:val="22"/>
        </w:rPr>
        <w:t xml:space="preserve">, allowing us to conclusively ascertain </w:t>
      </w:r>
      <w:r>
        <w:rPr>
          <w:rFonts w:ascii="Arial" w:hAnsi="Arial" w:cs="Arial"/>
          <w:bCs/>
          <w:sz w:val="22"/>
          <w:szCs w:val="22"/>
        </w:rPr>
        <w:t xml:space="preserve">which </w:t>
      </w:r>
      <w:proofErr w:type="spellStart"/>
      <w:r w:rsidRPr="004559A1">
        <w:rPr>
          <w:rFonts w:ascii="Arial" w:hAnsi="Arial" w:cs="Arial"/>
          <w:bCs/>
          <w:i/>
          <w:sz w:val="22"/>
          <w:szCs w:val="22"/>
        </w:rPr>
        <w:t>Avr</w:t>
      </w:r>
      <w:proofErr w:type="spellEnd"/>
      <w:r>
        <w:rPr>
          <w:rFonts w:ascii="Arial" w:hAnsi="Arial" w:cs="Arial"/>
          <w:bCs/>
          <w:sz w:val="22"/>
          <w:szCs w:val="22"/>
        </w:rPr>
        <w:t xml:space="preserve"> genes are present and absent.</w:t>
      </w:r>
      <w:r w:rsidR="00EE6E6D">
        <w:rPr>
          <w:rFonts w:ascii="Arial" w:hAnsi="Arial" w:cs="Arial"/>
          <w:bCs/>
          <w:sz w:val="22"/>
          <w:szCs w:val="22"/>
        </w:rPr>
        <w:t xml:space="preserve"> We were then able to successfully determine the pathotypes of the </w:t>
      </w:r>
      <w:r w:rsidR="00EE6E6D" w:rsidRPr="00EE6E6D">
        <w:rPr>
          <w:rFonts w:ascii="Arial" w:hAnsi="Arial" w:cs="Arial"/>
          <w:bCs/>
          <w:i/>
          <w:sz w:val="22"/>
          <w:szCs w:val="22"/>
        </w:rPr>
        <w:t xml:space="preserve">P. </w:t>
      </w:r>
      <w:proofErr w:type="spellStart"/>
      <w:r w:rsidR="00EE6E6D" w:rsidRPr="00EE6E6D">
        <w:rPr>
          <w:rFonts w:ascii="Arial" w:hAnsi="Arial" w:cs="Arial"/>
          <w:bCs/>
          <w:i/>
          <w:sz w:val="22"/>
          <w:szCs w:val="22"/>
        </w:rPr>
        <w:t>sojae</w:t>
      </w:r>
      <w:proofErr w:type="spellEnd"/>
      <w:r w:rsidR="00EE6E6D">
        <w:rPr>
          <w:rFonts w:ascii="Arial" w:hAnsi="Arial" w:cs="Arial"/>
          <w:bCs/>
          <w:sz w:val="22"/>
          <w:szCs w:val="22"/>
        </w:rPr>
        <w:t xml:space="preserve"> isolates</w:t>
      </w:r>
      <w:r w:rsidR="00736836">
        <w:rPr>
          <w:rFonts w:ascii="Arial" w:hAnsi="Arial" w:cs="Arial"/>
          <w:bCs/>
          <w:sz w:val="22"/>
          <w:szCs w:val="22"/>
        </w:rPr>
        <w:t xml:space="preserve"> (Table 1). </w:t>
      </w:r>
      <w:r>
        <w:rPr>
          <w:rFonts w:ascii="Arial" w:hAnsi="Arial" w:cs="Arial"/>
          <w:bCs/>
          <w:sz w:val="22"/>
          <w:szCs w:val="22"/>
        </w:rPr>
        <w:t xml:space="preserve">Today, we are continuing to test the molecular method on 14 additional </w:t>
      </w:r>
      <w:r w:rsidRPr="004559A1">
        <w:rPr>
          <w:rFonts w:ascii="Arial" w:hAnsi="Arial" w:cs="Arial"/>
          <w:bCs/>
          <w:i/>
          <w:sz w:val="22"/>
          <w:szCs w:val="22"/>
        </w:rPr>
        <w:t xml:space="preserve">P. </w:t>
      </w:r>
      <w:proofErr w:type="spellStart"/>
      <w:r w:rsidRPr="004559A1">
        <w:rPr>
          <w:rFonts w:ascii="Arial" w:hAnsi="Arial" w:cs="Arial"/>
          <w:bCs/>
          <w:i/>
          <w:sz w:val="22"/>
          <w:szCs w:val="22"/>
        </w:rPr>
        <w:t>sojae</w:t>
      </w:r>
      <w:proofErr w:type="spellEnd"/>
      <w:r>
        <w:rPr>
          <w:rFonts w:ascii="Arial" w:hAnsi="Arial" w:cs="Arial"/>
          <w:bCs/>
          <w:sz w:val="22"/>
          <w:szCs w:val="22"/>
        </w:rPr>
        <w:t xml:space="preserve"> isolates collected from Illinois by Dean </w:t>
      </w:r>
      <w:proofErr w:type="spellStart"/>
      <w:r>
        <w:rPr>
          <w:rFonts w:ascii="Arial" w:hAnsi="Arial" w:cs="Arial"/>
          <w:bCs/>
          <w:sz w:val="22"/>
          <w:szCs w:val="22"/>
        </w:rPr>
        <w:t>Malvick</w:t>
      </w:r>
      <w:proofErr w:type="spellEnd"/>
      <w:r>
        <w:rPr>
          <w:rFonts w:ascii="Arial" w:hAnsi="Arial" w:cs="Arial"/>
          <w:bCs/>
          <w:sz w:val="22"/>
          <w:szCs w:val="22"/>
        </w:rPr>
        <w:t>.</w:t>
      </w:r>
      <w:r w:rsidR="00EE6E6D">
        <w:rPr>
          <w:rFonts w:ascii="Arial" w:hAnsi="Arial" w:cs="Arial"/>
          <w:bCs/>
          <w:sz w:val="22"/>
          <w:szCs w:val="22"/>
        </w:rPr>
        <w:t xml:space="preserve"> At the end of our FY23 funding, we expect to have tested the molecular method on at least 23 total isolates.</w:t>
      </w:r>
    </w:p>
    <w:p w14:paraId="0E845FAE" w14:textId="77777777" w:rsidR="00BB5C96" w:rsidRDefault="00BB5C96" w:rsidP="004559A1">
      <w:pPr>
        <w:rPr>
          <w:rFonts w:ascii="Arial" w:hAnsi="Arial" w:cs="Arial"/>
          <w:bCs/>
          <w:sz w:val="22"/>
          <w:szCs w:val="22"/>
        </w:rPr>
      </w:pPr>
    </w:p>
    <w:p w14:paraId="07574293" w14:textId="5287D2B2" w:rsidR="00BB5C96" w:rsidRPr="00736836" w:rsidRDefault="0030558C" w:rsidP="004559A1">
      <w:pPr>
        <w:rPr>
          <w:rFonts w:ascii="Arial" w:hAnsi="Arial" w:cs="Arial"/>
          <w:bCs/>
          <w:sz w:val="22"/>
          <w:szCs w:val="22"/>
        </w:rPr>
      </w:pPr>
      <w:r>
        <w:rPr>
          <w:rFonts w:ascii="Arial" w:hAnsi="Arial" w:cs="Arial"/>
          <w:bCs/>
          <w:sz w:val="22"/>
          <w:szCs w:val="22"/>
        </w:rPr>
        <w:t xml:space="preserve">Six of the nine isolates tested were previously pathotyped by Dean </w:t>
      </w:r>
      <w:proofErr w:type="spellStart"/>
      <w:r>
        <w:rPr>
          <w:rFonts w:ascii="Arial" w:hAnsi="Arial" w:cs="Arial"/>
          <w:bCs/>
          <w:sz w:val="22"/>
          <w:szCs w:val="22"/>
        </w:rPr>
        <w:t>Malvick</w:t>
      </w:r>
      <w:proofErr w:type="spellEnd"/>
      <w:r>
        <w:rPr>
          <w:rFonts w:ascii="Arial" w:hAnsi="Arial" w:cs="Arial"/>
          <w:bCs/>
          <w:sz w:val="22"/>
          <w:szCs w:val="22"/>
        </w:rPr>
        <w:t xml:space="preserve"> in 2013 using the plant inoculation method</w:t>
      </w:r>
      <w:r w:rsidR="00B23CE8">
        <w:rPr>
          <w:rFonts w:ascii="Arial" w:hAnsi="Arial" w:cs="Arial"/>
          <w:bCs/>
          <w:sz w:val="22"/>
          <w:szCs w:val="22"/>
        </w:rPr>
        <w:t xml:space="preserve">. We were blind to these previous pathotypes when we tested the molecular method. However, when we compare the molecular-based pathotypes to the plant-based pathotypes, we see that two of the six pathotypes are inconsistent between the two pathotyping methods (Table 1, blue and green column). Based on our communications with other researchers testing the molecular method, many others are also seeing inconsistencies. We are </w:t>
      </w:r>
      <w:r w:rsidR="00DF1EFF">
        <w:rPr>
          <w:rFonts w:ascii="Arial" w:hAnsi="Arial" w:cs="Arial"/>
          <w:bCs/>
          <w:sz w:val="22"/>
          <w:szCs w:val="22"/>
        </w:rPr>
        <w:t>presently</w:t>
      </w:r>
      <w:r w:rsidR="00B23CE8">
        <w:rPr>
          <w:rFonts w:ascii="Arial" w:hAnsi="Arial" w:cs="Arial"/>
          <w:bCs/>
          <w:sz w:val="22"/>
          <w:szCs w:val="22"/>
        </w:rPr>
        <w:t xml:space="preserve"> </w:t>
      </w:r>
      <w:r w:rsidR="00DF1EFF">
        <w:rPr>
          <w:rFonts w:ascii="Arial" w:hAnsi="Arial" w:cs="Arial"/>
          <w:bCs/>
          <w:sz w:val="22"/>
          <w:szCs w:val="22"/>
        </w:rPr>
        <w:t>re-pathotyping the isolates using the plant inoculation method to determine the current plant-based pathotype, as old isolates could change pathotypes while in culture.</w:t>
      </w:r>
    </w:p>
    <w:p w14:paraId="72DAD2CC" w14:textId="77777777" w:rsidR="0091141C" w:rsidRPr="00F06307" w:rsidRDefault="0091141C" w:rsidP="001C6B33">
      <w:pPr>
        <w:rPr>
          <w:rFonts w:ascii="Arial" w:hAnsi="Arial" w:cs="Arial"/>
          <w:sz w:val="22"/>
          <w:szCs w:val="22"/>
        </w:rPr>
      </w:pPr>
    </w:p>
    <w:p w14:paraId="5735E00E" w14:textId="4154A27B" w:rsidR="0091141C" w:rsidRPr="00F06307" w:rsidRDefault="0091141C" w:rsidP="001C6B33">
      <w:pPr>
        <w:rPr>
          <w:rFonts w:ascii="Arial" w:hAnsi="Arial" w:cs="Arial"/>
          <w:sz w:val="22"/>
          <w:szCs w:val="22"/>
        </w:rPr>
      </w:pPr>
      <w:r w:rsidRPr="00F06307">
        <w:rPr>
          <w:rFonts w:ascii="Arial" w:hAnsi="Arial" w:cs="Arial"/>
          <w:noProof/>
          <w:sz w:val="22"/>
          <w:szCs w:val="22"/>
        </w:rPr>
        <w:drawing>
          <wp:inline distT="0" distB="0" distL="0" distR="0" wp14:anchorId="66EA2644" wp14:editId="41C40A75">
            <wp:extent cx="5818094" cy="2372982"/>
            <wp:effectExtent l="0" t="0" r="0" b="2540"/>
            <wp:docPr id="34380020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00204" name="Picture 2" descr="A screenshot of a computer&#10;&#10;Description automatically generated"/>
                    <pic:cNvPicPr/>
                  </pic:nvPicPr>
                  <pic:blipFill>
                    <a:blip r:embed="rId5" cstate="print">
                      <a:extLst>
                        <a:ext uri="{BEBA8EAE-BF5A-486C-A8C5-ECC9F3942E4B}">
                          <a14:imgProps xmlns:a14="http://schemas.microsoft.com/office/drawing/2010/main">
                            <a14:imgLayer r:embed="rId6">
                              <a14:imgEffect>
                                <a14:brightnessContrast bright="24000"/>
                              </a14:imgEffect>
                            </a14:imgLayer>
                          </a14:imgProps>
                        </a:ext>
                        <a:ext uri="{28A0092B-C50C-407E-A947-70E740481C1C}">
                          <a14:useLocalDpi xmlns:a14="http://schemas.microsoft.com/office/drawing/2010/main" val="0"/>
                        </a:ext>
                      </a:extLst>
                    </a:blip>
                    <a:stretch>
                      <a:fillRect/>
                    </a:stretch>
                  </pic:blipFill>
                  <pic:spPr>
                    <a:xfrm>
                      <a:off x="0" y="0"/>
                      <a:ext cx="5865733" cy="2392412"/>
                    </a:xfrm>
                    <a:prstGeom prst="rect">
                      <a:avLst/>
                    </a:prstGeom>
                  </pic:spPr>
                </pic:pic>
              </a:graphicData>
            </a:graphic>
          </wp:inline>
        </w:drawing>
      </w:r>
    </w:p>
    <w:p w14:paraId="4F485C28" w14:textId="77777777" w:rsidR="001C6B33" w:rsidRDefault="001C6B33" w:rsidP="009D3CE8">
      <w:pPr>
        <w:rPr>
          <w:rFonts w:ascii="Arial" w:hAnsi="Arial" w:cs="Arial"/>
          <w:b/>
          <w:bCs/>
          <w:sz w:val="22"/>
          <w:szCs w:val="22"/>
        </w:rPr>
      </w:pPr>
    </w:p>
    <w:p w14:paraId="74147256" w14:textId="6EE236D5" w:rsidR="00EE6E6D" w:rsidRPr="002D7E9D" w:rsidRDefault="00EE6E6D" w:rsidP="009D3CE8">
      <w:pPr>
        <w:rPr>
          <w:rFonts w:ascii="Arial" w:hAnsi="Arial" w:cs="Arial"/>
          <w:color w:val="000000"/>
          <w:sz w:val="18"/>
          <w:szCs w:val="18"/>
        </w:rPr>
      </w:pPr>
      <w:r w:rsidRPr="002D7E9D">
        <w:rPr>
          <w:rFonts w:ascii="Arial" w:hAnsi="Arial" w:cs="Arial"/>
          <w:b/>
          <w:bCs/>
          <w:sz w:val="18"/>
          <w:szCs w:val="18"/>
        </w:rPr>
        <w:t>Figure 1</w:t>
      </w:r>
      <w:r w:rsidRPr="002D7E9D">
        <w:rPr>
          <w:rFonts w:ascii="Arial" w:hAnsi="Arial" w:cs="Arial"/>
          <w:bCs/>
          <w:sz w:val="18"/>
          <w:szCs w:val="18"/>
        </w:rPr>
        <w:t xml:space="preserve">. The molecular method developed by </w:t>
      </w:r>
      <w:proofErr w:type="spellStart"/>
      <w:r w:rsidRPr="002D7E9D">
        <w:rPr>
          <w:rFonts w:ascii="Arial" w:hAnsi="Arial" w:cs="Arial"/>
          <w:color w:val="000000"/>
          <w:sz w:val="18"/>
          <w:szCs w:val="18"/>
        </w:rPr>
        <w:t>Dussault</w:t>
      </w:r>
      <w:proofErr w:type="spellEnd"/>
      <w:r w:rsidRPr="002D7E9D">
        <w:rPr>
          <w:rFonts w:ascii="Arial" w:hAnsi="Arial" w:cs="Arial"/>
          <w:color w:val="000000"/>
          <w:sz w:val="18"/>
          <w:szCs w:val="18"/>
        </w:rPr>
        <w:t xml:space="preserve">-Benoit et al. (2020) was tested on </w:t>
      </w:r>
      <w:r w:rsidRPr="002D7E9D">
        <w:rPr>
          <w:rFonts w:ascii="Arial" w:hAnsi="Arial" w:cs="Arial"/>
          <w:i/>
          <w:color w:val="000000"/>
          <w:sz w:val="18"/>
          <w:szCs w:val="18"/>
        </w:rPr>
        <w:t xml:space="preserve">P. </w:t>
      </w:r>
      <w:proofErr w:type="spellStart"/>
      <w:r w:rsidRPr="002D7E9D">
        <w:rPr>
          <w:rFonts w:ascii="Arial" w:hAnsi="Arial" w:cs="Arial"/>
          <w:i/>
          <w:color w:val="000000"/>
          <w:sz w:val="18"/>
          <w:szCs w:val="18"/>
        </w:rPr>
        <w:t>sojae</w:t>
      </w:r>
      <w:proofErr w:type="spellEnd"/>
      <w:r w:rsidRPr="002D7E9D">
        <w:rPr>
          <w:rFonts w:ascii="Arial" w:hAnsi="Arial" w:cs="Arial"/>
          <w:i/>
          <w:color w:val="000000"/>
          <w:sz w:val="18"/>
          <w:szCs w:val="18"/>
        </w:rPr>
        <w:t xml:space="preserve"> </w:t>
      </w:r>
      <w:r w:rsidR="00EF573A" w:rsidRPr="002D7E9D">
        <w:rPr>
          <w:rFonts w:ascii="Arial" w:hAnsi="Arial" w:cs="Arial"/>
          <w:color w:val="000000"/>
          <w:sz w:val="18"/>
          <w:szCs w:val="18"/>
        </w:rPr>
        <w:t>isolates collected in 2013</w:t>
      </w:r>
      <w:r w:rsidRPr="002D7E9D">
        <w:rPr>
          <w:rFonts w:ascii="Arial" w:hAnsi="Arial" w:cs="Arial"/>
          <w:color w:val="000000"/>
          <w:sz w:val="18"/>
          <w:szCs w:val="18"/>
        </w:rPr>
        <w:t xml:space="preserve"> (Cd20, Hn9, WI16, Pe1, Sc2, As11). Dark bands at the appropriate size </w:t>
      </w:r>
      <w:r w:rsidR="00124C2D" w:rsidRPr="002D7E9D">
        <w:rPr>
          <w:rFonts w:ascii="Arial" w:hAnsi="Arial" w:cs="Arial"/>
          <w:color w:val="000000"/>
          <w:sz w:val="18"/>
          <w:szCs w:val="18"/>
        </w:rPr>
        <w:t>indicate</w:t>
      </w:r>
      <w:r w:rsidRPr="002D7E9D">
        <w:rPr>
          <w:rFonts w:ascii="Arial" w:hAnsi="Arial" w:cs="Arial"/>
          <w:color w:val="000000"/>
          <w:sz w:val="18"/>
          <w:szCs w:val="18"/>
        </w:rPr>
        <w:t xml:space="preserve"> presence of a specific </w:t>
      </w:r>
      <w:proofErr w:type="spellStart"/>
      <w:r w:rsidRPr="002D7E9D">
        <w:rPr>
          <w:rFonts w:ascii="Arial" w:hAnsi="Arial" w:cs="Arial"/>
          <w:i/>
          <w:color w:val="000000"/>
          <w:sz w:val="18"/>
          <w:szCs w:val="18"/>
        </w:rPr>
        <w:t>Avr</w:t>
      </w:r>
      <w:proofErr w:type="spellEnd"/>
      <w:r w:rsidRPr="002D7E9D">
        <w:rPr>
          <w:rFonts w:ascii="Arial" w:hAnsi="Arial" w:cs="Arial"/>
          <w:color w:val="000000"/>
          <w:sz w:val="18"/>
          <w:szCs w:val="18"/>
        </w:rPr>
        <w:t xml:space="preserve"> gene.</w:t>
      </w:r>
      <w:r w:rsidR="00736836" w:rsidRPr="002D7E9D">
        <w:rPr>
          <w:rFonts w:ascii="Arial" w:hAnsi="Arial" w:cs="Arial"/>
          <w:color w:val="000000"/>
          <w:sz w:val="18"/>
          <w:szCs w:val="18"/>
        </w:rPr>
        <w:t xml:space="preserve"> </w:t>
      </w:r>
      <w:r w:rsidR="00736836" w:rsidRPr="002D7E9D">
        <w:rPr>
          <w:rFonts w:ascii="Arial" w:hAnsi="Arial" w:cs="Arial"/>
          <w:i/>
          <w:color w:val="000000"/>
          <w:sz w:val="18"/>
          <w:szCs w:val="18"/>
        </w:rPr>
        <w:t xml:space="preserve">S. </w:t>
      </w:r>
      <w:proofErr w:type="spellStart"/>
      <w:r w:rsidR="00736836" w:rsidRPr="002D7E9D">
        <w:rPr>
          <w:rFonts w:ascii="Arial" w:hAnsi="Arial" w:cs="Arial"/>
          <w:i/>
          <w:color w:val="000000"/>
          <w:sz w:val="18"/>
          <w:szCs w:val="18"/>
        </w:rPr>
        <w:t>sclerotiorum</w:t>
      </w:r>
      <w:proofErr w:type="spellEnd"/>
      <w:r w:rsidR="00736836" w:rsidRPr="002D7E9D">
        <w:rPr>
          <w:rFonts w:ascii="Arial" w:hAnsi="Arial" w:cs="Arial"/>
          <w:color w:val="000000"/>
          <w:sz w:val="18"/>
          <w:szCs w:val="18"/>
        </w:rPr>
        <w:t xml:space="preserve"> and </w:t>
      </w:r>
      <w:r w:rsidR="00736836" w:rsidRPr="002D7E9D">
        <w:rPr>
          <w:rFonts w:ascii="Arial" w:hAnsi="Arial" w:cs="Arial"/>
          <w:i/>
          <w:color w:val="000000"/>
          <w:sz w:val="18"/>
          <w:szCs w:val="18"/>
        </w:rPr>
        <w:t>H20</w:t>
      </w:r>
      <w:r w:rsidR="00736836" w:rsidRPr="002D7E9D">
        <w:rPr>
          <w:rFonts w:ascii="Arial" w:hAnsi="Arial" w:cs="Arial"/>
          <w:color w:val="000000"/>
          <w:sz w:val="18"/>
          <w:szCs w:val="18"/>
        </w:rPr>
        <w:t xml:space="preserve"> are negative controls.</w:t>
      </w:r>
      <w:r w:rsidR="00124C2D" w:rsidRPr="002D7E9D">
        <w:rPr>
          <w:rFonts w:ascii="Arial" w:hAnsi="Arial" w:cs="Arial"/>
          <w:color w:val="000000"/>
          <w:sz w:val="18"/>
          <w:szCs w:val="18"/>
        </w:rPr>
        <w:t xml:space="preserve"> (</w:t>
      </w:r>
      <w:r w:rsidR="00124C2D" w:rsidRPr="002D7E9D">
        <w:rPr>
          <w:rFonts w:ascii="Arial" w:hAnsi="Arial" w:cs="Arial"/>
          <w:b/>
          <w:color w:val="000000"/>
          <w:sz w:val="18"/>
          <w:szCs w:val="18"/>
        </w:rPr>
        <w:t>a</w:t>
      </w:r>
      <w:r w:rsidR="00124C2D" w:rsidRPr="002D7E9D">
        <w:rPr>
          <w:rFonts w:ascii="Arial" w:hAnsi="Arial" w:cs="Arial"/>
          <w:color w:val="000000"/>
          <w:sz w:val="18"/>
          <w:szCs w:val="18"/>
        </w:rPr>
        <w:t>) One of our early successful trials of the multiplex PCR suffered from faint and unresolved bands. (</w:t>
      </w:r>
      <w:r w:rsidR="00124C2D" w:rsidRPr="002D7E9D">
        <w:rPr>
          <w:rFonts w:ascii="Arial" w:hAnsi="Arial" w:cs="Arial"/>
          <w:b/>
          <w:color w:val="000000"/>
          <w:sz w:val="18"/>
          <w:szCs w:val="18"/>
        </w:rPr>
        <w:t>b</w:t>
      </w:r>
      <w:r w:rsidR="00124C2D" w:rsidRPr="002D7E9D">
        <w:rPr>
          <w:rFonts w:ascii="Arial" w:hAnsi="Arial" w:cs="Arial"/>
          <w:color w:val="000000"/>
          <w:sz w:val="18"/>
          <w:szCs w:val="18"/>
        </w:rPr>
        <w:t>) These issues have been addressed in our latest trial of the multiplex PCR, in which we were able to get distinct and well-resolved bands.</w:t>
      </w:r>
    </w:p>
    <w:p w14:paraId="45CCD6ED" w14:textId="77777777" w:rsidR="00736836" w:rsidRDefault="00736836" w:rsidP="009D3CE8">
      <w:pPr>
        <w:rPr>
          <w:rFonts w:ascii="Arial" w:hAnsi="Arial" w:cs="Arial"/>
          <w:color w:val="000000"/>
          <w:sz w:val="22"/>
          <w:szCs w:val="22"/>
        </w:rPr>
      </w:pPr>
    </w:p>
    <w:p w14:paraId="5E5E0B73" w14:textId="572078A4" w:rsidR="00736836" w:rsidRPr="00EE6E6D" w:rsidRDefault="00EF573A" w:rsidP="009D3CE8">
      <w:pPr>
        <w:rPr>
          <w:rFonts w:ascii="Arial" w:hAnsi="Arial" w:cs="Arial"/>
          <w:bCs/>
          <w:sz w:val="22"/>
          <w:szCs w:val="22"/>
        </w:rPr>
      </w:pPr>
      <w:r>
        <w:rPr>
          <w:rFonts w:ascii="Arial" w:hAnsi="Arial" w:cs="Arial"/>
          <w:bCs/>
          <w:noProof/>
          <w:sz w:val="22"/>
          <w:szCs w:val="22"/>
        </w:rPr>
        <w:lastRenderedPageBreak/>
        <w:drawing>
          <wp:inline distT="0" distB="0" distL="0" distR="0" wp14:anchorId="13C10CFD" wp14:editId="49AAF105">
            <wp:extent cx="5943600" cy="2694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94940"/>
                    </a:xfrm>
                    <a:prstGeom prst="rect">
                      <a:avLst/>
                    </a:prstGeom>
                  </pic:spPr>
                </pic:pic>
              </a:graphicData>
            </a:graphic>
          </wp:inline>
        </w:drawing>
      </w:r>
    </w:p>
    <w:p w14:paraId="027F6F1B" w14:textId="77777777" w:rsidR="00505898" w:rsidRDefault="00505898" w:rsidP="009D3CE8">
      <w:pPr>
        <w:rPr>
          <w:rFonts w:ascii="Arial" w:hAnsi="Arial" w:cs="Arial"/>
          <w:b/>
          <w:bCs/>
          <w:sz w:val="22"/>
          <w:szCs w:val="22"/>
        </w:rPr>
      </w:pPr>
    </w:p>
    <w:p w14:paraId="024AA789" w14:textId="3FAAE4BC" w:rsidR="00381673" w:rsidRPr="002D7E9D" w:rsidRDefault="00381673" w:rsidP="009D3CE8">
      <w:pPr>
        <w:rPr>
          <w:rFonts w:ascii="Arial" w:hAnsi="Arial" w:cs="Arial"/>
          <w:b/>
          <w:bCs/>
          <w:sz w:val="18"/>
          <w:szCs w:val="18"/>
        </w:rPr>
      </w:pPr>
      <w:r w:rsidRPr="002D7E9D">
        <w:rPr>
          <w:rFonts w:ascii="Arial" w:hAnsi="Arial" w:cs="Arial"/>
          <w:b/>
          <w:bCs/>
          <w:sz w:val="18"/>
          <w:szCs w:val="18"/>
        </w:rPr>
        <w:t>Table 1</w:t>
      </w:r>
      <w:r w:rsidRPr="002D7E9D">
        <w:rPr>
          <w:rFonts w:ascii="Arial" w:hAnsi="Arial" w:cs="Arial"/>
          <w:bCs/>
          <w:sz w:val="18"/>
          <w:szCs w:val="18"/>
        </w:rPr>
        <w:t xml:space="preserve">. Summary of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genes </w:t>
      </w:r>
      <w:r w:rsidR="00273ACB" w:rsidRPr="002D7E9D">
        <w:rPr>
          <w:rFonts w:ascii="Arial" w:hAnsi="Arial" w:cs="Arial"/>
          <w:bCs/>
          <w:sz w:val="18"/>
          <w:szCs w:val="18"/>
        </w:rPr>
        <w:t xml:space="preserve">detected in 9 </w:t>
      </w:r>
      <w:r w:rsidR="00273ACB" w:rsidRPr="002D7E9D">
        <w:rPr>
          <w:rFonts w:ascii="Arial" w:hAnsi="Arial" w:cs="Arial"/>
          <w:bCs/>
          <w:i/>
          <w:sz w:val="18"/>
          <w:szCs w:val="18"/>
        </w:rPr>
        <w:t xml:space="preserve">P. </w:t>
      </w:r>
      <w:proofErr w:type="spellStart"/>
      <w:r w:rsidR="00273ACB" w:rsidRPr="002D7E9D">
        <w:rPr>
          <w:rFonts w:ascii="Arial" w:hAnsi="Arial" w:cs="Arial"/>
          <w:bCs/>
          <w:i/>
          <w:sz w:val="18"/>
          <w:szCs w:val="18"/>
        </w:rPr>
        <w:t>sojae</w:t>
      </w:r>
      <w:proofErr w:type="spellEnd"/>
      <w:r w:rsidR="00273ACB" w:rsidRPr="002D7E9D">
        <w:rPr>
          <w:rFonts w:ascii="Arial" w:hAnsi="Arial" w:cs="Arial"/>
          <w:bCs/>
          <w:sz w:val="18"/>
          <w:szCs w:val="18"/>
        </w:rPr>
        <w:t xml:space="preserve"> isolates using the molecular method. Plus (+) sign denotes that we detected an </w:t>
      </w:r>
      <w:proofErr w:type="spellStart"/>
      <w:r w:rsidR="00273ACB" w:rsidRPr="002D7E9D">
        <w:rPr>
          <w:rFonts w:ascii="Arial" w:hAnsi="Arial" w:cs="Arial"/>
          <w:bCs/>
          <w:i/>
          <w:sz w:val="18"/>
          <w:szCs w:val="18"/>
        </w:rPr>
        <w:t>Avr</w:t>
      </w:r>
      <w:proofErr w:type="spellEnd"/>
      <w:r w:rsidR="00273ACB" w:rsidRPr="002D7E9D">
        <w:rPr>
          <w:rFonts w:ascii="Arial" w:hAnsi="Arial" w:cs="Arial"/>
          <w:bCs/>
          <w:sz w:val="18"/>
          <w:szCs w:val="18"/>
        </w:rPr>
        <w:t xml:space="preserve"> gene in the isolate. Blank denotes we did not detect an </w:t>
      </w:r>
      <w:proofErr w:type="spellStart"/>
      <w:r w:rsidR="00273ACB" w:rsidRPr="002D7E9D">
        <w:rPr>
          <w:rFonts w:ascii="Arial" w:hAnsi="Arial" w:cs="Arial"/>
          <w:bCs/>
          <w:i/>
          <w:sz w:val="18"/>
          <w:szCs w:val="18"/>
        </w:rPr>
        <w:t>Avr</w:t>
      </w:r>
      <w:proofErr w:type="spellEnd"/>
      <w:r w:rsidR="00273ACB" w:rsidRPr="002D7E9D">
        <w:rPr>
          <w:rFonts w:ascii="Arial" w:hAnsi="Arial" w:cs="Arial"/>
          <w:bCs/>
          <w:sz w:val="18"/>
          <w:szCs w:val="18"/>
        </w:rPr>
        <w:t xml:space="preserve"> gene.</w:t>
      </w:r>
      <w:r w:rsidR="00B90FB4" w:rsidRPr="002D7E9D">
        <w:rPr>
          <w:rFonts w:ascii="Arial" w:hAnsi="Arial" w:cs="Arial"/>
          <w:bCs/>
          <w:sz w:val="18"/>
          <w:szCs w:val="18"/>
        </w:rPr>
        <w:t xml:space="preserve"> For </w:t>
      </w:r>
      <w:r w:rsidR="00B90FB4" w:rsidRPr="002D7E9D">
        <w:rPr>
          <w:rFonts w:ascii="Arial" w:hAnsi="Arial" w:cs="Arial"/>
          <w:bCs/>
          <w:i/>
          <w:sz w:val="18"/>
          <w:szCs w:val="18"/>
        </w:rPr>
        <w:t>Avr1a</w:t>
      </w:r>
      <w:r w:rsidR="00B90FB4" w:rsidRPr="002D7E9D">
        <w:rPr>
          <w:rFonts w:ascii="Arial" w:hAnsi="Arial" w:cs="Arial"/>
          <w:bCs/>
          <w:sz w:val="18"/>
          <w:szCs w:val="18"/>
        </w:rPr>
        <w:t>, all three genes (</w:t>
      </w:r>
      <w:r w:rsidR="00B90FB4" w:rsidRPr="002D7E9D">
        <w:rPr>
          <w:rFonts w:ascii="Arial" w:hAnsi="Arial" w:cs="Arial"/>
          <w:bCs/>
          <w:i/>
          <w:sz w:val="18"/>
          <w:szCs w:val="18"/>
        </w:rPr>
        <w:t>Avr1a-indel, Avr1a-snp1, Avr1a-snp2</w:t>
      </w:r>
      <w:r w:rsidR="00B90FB4" w:rsidRPr="002D7E9D">
        <w:rPr>
          <w:rFonts w:ascii="Arial" w:hAnsi="Arial" w:cs="Arial"/>
          <w:bCs/>
          <w:sz w:val="18"/>
          <w:szCs w:val="18"/>
        </w:rPr>
        <w:t xml:space="preserve">) must be detected </w:t>
      </w:r>
      <w:proofErr w:type="gramStart"/>
      <w:r w:rsidR="00B90FB4" w:rsidRPr="002D7E9D">
        <w:rPr>
          <w:rFonts w:ascii="Arial" w:hAnsi="Arial" w:cs="Arial"/>
          <w:bCs/>
          <w:sz w:val="18"/>
          <w:szCs w:val="18"/>
        </w:rPr>
        <w:t>in order for</w:t>
      </w:r>
      <w:proofErr w:type="gramEnd"/>
      <w:r w:rsidR="00B90FB4" w:rsidRPr="002D7E9D">
        <w:rPr>
          <w:rFonts w:ascii="Arial" w:hAnsi="Arial" w:cs="Arial"/>
          <w:bCs/>
          <w:sz w:val="18"/>
          <w:szCs w:val="18"/>
        </w:rPr>
        <w:t xml:space="preserve"> </w:t>
      </w:r>
      <w:r w:rsidR="00B90FB4" w:rsidRPr="002D7E9D">
        <w:rPr>
          <w:rFonts w:ascii="Arial" w:hAnsi="Arial" w:cs="Arial"/>
          <w:bCs/>
          <w:i/>
          <w:sz w:val="18"/>
          <w:szCs w:val="18"/>
        </w:rPr>
        <w:t>Avr1a</w:t>
      </w:r>
      <w:r w:rsidR="00B90FB4" w:rsidRPr="002D7E9D">
        <w:rPr>
          <w:rFonts w:ascii="Arial" w:hAnsi="Arial" w:cs="Arial"/>
          <w:bCs/>
          <w:sz w:val="18"/>
          <w:szCs w:val="18"/>
        </w:rPr>
        <w:t xml:space="preserve"> to be considered present.</w:t>
      </w:r>
      <w:r w:rsidR="00273ACB" w:rsidRPr="002D7E9D">
        <w:rPr>
          <w:rFonts w:ascii="Arial" w:hAnsi="Arial" w:cs="Arial"/>
          <w:bCs/>
          <w:sz w:val="18"/>
          <w:szCs w:val="18"/>
        </w:rPr>
        <w:t xml:space="preserve"> The pathotype of the isolate can be determined based on which </w:t>
      </w:r>
      <w:proofErr w:type="spellStart"/>
      <w:r w:rsidR="00273ACB" w:rsidRPr="002D7E9D">
        <w:rPr>
          <w:rFonts w:ascii="Arial" w:hAnsi="Arial" w:cs="Arial"/>
          <w:bCs/>
          <w:i/>
          <w:sz w:val="18"/>
          <w:szCs w:val="18"/>
        </w:rPr>
        <w:t>Avr</w:t>
      </w:r>
      <w:proofErr w:type="spellEnd"/>
      <w:r w:rsidR="00273ACB" w:rsidRPr="002D7E9D">
        <w:rPr>
          <w:rFonts w:ascii="Arial" w:hAnsi="Arial" w:cs="Arial"/>
          <w:bCs/>
          <w:sz w:val="18"/>
          <w:szCs w:val="18"/>
        </w:rPr>
        <w:t xml:space="preserve"> genes were absent in the isolate (blue column). </w:t>
      </w:r>
      <w:r w:rsidR="00B90FB4" w:rsidRPr="002D7E9D">
        <w:rPr>
          <w:rFonts w:ascii="Arial" w:hAnsi="Arial" w:cs="Arial"/>
          <w:bCs/>
          <w:sz w:val="18"/>
          <w:szCs w:val="18"/>
        </w:rPr>
        <w:t xml:space="preserve">When the molecular-based pathotype is compared to the plant inoculation-based pathotype (performed in 2013 by Dean </w:t>
      </w:r>
      <w:proofErr w:type="spellStart"/>
      <w:r w:rsidR="00B90FB4" w:rsidRPr="002D7E9D">
        <w:rPr>
          <w:rFonts w:ascii="Arial" w:hAnsi="Arial" w:cs="Arial"/>
          <w:bCs/>
          <w:sz w:val="18"/>
          <w:szCs w:val="18"/>
        </w:rPr>
        <w:t>Malvick</w:t>
      </w:r>
      <w:proofErr w:type="spellEnd"/>
      <w:r w:rsidR="00B90FB4" w:rsidRPr="002D7E9D">
        <w:rPr>
          <w:rFonts w:ascii="Arial" w:hAnsi="Arial" w:cs="Arial"/>
          <w:bCs/>
          <w:sz w:val="18"/>
          <w:szCs w:val="18"/>
        </w:rPr>
        <w:t xml:space="preserve">) (green column), we see some inconsistencies. * </w:t>
      </w:r>
      <w:proofErr w:type="gramStart"/>
      <w:r w:rsidR="00B90FB4" w:rsidRPr="002D7E9D">
        <w:rPr>
          <w:rFonts w:ascii="Arial" w:hAnsi="Arial" w:cs="Arial"/>
          <w:bCs/>
          <w:sz w:val="18"/>
          <w:szCs w:val="18"/>
        </w:rPr>
        <w:t>denotes</w:t>
      </w:r>
      <w:proofErr w:type="gramEnd"/>
      <w:r w:rsidR="00B90FB4" w:rsidRPr="002D7E9D">
        <w:rPr>
          <w:rFonts w:ascii="Arial" w:hAnsi="Arial" w:cs="Arial"/>
          <w:bCs/>
          <w:sz w:val="18"/>
          <w:szCs w:val="18"/>
        </w:rPr>
        <w:t xml:space="preserve"> that the molecular method does not screen for these genes.</w:t>
      </w:r>
      <w:r w:rsidR="00DF1EFF" w:rsidRPr="002D7E9D">
        <w:rPr>
          <w:rFonts w:ascii="Arial" w:hAnsi="Arial" w:cs="Arial"/>
          <w:bCs/>
          <w:sz w:val="18"/>
          <w:szCs w:val="18"/>
        </w:rPr>
        <w:t xml:space="preserve"> Underlined pathotypes denote consistencies between the two pathotyping methods.</w:t>
      </w:r>
    </w:p>
    <w:p w14:paraId="0509DE9B" w14:textId="77777777" w:rsidR="00381673" w:rsidRPr="00F06307" w:rsidRDefault="00381673" w:rsidP="009D3CE8">
      <w:pPr>
        <w:rPr>
          <w:rFonts w:ascii="Arial" w:hAnsi="Arial" w:cs="Arial"/>
          <w:b/>
          <w:bCs/>
          <w:sz w:val="22"/>
          <w:szCs w:val="22"/>
        </w:rPr>
      </w:pPr>
    </w:p>
    <w:p w14:paraId="260A3319" w14:textId="75CFB5DF" w:rsidR="00421808" w:rsidRPr="00F06307" w:rsidRDefault="00421808" w:rsidP="00505898">
      <w:pPr>
        <w:rPr>
          <w:rFonts w:ascii="Arial" w:hAnsi="Arial" w:cs="Arial"/>
          <w:sz w:val="22"/>
          <w:szCs w:val="22"/>
          <w:u w:val="single"/>
        </w:rPr>
      </w:pPr>
      <w:r w:rsidRPr="00F06307">
        <w:rPr>
          <w:rFonts w:ascii="Arial" w:hAnsi="Arial" w:cs="Arial"/>
          <w:b/>
          <w:bCs/>
          <w:sz w:val="22"/>
          <w:szCs w:val="22"/>
          <w:u w:val="single"/>
        </w:rPr>
        <w:t>OBJECTIVE 2:</w:t>
      </w:r>
      <w:r w:rsidRPr="00F06307">
        <w:rPr>
          <w:rFonts w:ascii="Arial" w:hAnsi="Arial" w:cs="Arial"/>
          <w:sz w:val="22"/>
          <w:szCs w:val="22"/>
          <w:u w:val="single"/>
        </w:rPr>
        <w:t xml:space="preserve"> </w:t>
      </w:r>
      <w:r w:rsidR="00E8084B" w:rsidRPr="00F06307">
        <w:rPr>
          <w:rFonts w:ascii="Arial" w:hAnsi="Arial" w:cs="Arial"/>
          <w:sz w:val="22"/>
          <w:szCs w:val="22"/>
          <w:u w:val="single"/>
        </w:rPr>
        <w:t>Perform hypocotyl inoculations as alternative plant pathotyping method</w:t>
      </w:r>
    </w:p>
    <w:p w14:paraId="2AE6D6EF" w14:textId="77777777" w:rsidR="0039490C" w:rsidRDefault="0039490C" w:rsidP="001C6B33">
      <w:pPr>
        <w:rPr>
          <w:rFonts w:ascii="Arial" w:hAnsi="Arial" w:cs="Arial"/>
          <w:sz w:val="22"/>
          <w:szCs w:val="22"/>
          <w:u w:val="single"/>
        </w:rPr>
      </w:pPr>
    </w:p>
    <w:p w14:paraId="2F84F45B" w14:textId="25AB87F1" w:rsidR="00BA51BC" w:rsidRDefault="00CA01EF" w:rsidP="001C6B33">
      <w:pPr>
        <w:rPr>
          <w:rFonts w:ascii="Arial" w:hAnsi="Arial" w:cs="Arial"/>
          <w:sz w:val="22"/>
          <w:szCs w:val="22"/>
        </w:rPr>
      </w:pPr>
      <w:r>
        <w:rPr>
          <w:rFonts w:ascii="Arial" w:hAnsi="Arial" w:cs="Arial"/>
          <w:sz w:val="22"/>
          <w:szCs w:val="22"/>
        </w:rPr>
        <w:t xml:space="preserve">The plant inoculation method can be done in various ways. A widely-used one involves wounding the hypocotyl and injecting </w:t>
      </w:r>
      <w:r w:rsidRPr="00CA01EF">
        <w:rPr>
          <w:rFonts w:ascii="Arial" w:hAnsi="Arial" w:cs="Arial"/>
          <w:i/>
          <w:sz w:val="22"/>
          <w:szCs w:val="22"/>
        </w:rPr>
        <w:t xml:space="preserve">P. </w:t>
      </w:r>
      <w:proofErr w:type="spellStart"/>
      <w:r w:rsidRPr="00CA01EF">
        <w:rPr>
          <w:rFonts w:ascii="Arial" w:hAnsi="Arial" w:cs="Arial"/>
          <w:i/>
          <w:sz w:val="22"/>
          <w:szCs w:val="22"/>
        </w:rPr>
        <w:t>sojae</w:t>
      </w:r>
      <w:proofErr w:type="spellEnd"/>
      <w:r>
        <w:rPr>
          <w:rFonts w:ascii="Arial" w:hAnsi="Arial" w:cs="Arial"/>
          <w:sz w:val="22"/>
          <w:szCs w:val="22"/>
        </w:rPr>
        <w:t xml:space="preserve"> at the hypocotyl. Another involves allowing </w:t>
      </w:r>
      <w:r w:rsidRPr="00CA01EF">
        <w:rPr>
          <w:rFonts w:ascii="Arial" w:hAnsi="Arial" w:cs="Arial"/>
          <w:i/>
          <w:sz w:val="22"/>
          <w:szCs w:val="22"/>
        </w:rPr>
        <w:t xml:space="preserve">P. </w:t>
      </w:r>
      <w:proofErr w:type="spellStart"/>
      <w:r w:rsidRPr="00CA01EF">
        <w:rPr>
          <w:rFonts w:ascii="Arial" w:hAnsi="Arial" w:cs="Arial"/>
          <w:i/>
          <w:sz w:val="22"/>
          <w:szCs w:val="22"/>
        </w:rPr>
        <w:t>sojae</w:t>
      </w:r>
      <w:proofErr w:type="spellEnd"/>
      <w:r w:rsidRPr="00CA01EF">
        <w:rPr>
          <w:rFonts w:ascii="Arial" w:hAnsi="Arial" w:cs="Arial"/>
          <w:i/>
          <w:sz w:val="22"/>
          <w:szCs w:val="22"/>
        </w:rPr>
        <w:t xml:space="preserve"> </w:t>
      </w:r>
      <w:r>
        <w:rPr>
          <w:rFonts w:ascii="Arial" w:hAnsi="Arial" w:cs="Arial"/>
          <w:sz w:val="22"/>
          <w:szCs w:val="22"/>
        </w:rPr>
        <w:t xml:space="preserve">zoospores to infect soybean roots in a hydroponic system, which some argue recapitulates a more “natural” infection process. As mentioned above, the hydroponic system is what the molecular method was validated against, exhibiting 97% accuracy. </w:t>
      </w:r>
      <w:r w:rsidR="002230D5">
        <w:rPr>
          <w:rFonts w:ascii="Arial" w:hAnsi="Arial" w:cs="Arial"/>
          <w:sz w:val="22"/>
          <w:szCs w:val="22"/>
        </w:rPr>
        <w:t>It has been demonstrated and reported that there are inconsistencies between hydroponic system-based pathotypes and hypocotyl inoculation-based pathotypes (Arsenault-</w:t>
      </w:r>
      <w:proofErr w:type="spellStart"/>
      <w:r w:rsidR="002230D5">
        <w:rPr>
          <w:rFonts w:ascii="Arial" w:hAnsi="Arial" w:cs="Arial"/>
          <w:sz w:val="22"/>
          <w:szCs w:val="22"/>
        </w:rPr>
        <w:t>Lebrecque</w:t>
      </w:r>
      <w:proofErr w:type="spellEnd"/>
      <w:r w:rsidR="002230D5">
        <w:rPr>
          <w:rFonts w:ascii="Arial" w:hAnsi="Arial" w:cs="Arial"/>
          <w:sz w:val="22"/>
          <w:szCs w:val="22"/>
        </w:rPr>
        <w:t xml:space="preserve"> et al. 2018). Together, these suggest that </w:t>
      </w:r>
      <w:r w:rsidR="002230D5" w:rsidRPr="00F06307">
        <w:rPr>
          <w:rFonts w:ascii="Arial" w:hAnsi="Arial" w:cs="Arial"/>
          <w:sz w:val="22"/>
          <w:szCs w:val="22"/>
        </w:rPr>
        <w:t xml:space="preserve">soybeans </w:t>
      </w:r>
      <w:r w:rsidR="002230D5">
        <w:rPr>
          <w:rFonts w:ascii="Arial" w:hAnsi="Arial" w:cs="Arial"/>
          <w:sz w:val="22"/>
          <w:szCs w:val="22"/>
        </w:rPr>
        <w:t xml:space="preserve">may be highly </w:t>
      </w:r>
      <w:r w:rsidR="002230D5" w:rsidRPr="00F06307">
        <w:rPr>
          <w:rFonts w:ascii="Arial" w:hAnsi="Arial" w:cs="Arial"/>
          <w:sz w:val="22"/>
          <w:szCs w:val="22"/>
        </w:rPr>
        <w:t>nuanced in their response</w:t>
      </w:r>
      <w:r w:rsidR="002230D5">
        <w:rPr>
          <w:rFonts w:ascii="Arial" w:hAnsi="Arial" w:cs="Arial"/>
          <w:sz w:val="22"/>
          <w:szCs w:val="22"/>
        </w:rPr>
        <w:t xml:space="preserve"> to </w:t>
      </w:r>
      <w:r w:rsidR="002230D5" w:rsidRPr="002230D5">
        <w:rPr>
          <w:rFonts w:ascii="Arial" w:hAnsi="Arial" w:cs="Arial"/>
          <w:i/>
          <w:sz w:val="22"/>
          <w:szCs w:val="22"/>
        </w:rPr>
        <w:t xml:space="preserve">P. </w:t>
      </w:r>
      <w:proofErr w:type="spellStart"/>
      <w:r w:rsidR="002230D5" w:rsidRPr="002230D5">
        <w:rPr>
          <w:rFonts w:ascii="Arial" w:hAnsi="Arial" w:cs="Arial"/>
          <w:i/>
          <w:sz w:val="22"/>
          <w:szCs w:val="22"/>
        </w:rPr>
        <w:t>sojae</w:t>
      </w:r>
      <w:proofErr w:type="spellEnd"/>
      <w:r w:rsidR="002230D5">
        <w:rPr>
          <w:rFonts w:ascii="Arial" w:hAnsi="Arial" w:cs="Arial"/>
          <w:sz w:val="22"/>
          <w:szCs w:val="22"/>
        </w:rPr>
        <w:t>.</w:t>
      </w:r>
      <w:r w:rsidR="00506754">
        <w:rPr>
          <w:rFonts w:ascii="Arial" w:hAnsi="Arial" w:cs="Arial"/>
          <w:sz w:val="22"/>
          <w:szCs w:val="22"/>
        </w:rPr>
        <w:t xml:space="preserve"> </w:t>
      </w:r>
      <w:r w:rsidR="00E62F2F">
        <w:rPr>
          <w:rFonts w:ascii="Arial" w:hAnsi="Arial" w:cs="Arial"/>
          <w:sz w:val="22"/>
          <w:szCs w:val="22"/>
        </w:rPr>
        <w:t>That is, soybean’s</w:t>
      </w:r>
      <w:r w:rsidR="002230D5" w:rsidRPr="00F06307">
        <w:rPr>
          <w:rFonts w:ascii="Arial" w:hAnsi="Arial" w:cs="Arial"/>
          <w:sz w:val="22"/>
          <w:szCs w:val="22"/>
        </w:rPr>
        <w:t xml:space="preserve"> response to </w:t>
      </w:r>
      <w:r w:rsidR="002230D5" w:rsidRPr="002230D5">
        <w:rPr>
          <w:rFonts w:ascii="Arial" w:hAnsi="Arial" w:cs="Arial"/>
          <w:i/>
          <w:sz w:val="22"/>
          <w:szCs w:val="22"/>
        </w:rPr>
        <w:t xml:space="preserve">P. </w:t>
      </w:r>
      <w:proofErr w:type="spellStart"/>
      <w:r w:rsidR="002230D5" w:rsidRPr="002230D5">
        <w:rPr>
          <w:rFonts w:ascii="Arial" w:hAnsi="Arial" w:cs="Arial"/>
          <w:i/>
          <w:sz w:val="22"/>
          <w:szCs w:val="22"/>
        </w:rPr>
        <w:t>sojae</w:t>
      </w:r>
      <w:proofErr w:type="spellEnd"/>
      <w:r w:rsidR="002230D5" w:rsidRPr="00F06307">
        <w:rPr>
          <w:rFonts w:ascii="Arial" w:hAnsi="Arial" w:cs="Arial"/>
          <w:sz w:val="22"/>
          <w:szCs w:val="22"/>
        </w:rPr>
        <w:t xml:space="preserve"> could vary depending on which part of the soybean plant </w:t>
      </w:r>
      <w:r w:rsidR="002230D5" w:rsidRPr="00F06307">
        <w:rPr>
          <w:rFonts w:ascii="Arial" w:hAnsi="Arial" w:cs="Arial"/>
          <w:i/>
          <w:iCs/>
          <w:sz w:val="22"/>
          <w:szCs w:val="22"/>
        </w:rPr>
        <w:t xml:space="preserve">P. </w:t>
      </w:r>
      <w:proofErr w:type="spellStart"/>
      <w:r w:rsidR="002230D5" w:rsidRPr="00F06307">
        <w:rPr>
          <w:rFonts w:ascii="Arial" w:hAnsi="Arial" w:cs="Arial"/>
          <w:i/>
          <w:iCs/>
          <w:sz w:val="22"/>
          <w:szCs w:val="22"/>
        </w:rPr>
        <w:t>sojae</w:t>
      </w:r>
      <w:proofErr w:type="spellEnd"/>
      <w:r w:rsidR="002230D5" w:rsidRPr="00F06307">
        <w:rPr>
          <w:rFonts w:ascii="Arial" w:hAnsi="Arial" w:cs="Arial"/>
          <w:i/>
          <w:iCs/>
          <w:sz w:val="22"/>
          <w:szCs w:val="22"/>
        </w:rPr>
        <w:t xml:space="preserve"> </w:t>
      </w:r>
      <w:r w:rsidR="002230D5">
        <w:rPr>
          <w:rFonts w:ascii="Arial" w:hAnsi="Arial" w:cs="Arial"/>
          <w:sz w:val="22"/>
          <w:szCs w:val="22"/>
        </w:rPr>
        <w:t>gains entry</w:t>
      </w:r>
      <w:r w:rsidR="00E62F2F">
        <w:rPr>
          <w:rFonts w:ascii="Arial" w:hAnsi="Arial" w:cs="Arial"/>
          <w:sz w:val="22"/>
          <w:szCs w:val="22"/>
        </w:rPr>
        <w:t>.</w:t>
      </w:r>
      <w:r w:rsidR="002230D5">
        <w:rPr>
          <w:rFonts w:ascii="Arial" w:hAnsi="Arial" w:cs="Arial"/>
          <w:sz w:val="22"/>
          <w:szCs w:val="22"/>
        </w:rPr>
        <w:t xml:space="preserve"> The wounding process of the hypocotyl inoculation could also contribute to the overall immune response of soybean</w:t>
      </w:r>
      <w:r w:rsidR="00E62F2F">
        <w:rPr>
          <w:rFonts w:ascii="Arial" w:hAnsi="Arial" w:cs="Arial"/>
          <w:sz w:val="22"/>
          <w:szCs w:val="22"/>
        </w:rPr>
        <w:t>. The age of the soybean plant could also contribute to differences in response. Any combination of these possibilities could potentially confound pathotype determination.</w:t>
      </w:r>
      <w:r w:rsidR="00BA51BC">
        <w:rPr>
          <w:rFonts w:ascii="Arial" w:hAnsi="Arial" w:cs="Arial"/>
          <w:sz w:val="22"/>
          <w:szCs w:val="22"/>
        </w:rPr>
        <w:t xml:space="preserve"> All together, these highlight the potential drawbacks of plant pathotyping methods.</w:t>
      </w:r>
    </w:p>
    <w:p w14:paraId="61A4B86E" w14:textId="77777777" w:rsidR="00BA51BC" w:rsidRDefault="00BA51BC" w:rsidP="001C6B33">
      <w:pPr>
        <w:rPr>
          <w:rFonts w:ascii="Arial" w:hAnsi="Arial" w:cs="Arial"/>
          <w:sz w:val="22"/>
          <w:szCs w:val="22"/>
        </w:rPr>
      </w:pPr>
    </w:p>
    <w:p w14:paraId="1875D57B" w14:textId="7473419D" w:rsidR="002230D5" w:rsidRDefault="00BA51BC" w:rsidP="001C6B33">
      <w:pPr>
        <w:rPr>
          <w:rFonts w:ascii="Arial" w:hAnsi="Arial" w:cs="Arial"/>
          <w:sz w:val="22"/>
          <w:szCs w:val="22"/>
        </w:rPr>
      </w:pPr>
      <w:r>
        <w:rPr>
          <w:rFonts w:ascii="Arial" w:hAnsi="Arial" w:cs="Arial"/>
          <w:sz w:val="22"/>
          <w:szCs w:val="22"/>
        </w:rPr>
        <w:t xml:space="preserve">Nevertheless, we will perform hypocotyl inoculations as another means of pathotyping because we seek to understand the differences between the molecular method and </w:t>
      </w:r>
      <w:r w:rsidR="00506754">
        <w:rPr>
          <w:rFonts w:ascii="Arial" w:hAnsi="Arial" w:cs="Arial"/>
          <w:sz w:val="22"/>
          <w:szCs w:val="22"/>
        </w:rPr>
        <w:t>the hypocotyl inoculation method. This information is important for the community to know so that we can properly decide how to move forward with the most accurate pathotyping method(s).</w:t>
      </w:r>
    </w:p>
    <w:p w14:paraId="02FAB8A1" w14:textId="77777777" w:rsidR="00CA01EF" w:rsidRDefault="00CA01EF" w:rsidP="001C6B33">
      <w:pPr>
        <w:rPr>
          <w:rFonts w:ascii="Arial" w:hAnsi="Arial" w:cs="Arial"/>
          <w:b/>
          <w:sz w:val="22"/>
          <w:szCs w:val="22"/>
        </w:rPr>
      </w:pPr>
    </w:p>
    <w:p w14:paraId="153B60F6" w14:textId="22036E5F" w:rsidR="00DF1EFF" w:rsidRPr="00DF1EFF" w:rsidRDefault="00DF1EFF" w:rsidP="001C6B33">
      <w:pPr>
        <w:rPr>
          <w:rFonts w:ascii="Arial" w:hAnsi="Arial" w:cs="Arial"/>
          <w:b/>
          <w:sz w:val="22"/>
          <w:szCs w:val="22"/>
        </w:rPr>
      </w:pPr>
      <w:r w:rsidRPr="00DF1EFF">
        <w:rPr>
          <w:rFonts w:ascii="Arial" w:hAnsi="Arial" w:cs="Arial"/>
          <w:b/>
          <w:sz w:val="22"/>
          <w:szCs w:val="22"/>
        </w:rPr>
        <w:t>RESULTS</w:t>
      </w:r>
    </w:p>
    <w:p w14:paraId="664F40DA" w14:textId="42548FEB" w:rsidR="00C85FE7" w:rsidRDefault="00506754" w:rsidP="001C6B33">
      <w:pPr>
        <w:rPr>
          <w:rFonts w:ascii="Arial" w:hAnsi="Arial" w:cs="Arial"/>
          <w:sz w:val="22"/>
          <w:szCs w:val="22"/>
        </w:rPr>
      </w:pPr>
      <w:r>
        <w:rPr>
          <w:rFonts w:ascii="Arial" w:hAnsi="Arial" w:cs="Arial"/>
          <w:sz w:val="22"/>
          <w:szCs w:val="22"/>
        </w:rPr>
        <w:t>In Objective 2, w</w:t>
      </w:r>
      <w:r w:rsidR="00DF1EFF">
        <w:rPr>
          <w:rFonts w:ascii="Arial" w:hAnsi="Arial" w:cs="Arial"/>
          <w:sz w:val="22"/>
          <w:szCs w:val="22"/>
        </w:rPr>
        <w:t>e are using a modified plant inoculation method that involves growing soybeans on germination paper instead of soil</w:t>
      </w:r>
      <w:r w:rsidR="00CA01EF">
        <w:rPr>
          <w:rFonts w:ascii="Arial" w:hAnsi="Arial" w:cs="Arial"/>
          <w:sz w:val="22"/>
          <w:szCs w:val="22"/>
        </w:rPr>
        <w:t xml:space="preserve">, making it </w:t>
      </w:r>
      <w:r w:rsidR="00DF1EFF">
        <w:rPr>
          <w:rFonts w:ascii="Arial" w:hAnsi="Arial" w:cs="Arial"/>
          <w:sz w:val="22"/>
          <w:szCs w:val="22"/>
        </w:rPr>
        <w:t>is less resource-intensive</w:t>
      </w:r>
      <w:r>
        <w:rPr>
          <w:rFonts w:ascii="Arial" w:hAnsi="Arial" w:cs="Arial"/>
          <w:sz w:val="22"/>
          <w:szCs w:val="22"/>
        </w:rPr>
        <w:t xml:space="preserve"> (Fig. 2</w:t>
      </w:r>
      <w:r w:rsidR="00E073BC">
        <w:rPr>
          <w:rFonts w:ascii="Arial" w:hAnsi="Arial" w:cs="Arial"/>
          <w:sz w:val="22"/>
          <w:szCs w:val="22"/>
        </w:rPr>
        <w:t>a</w:t>
      </w:r>
      <w:r>
        <w:rPr>
          <w:rFonts w:ascii="Arial" w:hAnsi="Arial" w:cs="Arial"/>
          <w:sz w:val="22"/>
          <w:szCs w:val="22"/>
        </w:rPr>
        <w:t>).</w:t>
      </w:r>
      <w:r w:rsidR="00E27146">
        <w:rPr>
          <w:rFonts w:ascii="Arial" w:hAnsi="Arial" w:cs="Arial"/>
          <w:sz w:val="22"/>
          <w:szCs w:val="22"/>
        </w:rPr>
        <w:t xml:space="preserve"> </w:t>
      </w:r>
      <w:r w:rsidR="002D7E9D">
        <w:rPr>
          <w:rFonts w:ascii="Arial" w:hAnsi="Arial" w:cs="Arial"/>
          <w:sz w:val="22"/>
          <w:szCs w:val="22"/>
        </w:rPr>
        <w:t>We in</w:t>
      </w:r>
      <w:r w:rsidR="00BB2AD0">
        <w:rPr>
          <w:rFonts w:ascii="Arial" w:hAnsi="Arial" w:cs="Arial"/>
          <w:sz w:val="22"/>
          <w:szCs w:val="22"/>
        </w:rPr>
        <w:t>oculated</w:t>
      </w:r>
      <w:r w:rsidR="002D7E9D">
        <w:rPr>
          <w:rFonts w:ascii="Arial" w:hAnsi="Arial" w:cs="Arial"/>
          <w:sz w:val="22"/>
          <w:szCs w:val="22"/>
        </w:rPr>
        <w:t xml:space="preserve"> soybean differentials carrying either </w:t>
      </w:r>
      <w:r w:rsidR="002D7E9D" w:rsidRPr="00BB2AD0">
        <w:rPr>
          <w:rFonts w:ascii="Arial" w:hAnsi="Arial" w:cs="Arial"/>
          <w:i/>
          <w:iCs/>
          <w:sz w:val="22"/>
          <w:szCs w:val="22"/>
        </w:rPr>
        <w:t>Rps1a, Rps1b,</w:t>
      </w:r>
      <w:r w:rsidR="00983E02" w:rsidRPr="00BB2AD0">
        <w:rPr>
          <w:rFonts w:ascii="Arial" w:hAnsi="Arial" w:cs="Arial"/>
          <w:i/>
          <w:iCs/>
          <w:sz w:val="22"/>
          <w:szCs w:val="22"/>
        </w:rPr>
        <w:t xml:space="preserve"> Rps1c, Rps1d, Rps1k</w:t>
      </w:r>
      <w:r w:rsidR="00BB2AD0" w:rsidRPr="00BB2AD0">
        <w:rPr>
          <w:rFonts w:ascii="Arial" w:hAnsi="Arial" w:cs="Arial"/>
          <w:i/>
          <w:iCs/>
          <w:sz w:val="22"/>
          <w:szCs w:val="22"/>
        </w:rPr>
        <w:t>, Rps3a</w:t>
      </w:r>
      <w:r w:rsidR="00BB2AD0">
        <w:rPr>
          <w:rFonts w:ascii="Arial" w:hAnsi="Arial" w:cs="Arial"/>
          <w:sz w:val="22"/>
          <w:szCs w:val="22"/>
        </w:rPr>
        <w:t xml:space="preserve">, or </w:t>
      </w:r>
      <w:r w:rsidR="00BB2AD0" w:rsidRPr="00BB2AD0">
        <w:rPr>
          <w:rFonts w:ascii="Arial" w:hAnsi="Arial" w:cs="Arial"/>
          <w:i/>
          <w:iCs/>
          <w:sz w:val="22"/>
          <w:szCs w:val="22"/>
        </w:rPr>
        <w:lastRenderedPageBreak/>
        <w:t>Rps6</w:t>
      </w:r>
      <w:r w:rsidR="00BB2AD0">
        <w:rPr>
          <w:rFonts w:ascii="Arial" w:hAnsi="Arial" w:cs="Arial"/>
          <w:sz w:val="22"/>
          <w:szCs w:val="22"/>
        </w:rPr>
        <w:t xml:space="preserve"> resistance genes, and a susceptible soybean line as positive control, with </w:t>
      </w:r>
      <w:r w:rsidR="00BB2AD0" w:rsidRPr="00BB2AD0">
        <w:rPr>
          <w:rFonts w:ascii="Arial" w:hAnsi="Arial" w:cs="Arial"/>
          <w:i/>
          <w:iCs/>
          <w:sz w:val="22"/>
          <w:szCs w:val="22"/>
        </w:rPr>
        <w:t xml:space="preserve">P. </w:t>
      </w:r>
      <w:proofErr w:type="spellStart"/>
      <w:r w:rsidR="00BB2AD0" w:rsidRPr="00BB2AD0">
        <w:rPr>
          <w:rFonts w:ascii="Arial" w:hAnsi="Arial" w:cs="Arial"/>
          <w:i/>
          <w:iCs/>
          <w:sz w:val="22"/>
          <w:szCs w:val="22"/>
        </w:rPr>
        <w:t>sojae</w:t>
      </w:r>
      <w:proofErr w:type="spellEnd"/>
      <w:r w:rsidR="00BB2AD0">
        <w:rPr>
          <w:rFonts w:ascii="Arial" w:hAnsi="Arial" w:cs="Arial"/>
          <w:sz w:val="22"/>
          <w:szCs w:val="22"/>
        </w:rPr>
        <w:t xml:space="preserve"> isolate WI16 (Table 1). We injected the soybeans with either an empty agar (as negative control) or the WI16 isolate at the hypocotyl</w:t>
      </w:r>
      <w:r w:rsidR="008D6EBA">
        <w:rPr>
          <w:rFonts w:ascii="Arial" w:hAnsi="Arial" w:cs="Arial"/>
          <w:sz w:val="22"/>
          <w:szCs w:val="22"/>
        </w:rPr>
        <w:t xml:space="preserve">, then we </w:t>
      </w:r>
      <w:r w:rsidR="00BB2AD0">
        <w:rPr>
          <w:rFonts w:ascii="Arial" w:hAnsi="Arial" w:cs="Arial"/>
          <w:sz w:val="22"/>
          <w:szCs w:val="22"/>
        </w:rPr>
        <w:t>evaluated the percentage of soybeans that exhibited characteristic rot at the hypocotyl region</w:t>
      </w:r>
      <w:r w:rsidR="00617990">
        <w:rPr>
          <w:rFonts w:ascii="Arial" w:hAnsi="Arial" w:cs="Arial"/>
          <w:sz w:val="22"/>
          <w:szCs w:val="22"/>
        </w:rPr>
        <w:t xml:space="preserve"> (Fig. </w:t>
      </w:r>
      <w:r w:rsidR="00E073BC">
        <w:rPr>
          <w:rFonts w:ascii="Arial" w:hAnsi="Arial" w:cs="Arial"/>
          <w:sz w:val="22"/>
          <w:szCs w:val="22"/>
        </w:rPr>
        <w:t>2b</w:t>
      </w:r>
      <w:r w:rsidR="00617990">
        <w:rPr>
          <w:rFonts w:ascii="Arial" w:hAnsi="Arial" w:cs="Arial"/>
          <w:sz w:val="22"/>
          <w:szCs w:val="22"/>
        </w:rPr>
        <w:t>)</w:t>
      </w:r>
      <w:r w:rsidR="00BB2AD0">
        <w:rPr>
          <w:rFonts w:ascii="Arial" w:hAnsi="Arial" w:cs="Arial"/>
          <w:sz w:val="22"/>
          <w:szCs w:val="22"/>
        </w:rPr>
        <w:t xml:space="preserve">. </w:t>
      </w:r>
      <w:r w:rsidR="00E27146">
        <w:rPr>
          <w:rFonts w:ascii="Arial" w:hAnsi="Arial" w:cs="Arial"/>
          <w:sz w:val="22"/>
          <w:szCs w:val="22"/>
        </w:rPr>
        <w:t xml:space="preserve">Our preliminary </w:t>
      </w:r>
      <w:r w:rsidR="002D7E9D">
        <w:rPr>
          <w:rFonts w:ascii="Arial" w:hAnsi="Arial" w:cs="Arial"/>
          <w:sz w:val="22"/>
          <w:szCs w:val="22"/>
        </w:rPr>
        <w:t xml:space="preserve">experiments show that the pathotype </w:t>
      </w:r>
      <w:r w:rsidR="00BB2AD0">
        <w:rPr>
          <w:rFonts w:ascii="Arial" w:hAnsi="Arial" w:cs="Arial"/>
          <w:sz w:val="22"/>
          <w:szCs w:val="22"/>
        </w:rPr>
        <w:t>based on this method differed</w:t>
      </w:r>
      <w:r w:rsidR="002D7E9D">
        <w:rPr>
          <w:rFonts w:ascii="Arial" w:hAnsi="Arial" w:cs="Arial"/>
          <w:sz w:val="22"/>
          <w:szCs w:val="22"/>
        </w:rPr>
        <w:t xml:space="preserve"> from the molecular-based pathotype (Fig. </w:t>
      </w:r>
      <w:r w:rsidR="00E073BC">
        <w:rPr>
          <w:rFonts w:ascii="Arial" w:hAnsi="Arial" w:cs="Arial"/>
          <w:sz w:val="22"/>
          <w:szCs w:val="22"/>
        </w:rPr>
        <w:t>2c</w:t>
      </w:r>
      <w:r w:rsidR="00BB2AD0">
        <w:rPr>
          <w:rFonts w:ascii="Arial" w:hAnsi="Arial" w:cs="Arial"/>
          <w:sz w:val="22"/>
          <w:szCs w:val="22"/>
        </w:rPr>
        <w:t>, Table 1</w:t>
      </w:r>
      <w:r w:rsidR="002D7E9D">
        <w:rPr>
          <w:rFonts w:ascii="Arial" w:hAnsi="Arial" w:cs="Arial"/>
          <w:sz w:val="22"/>
          <w:szCs w:val="22"/>
        </w:rPr>
        <w:t xml:space="preserve">). </w:t>
      </w:r>
      <w:r w:rsidR="00BB2AD0">
        <w:rPr>
          <w:rFonts w:ascii="Arial" w:hAnsi="Arial" w:cs="Arial"/>
          <w:sz w:val="22"/>
          <w:szCs w:val="22"/>
        </w:rPr>
        <w:t>In addition, the pathotype differed based on which cutoff is chosen: 60% of soybeans rotted, 70% of soybeans rotted, or 75% of soybeans rotted. We also observed some rotting in the empty agar controls</w:t>
      </w:r>
      <w:r w:rsidR="006426DB">
        <w:rPr>
          <w:rFonts w:ascii="Arial" w:hAnsi="Arial" w:cs="Arial"/>
          <w:sz w:val="22"/>
          <w:szCs w:val="22"/>
        </w:rPr>
        <w:t xml:space="preserve"> (e.g. </w:t>
      </w:r>
      <w:r w:rsidR="006426DB" w:rsidRPr="006426DB">
        <w:rPr>
          <w:rFonts w:ascii="Arial" w:hAnsi="Arial" w:cs="Arial"/>
          <w:i/>
          <w:iCs/>
          <w:sz w:val="22"/>
          <w:szCs w:val="22"/>
        </w:rPr>
        <w:t>Rps6</w:t>
      </w:r>
      <w:r w:rsidR="006426DB">
        <w:rPr>
          <w:rFonts w:ascii="Arial" w:hAnsi="Arial" w:cs="Arial"/>
          <w:sz w:val="22"/>
          <w:szCs w:val="22"/>
        </w:rPr>
        <w:t xml:space="preserve">, Fig. </w:t>
      </w:r>
      <w:r w:rsidR="00E073BC">
        <w:rPr>
          <w:rFonts w:ascii="Arial" w:hAnsi="Arial" w:cs="Arial"/>
          <w:sz w:val="22"/>
          <w:szCs w:val="22"/>
        </w:rPr>
        <w:t>2b</w:t>
      </w:r>
      <w:r w:rsidR="006426DB">
        <w:rPr>
          <w:rFonts w:ascii="Arial" w:hAnsi="Arial" w:cs="Arial"/>
          <w:sz w:val="22"/>
          <w:szCs w:val="22"/>
        </w:rPr>
        <w:t>)</w:t>
      </w:r>
      <w:r w:rsidR="00BB2AD0">
        <w:rPr>
          <w:rFonts w:ascii="Arial" w:hAnsi="Arial" w:cs="Arial"/>
          <w:sz w:val="22"/>
          <w:szCs w:val="22"/>
        </w:rPr>
        <w:t>, suggesting that the final pathotype determinations might need to be normalized to the controls.</w:t>
      </w:r>
    </w:p>
    <w:p w14:paraId="50EF6D13" w14:textId="77777777" w:rsidR="00617990" w:rsidRDefault="00617990" w:rsidP="001C6B33">
      <w:pPr>
        <w:rPr>
          <w:rFonts w:ascii="Arial" w:hAnsi="Arial" w:cs="Arial"/>
          <w:sz w:val="22"/>
          <w:szCs w:val="22"/>
        </w:rPr>
      </w:pPr>
    </w:p>
    <w:p w14:paraId="5888B9FC" w14:textId="57460AAB" w:rsidR="00C85FE7" w:rsidRDefault="00C85FE7" w:rsidP="001C6B33">
      <w:pPr>
        <w:rPr>
          <w:rFonts w:ascii="Arial" w:hAnsi="Arial" w:cs="Arial"/>
          <w:noProof/>
          <w:sz w:val="22"/>
          <w:szCs w:val="22"/>
        </w:rPr>
      </w:pPr>
    </w:p>
    <w:p w14:paraId="629DBA37" w14:textId="5ED45BC4" w:rsidR="00A67784" w:rsidRPr="00F06307" w:rsidRDefault="000A7356" w:rsidP="001C6B33">
      <w:pPr>
        <w:rPr>
          <w:rFonts w:ascii="Arial" w:hAnsi="Arial" w:cs="Arial"/>
          <w:sz w:val="22"/>
          <w:szCs w:val="22"/>
        </w:rPr>
      </w:pPr>
      <w:r w:rsidRPr="000A7356">
        <w:rPr>
          <w:rFonts w:ascii="Arial" w:hAnsi="Arial" w:cs="Arial"/>
          <w:noProof/>
          <w:sz w:val="22"/>
          <w:szCs w:val="22"/>
        </w:rPr>
        <w:drawing>
          <wp:inline distT="0" distB="0" distL="0" distR="0" wp14:anchorId="13D14B0B" wp14:editId="1A2E3371">
            <wp:extent cx="5943600" cy="5898515"/>
            <wp:effectExtent l="0" t="0" r="0" b="0"/>
            <wp:docPr id="1700535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35016" name=""/>
                    <pic:cNvPicPr/>
                  </pic:nvPicPr>
                  <pic:blipFill>
                    <a:blip r:embed="rId8"/>
                    <a:stretch>
                      <a:fillRect/>
                    </a:stretch>
                  </pic:blipFill>
                  <pic:spPr>
                    <a:xfrm>
                      <a:off x="0" y="0"/>
                      <a:ext cx="5943600" cy="5898515"/>
                    </a:xfrm>
                    <a:prstGeom prst="rect">
                      <a:avLst/>
                    </a:prstGeom>
                  </pic:spPr>
                </pic:pic>
              </a:graphicData>
            </a:graphic>
          </wp:inline>
        </w:drawing>
      </w:r>
    </w:p>
    <w:p w14:paraId="356F91E6" w14:textId="77777777" w:rsidR="001C6B33" w:rsidRPr="00F06307" w:rsidRDefault="001C6B33" w:rsidP="00505898">
      <w:pPr>
        <w:rPr>
          <w:rFonts w:ascii="Arial" w:hAnsi="Arial" w:cs="Arial"/>
          <w:sz w:val="22"/>
          <w:szCs w:val="22"/>
          <w:u w:val="single"/>
        </w:rPr>
      </w:pPr>
    </w:p>
    <w:p w14:paraId="53CD7354" w14:textId="77777777" w:rsidR="00421808" w:rsidRPr="00F06307" w:rsidRDefault="00421808" w:rsidP="00505898">
      <w:pPr>
        <w:rPr>
          <w:rFonts w:ascii="Arial" w:hAnsi="Arial" w:cs="Arial"/>
          <w:b/>
          <w:bCs/>
          <w:sz w:val="22"/>
          <w:szCs w:val="22"/>
          <w:u w:val="single"/>
        </w:rPr>
      </w:pPr>
    </w:p>
    <w:p w14:paraId="66963330" w14:textId="7056FA4E" w:rsidR="00505898" w:rsidRPr="00F06307" w:rsidRDefault="00505898" w:rsidP="00505898">
      <w:pPr>
        <w:rPr>
          <w:rFonts w:ascii="Arial" w:hAnsi="Arial" w:cs="Arial"/>
          <w:sz w:val="22"/>
          <w:szCs w:val="22"/>
          <w:u w:val="single"/>
        </w:rPr>
      </w:pPr>
      <w:r w:rsidRPr="00F06307">
        <w:rPr>
          <w:rFonts w:ascii="Arial" w:hAnsi="Arial" w:cs="Arial"/>
          <w:b/>
          <w:bCs/>
          <w:sz w:val="22"/>
          <w:szCs w:val="22"/>
          <w:u w:val="single"/>
        </w:rPr>
        <w:lastRenderedPageBreak/>
        <w:t xml:space="preserve">OBJECTIVE </w:t>
      </w:r>
      <w:r w:rsidR="00421808" w:rsidRPr="00F06307">
        <w:rPr>
          <w:rFonts w:ascii="Arial" w:hAnsi="Arial" w:cs="Arial"/>
          <w:b/>
          <w:bCs/>
          <w:sz w:val="22"/>
          <w:szCs w:val="22"/>
          <w:u w:val="single"/>
        </w:rPr>
        <w:t>3</w:t>
      </w:r>
      <w:r w:rsidRPr="00F06307">
        <w:rPr>
          <w:rFonts w:ascii="Arial" w:hAnsi="Arial" w:cs="Arial"/>
          <w:b/>
          <w:bCs/>
          <w:sz w:val="22"/>
          <w:szCs w:val="22"/>
          <w:u w:val="single"/>
        </w:rPr>
        <w:t xml:space="preserve">: </w:t>
      </w:r>
      <w:r w:rsidRPr="00F06307">
        <w:rPr>
          <w:rFonts w:ascii="Arial" w:hAnsi="Arial" w:cs="Arial"/>
          <w:sz w:val="22"/>
          <w:szCs w:val="22"/>
          <w:u w:val="single"/>
        </w:rPr>
        <w:t xml:space="preserve">Isolate </w:t>
      </w:r>
      <w:r w:rsidRPr="00F06307">
        <w:rPr>
          <w:rFonts w:ascii="Arial" w:hAnsi="Arial" w:cs="Arial"/>
          <w:i/>
          <w:iCs/>
          <w:sz w:val="22"/>
          <w:szCs w:val="22"/>
          <w:u w:val="single"/>
        </w:rPr>
        <w:t xml:space="preserve">P. </w:t>
      </w:r>
      <w:proofErr w:type="spellStart"/>
      <w:r w:rsidRPr="00F06307">
        <w:rPr>
          <w:rFonts w:ascii="Arial" w:hAnsi="Arial" w:cs="Arial"/>
          <w:i/>
          <w:iCs/>
          <w:sz w:val="22"/>
          <w:szCs w:val="22"/>
          <w:u w:val="single"/>
        </w:rPr>
        <w:t>sojae</w:t>
      </w:r>
      <w:proofErr w:type="spellEnd"/>
      <w:r w:rsidRPr="00F06307">
        <w:rPr>
          <w:rFonts w:ascii="Arial" w:hAnsi="Arial" w:cs="Arial"/>
          <w:sz w:val="22"/>
          <w:szCs w:val="22"/>
          <w:u w:val="single"/>
        </w:rPr>
        <w:t xml:space="preserve"> from soils collected around Minnesota to be used for pathotyping survey</w:t>
      </w:r>
    </w:p>
    <w:p w14:paraId="49E8E13C" w14:textId="77777777" w:rsidR="00505898" w:rsidRPr="00F06307" w:rsidRDefault="00505898" w:rsidP="00505898">
      <w:pPr>
        <w:rPr>
          <w:rFonts w:ascii="Arial" w:hAnsi="Arial" w:cs="Arial"/>
          <w:sz w:val="22"/>
          <w:szCs w:val="22"/>
          <w:u w:val="single"/>
        </w:rPr>
      </w:pPr>
    </w:p>
    <w:p w14:paraId="4D763A8B" w14:textId="4BB0C50E" w:rsidR="00797208" w:rsidRPr="00797208" w:rsidRDefault="00797208" w:rsidP="001C6B33">
      <w:pPr>
        <w:rPr>
          <w:rFonts w:ascii="Arial" w:hAnsi="Arial" w:cs="Arial"/>
          <w:b/>
          <w:sz w:val="22"/>
          <w:szCs w:val="22"/>
        </w:rPr>
      </w:pPr>
      <w:r w:rsidRPr="00797208">
        <w:rPr>
          <w:rFonts w:ascii="Arial" w:hAnsi="Arial" w:cs="Arial"/>
          <w:b/>
          <w:sz w:val="22"/>
          <w:szCs w:val="22"/>
        </w:rPr>
        <w:t>PROGRESS</w:t>
      </w:r>
    </w:p>
    <w:p w14:paraId="73F926BC" w14:textId="6EE66867" w:rsidR="00797208" w:rsidRDefault="00797208" w:rsidP="001C6B33">
      <w:pPr>
        <w:rPr>
          <w:rFonts w:ascii="Arial" w:hAnsi="Arial" w:cs="Arial"/>
          <w:sz w:val="22"/>
          <w:szCs w:val="22"/>
        </w:rPr>
      </w:pPr>
      <w:r w:rsidRPr="00797208">
        <w:rPr>
          <w:rFonts w:ascii="Arial" w:hAnsi="Arial" w:cs="Arial"/>
          <w:i/>
          <w:sz w:val="22"/>
          <w:szCs w:val="22"/>
        </w:rPr>
        <w:t xml:space="preserve">P. </w:t>
      </w:r>
      <w:proofErr w:type="spellStart"/>
      <w:r w:rsidRPr="00797208">
        <w:rPr>
          <w:rFonts w:ascii="Arial" w:hAnsi="Arial" w:cs="Arial"/>
          <w:i/>
          <w:sz w:val="22"/>
          <w:szCs w:val="22"/>
        </w:rPr>
        <w:t>sojae</w:t>
      </w:r>
      <w:proofErr w:type="spellEnd"/>
      <w:r>
        <w:rPr>
          <w:rFonts w:ascii="Arial" w:hAnsi="Arial" w:cs="Arial"/>
          <w:sz w:val="22"/>
          <w:szCs w:val="22"/>
        </w:rPr>
        <w:t xml:space="preserve"> is typically isolated from soil using soybean leaf discs or seedlin</w:t>
      </w:r>
      <w:r w:rsidR="002C0E98">
        <w:rPr>
          <w:rFonts w:ascii="Arial" w:hAnsi="Arial" w:cs="Arial"/>
          <w:sz w:val="22"/>
          <w:szCs w:val="22"/>
        </w:rPr>
        <w:t>gs as bait. We have tested</w:t>
      </w:r>
      <w:r>
        <w:rPr>
          <w:rFonts w:ascii="Arial" w:hAnsi="Arial" w:cs="Arial"/>
          <w:sz w:val="22"/>
          <w:szCs w:val="22"/>
        </w:rPr>
        <w:t xml:space="preserve"> many soil baiting protocols</w:t>
      </w:r>
      <w:r w:rsidR="00EF5A1B">
        <w:rPr>
          <w:rFonts w:ascii="Arial" w:hAnsi="Arial" w:cs="Arial"/>
          <w:sz w:val="22"/>
          <w:szCs w:val="22"/>
        </w:rPr>
        <w:t xml:space="preserve"> in our FY23 cycle, starting with </w:t>
      </w:r>
      <w:r w:rsidR="002C0E98">
        <w:rPr>
          <w:rFonts w:ascii="Arial" w:hAnsi="Arial" w:cs="Arial"/>
          <w:sz w:val="22"/>
          <w:szCs w:val="22"/>
        </w:rPr>
        <w:t xml:space="preserve">a positive control that contains mycelia from </w:t>
      </w:r>
      <w:r w:rsidR="002C0E98" w:rsidRPr="002C0E98">
        <w:rPr>
          <w:rFonts w:ascii="Arial" w:hAnsi="Arial" w:cs="Arial"/>
          <w:i/>
          <w:sz w:val="22"/>
          <w:szCs w:val="22"/>
        </w:rPr>
        <w:t xml:space="preserve">P. </w:t>
      </w:r>
      <w:proofErr w:type="spellStart"/>
      <w:r w:rsidR="002C0E98" w:rsidRPr="002C0E98">
        <w:rPr>
          <w:rFonts w:ascii="Arial" w:hAnsi="Arial" w:cs="Arial"/>
          <w:i/>
          <w:sz w:val="22"/>
          <w:szCs w:val="22"/>
        </w:rPr>
        <w:t>sojae</w:t>
      </w:r>
      <w:proofErr w:type="spellEnd"/>
      <w:r w:rsidR="002C0E98">
        <w:rPr>
          <w:rFonts w:ascii="Arial" w:hAnsi="Arial" w:cs="Arial"/>
          <w:sz w:val="22"/>
          <w:szCs w:val="22"/>
        </w:rPr>
        <w:t xml:space="preserve"> isolates. We have encountered challenges with these soil baiting protocols, particularly in the processing of the leaf discs and seedlings and in the plating of these tissue on selective media. We have been in communication with other researchers who perform soil baiting and have received helpful tips moving forward. </w:t>
      </w:r>
      <w:r w:rsidR="00DA0BDB">
        <w:rPr>
          <w:rFonts w:ascii="Arial" w:hAnsi="Arial" w:cs="Arial"/>
          <w:sz w:val="22"/>
          <w:szCs w:val="22"/>
        </w:rPr>
        <w:t>While it is taking longer than expected, w</w:t>
      </w:r>
      <w:r w:rsidR="002C0E98">
        <w:rPr>
          <w:rFonts w:ascii="Arial" w:hAnsi="Arial" w:cs="Arial"/>
          <w:sz w:val="22"/>
          <w:szCs w:val="22"/>
        </w:rPr>
        <w:t xml:space="preserve">e </w:t>
      </w:r>
      <w:r w:rsidR="00DA0BDB">
        <w:rPr>
          <w:rFonts w:ascii="Arial" w:hAnsi="Arial" w:cs="Arial"/>
          <w:sz w:val="22"/>
          <w:szCs w:val="22"/>
        </w:rPr>
        <w:t>are optimistic that we will get the soil baiting working in our lab.</w:t>
      </w:r>
    </w:p>
    <w:p w14:paraId="7AC5A187" w14:textId="77777777" w:rsidR="00DA0BDB" w:rsidRDefault="00DA0BDB" w:rsidP="001C6B33">
      <w:pPr>
        <w:rPr>
          <w:rFonts w:ascii="Arial" w:hAnsi="Arial" w:cs="Arial"/>
          <w:sz w:val="22"/>
          <w:szCs w:val="22"/>
        </w:rPr>
      </w:pPr>
    </w:p>
    <w:p w14:paraId="0CA59A98" w14:textId="2B6B4D71" w:rsidR="005679F6" w:rsidRDefault="00DA0BDB" w:rsidP="00505898">
      <w:pPr>
        <w:rPr>
          <w:rFonts w:ascii="Arial" w:hAnsi="Arial" w:cs="Arial"/>
          <w:sz w:val="22"/>
          <w:szCs w:val="22"/>
        </w:rPr>
      </w:pPr>
      <w:r>
        <w:rPr>
          <w:rFonts w:ascii="Arial" w:hAnsi="Arial" w:cs="Arial"/>
          <w:sz w:val="22"/>
          <w:szCs w:val="22"/>
        </w:rPr>
        <w:t xml:space="preserve">Once we are able to successfully isolate </w:t>
      </w:r>
      <w:r w:rsidRPr="00DA0BDB">
        <w:rPr>
          <w:rFonts w:ascii="Arial" w:hAnsi="Arial" w:cs="Arial"/>
          <w:i/>
          <w:sz w:val="22"/>
          <w:szCs w:val="22"/>
        </w:rPr>
        <w:t xml:space="preserve">P. </w:t>
      </w:r>
      <w:proofErr w:type="spellStart"/>
      <w:r w:rsidRPr="00DA0BDB">
        <w:rPr>
          <w:rFonts w:ascii="Arial" w:hAnsi="Arial" w:cs="Arial"/>
          <w:i/>
          <w:sz w:val="22"/>
          <w:szCs w:val="22"/>
        </w:rPr>
        <w:t>sojae</w:t>
      </w:r>
      <w:proofErr w:type="spellEnd"/>
      <w:r>
        <w:rPr>
          <w:rFonts w:ascii="Arial" w:hAnsi="Arial" w:cs="Arial"/>
          <w:sz w:val="22"/>
          <w:szCs w:val="22"/>
        </w:rPr>
        <w:t xml:space="preserve"> from soil and pathotype the isolates using the molecular method in Objective 1 (and possibly our plant inoculation method in Objective 2), we will send a subset of our soil samples to AYOS, a commercial service that uses similar molecular methods as in Objective 1. This will allow us to cross-validate </w:t>
      </w:r>
      <w:r w:rsidRPr="00F06307">
        <w:rPr>
          <w:rFonts w:ascii="Arial" w:hAnsi="Arial" w:cs="Arial"/>
          <w:sz w:val="22"/>
          <w:szCs w:val="22"/>
        </w:rPr>
        <w:t>our molecular-based pathotypes with AYOS</w:t>
      </w:r>
      <w:r>
        <w:rPr>
          <w:rFonts w:ascii="Arial" w:hAnsi="Arial" w:cs="Arial"/>
          <w:sz w:val="22"/>
          <w:szCs w:val="22"/>
        </w:rPr>
        <w:t xml:space="preserve">, </w:t>
      </w:r>
      <w:r w:rsidRPr="00F06307">
        <w:rPr>
          <w:rFonts w:ascii="Arial" w:hAnsi="Arial" w:cs="Arial"/>
          <w:sz w:val="22"/>
          <w:szCs w:val="22"/>
        </w:rPr>
        <w:t>while at the same time validating this service for growers who opt to use a commercial company for their farm-level soybean recommendations.</w:t>
      </w:r>
    </w:p>
    <w:p w14:paraId="4F030825" w14:textId="77777777" w:rsidR="008D4D93" w:rsidRDefault="008D4D93" w:rsidP="00505898">
      <w:pPr>
        <w:rPr>
          <w:rFonts w:ascii="Arial" w:hAnsi="Arial" w:cs="Arial"/>
          <w:sz w:val="22"/>
          <w:szCs w:val="22"/>
        </w:rPr>
      </w:pPr>
    </w:p>
    <w:p w14:paraId="425C6555" w14:textId="4889F145" w:rsidR="008D4D93" w:rsidRPr="00DA0BDB" w:rsidRDefault="008D4D93" w:rsidP="00505898">
      <w:pPr>
        <w:rPr>
          <w:rFonts w:ascii="Arial" w:hAnsi="Arial" w:cs="Arial"/>
          <w:sz w:val="22"/>
          <w:szCs w:val="22"/>
        </w:rPr>
      </w:pPr>
      <w:r>
        <w:rPr>
          <w:rFonts w:ascii="Arial" w:hAnsi="Arial" w:cs="Arial"/>
          <w:sz w:val="22"/>
          <w:szCs w:val="22"/>
        </w:rPr>
        <w:t>Thus far in our FY23 cycle, we have collected soil and infected tissue samples from 12 counties in the southern and northwestern parts of Minnesota.</w:t>
      </w:r>
    </w:p>
    <w:p w14:paraId="1EA0120E" w14:textId="77777777" w:rsidR="00505898" w:rsidRPr="00F06307" w:rsidRDefault="00505898" w:rsidP="00505898">
      <w:pPr>
        <w:rPr>
          <w:rFonts w:ascii="Arial" w:hAnsi="Arial" w:cs="Arial"/>
          <w:sz w:val="22"/>
          <w:szCs w:val="22"/>
          <w:u w:val="single"/>
        </w:rPr>
      </w:pPr>
    </w:p>
    <w:p w14:paraId="5409FF01" w14:textId="168F245C" w:rsidR="00505898" w:rsidRPr="00F06307" w:rsidRDefault="00505898" w:rsidP="00505898">
      <w:pPr>
        <w:rPr>
          <w:rFonts w:ascii="Arial" w:hAnsi="Arial" w:cs="Arial"/>
          <w:sz w:val="22"/>
          <w:szCs w:val="22"/>
          <w:u w:val="single"/>
        </w:rPr>
      </w:pPr>
      <w:r w:rsidRPr="00F06307">
        <w:rPr>
          <w:rFonts w:ascii="Arial" w:hAnsi="Arial" w:cs="Arial"/>
          <w:b/>
          <w:bCs/>
          <w:sz w:val="22"/>
          <w:szCs w:val="22"/>
          <w:u w:val="single"/>
        </w:rPr>
        <w:t xml:space="preserve">OBJECTIVE </w:t>
      </w:r>
      <w:r w:rsidR="002C0E98">
        <w:rPr>
          <w:rFonts w:ascii="Arial" w:hAnsi="Arial" w:cs="Arial"/>
          <w:b/>
          <w:bCs/>
          <w:sz w:val="22"/>
          <w:szCs w:val="22"/>
          <w:u w:val="single"/>
        </w:rPr>
        <w:t>4</w:t>
      </w:r>
      <w:r w:rsidRPr="00F06307">
        <w:rPr>
          <w:rFonts w:ascii="Arial" w:hAnsi="Arial" w:cs="Arial"/>
          <w:b/>
          <w:bCs/>
          <w:sz w:val="22"/>
          <w:szCs w:val="22"/>
          <w:u w:val="single"/>
        </w:rPr>
        <w:t xml:space="preserve">: </w:t>
      </w:r>
      <w:r w:rsidRPr="00F06307">
        <w:rPr>
          <w:rFonts w:ascii="Arial" w:hAnsi="Arial" w:cs="Arial"/>
          <w:sz w:val="22"/>
          <w:szCs w:val="22"/>
          <w:u w:val="single"/>
        </w:rPr>
        <w:t>Communication plan</w:t>
      </w:r>
    </w:p>
    <w:p w14:paraId="43CAC31E" w14:textId="77777777" w:rsidR="001C6B33" w:rsidRDefault="001C6B33" w:rsidP="00505898">
      <w:pPr>
        <w:rPr>
          <w:rFonts w:ascii="Arial" w:hAnsi="Arial" w:cs="Arial"/>
          <w:sz w:val="22"/>
          <w:szCs w:val="22"/>
          <w:u w:val="single"/>
        </w:rPr>
      </w:pPr>
    </w:p>
    <w:p w14:paraId="3D6CA8DD" w14:textId="7BA491C7" w:rsidR="00C71AE7" w:rsidRDefault="00C71AE7" w:rsidP="00505898">
      <w:pPr>
        <w:rPr>
          <w:rFonts w:ascii="Arial" w:hAnsi="Arial" w:cs="Arial"/>
          <w:sz w:val="22"/>
          <w:szCs w:val="22"/>
        </w:rPr>
      </w:pPr>
      <w:r>
        <w:rPr>
          <w:rFonts w:ascii="Arial" w:hAnsi="Arial" w:cs="Arial"/>
          <w:sz w:val="22"/>
          <w:szCs w:val="22"/>
        </w:rPr>
        <w:t xml:space="preserve">We are currently working </w:t>
      </w:r>
      <w:r w:rsidR="009E7A5E">
        <w:rPr>
          <w:rFonts w:ascii="Arial" w:hAnsi="Arial" w:cs="Arial"/>
          <w:sz w:val="22"/>
          <w:szCs w:val="22"/>
        </w:rPr>
        <w:t xml:space="preserve">on publishing a manuscript that will discuss the utility of the molecular method in pathotyping </w:t>
      </w:r>
      <w:r w:rsidR="009E7A5E" w:rsidRPr="009E7A5E">
        <w:rPr>
          <w:rFonts w:ascii="Arial" w:hAnsi="Arial" w:cs="Arial"/>
          <w:i/>
          <w:sz w:val="22"/>
          <w:szCs w:val="22"/>
        </w:rPr>
        <w:t xml:space="preserve">P. </w:t>
      </w:r>
      <w:proofErr w:type="spellStart"/>
      <w:r w:rsidR="009E7A5E" w:rsidRPr="009E7A5E">
        <w:rPr>
          <w:rFonts w:ascii="Arial" w:hAnsi="Arial" w:cs="Arial"/>
          <w:i/>
          <w:sz w:val="22"/>
          <w:szCs w:val="22"/>
        </w:rPr>
        <w:t>sojae</w:t>
      </w:r>
      <w:proofErr w:type="spellEnd"/>
      <w:r w:rsidR="009E7A5E">
        <w:rPr>
          <w:rFonts w:ascii="Arial" w:hAnsi="Arial" w:cs="Arial"/>
          <w:sz w:val="22"/>
          <w:szCs w:val="22"/>
        </w:rPr>
        <w:t xml:space="preserve">. In this manuscript, we will demonstrate the efficiency of the multiplex PCR and compare molecular-based pathotypes to pathotypes </w:t>
      </w:r>
      <w:r w:rsidR="00D93A89">
        <w:rPr>
          <w:rFonts w:ascii="Arial" w:hAnsi="Arial" w:cs="Arial"/>
          <w:sz w:val="22"/>
          <w:szCs w:val="22"/>
        </w:rPr>
        <w:t xml:space="preserve">determined using </w:t>
      </w:r>
      <w:r w:rsidR="009E7A5E">
        <w:rPr>
          <w:rFonts w:ascii="Arial" w:hAnsi="Arial" w:cs="Arial"/>
          <w:sz w:val="22"/>
          <w:szCs w:val="22"/>
        </w:rPr>
        <w:t>classic plant inoculation methods</w:t>
      </w:r>
      <w:r w:rsidR="00D93A89">
        <w:rPr>
          <w:rFonts w:ascii="Arial" w:hAnsi="Arial" w:cs="Arial"/>
          <w:sz w:val="22"/>
          <w:szCs w:val="22"/>
        </w:rPr>
        <w:t>. Our goal is to demonstrate to the scientific community any differences between pathotyping methods so that we can decide moving forward on the ideal method to use.</w:t>
      </w:r>
    </w:p>
    <w:p w14:paraId="73797048" w14:textId="77777777" w:rsidR="00D93A89" w:rsidRDefault="00D93A89" w:rsidP="00505898">
      <w:pPr>
        <w:rPr>
          <w:rFonts w:ascii="Arial" w:hAnsi="Arial" w:cs="Arial"/>
          <w:sz w:val="22"/>
          <w:szCs w:val="22"/>
        </w:rPr>
      </w:pPr>
    </w:p>
    <w:p w14:paraId="14D57711" w14:textId="6D35F2A7" w:rsidR="00D93A89" w:rsidRDefault="00D93A89" w:rsidP="00505898">
      <w:pPr>
        <w:rPr>
          <w:rFonts w:ascii="Arial" w:hAnsi="Arial" w:cs="Arial"/>
          <w:sz w:val="22"/>
          <w:szCs w:val="22"/>
        </w:rPr>
      </w:pPr>
      <w:r>
        <w:rPr>
          <w:rFonts w:ascii="Arial" w:hAnsi="Arial" w:cs="Arial"/>
          <w:sz w:val="22"/>
          <w:szCs w:val="22"/>
        </w:rPr>
        <w:t xml:space="preserve">In our FY23 cycle, we have presented or will present our findings </w:t>
      </w:r>
      <w:r w:rsidR="00327DE9">
        <w:rPr>
          <w:rFonts w:ascii="Arial" w:hAnsi="Arial" w:cs="Arial"/>
          <w:sz w:val="22"/>
          <w:szCs w:val="22"/>
        </w:rPr>
        <w:t>at</w:t>
      </w:r>
      <w:r w:rsidR="00FE0871">
        <w:rPr>
          <w:rFonts w:ascii="Arial" w:hAnsi="Arial" w:cs="Arial"/>
          <w:sz w:val="22"/>
          <w:szCs w:val="22"/>
        </w:rPr>
        <w:t xml:space="preserve"> the following events:</w:t>
      </w:r>
    </w:p>
    <w:p w14:paraId="18FE613C" w14:textId="09863062" w:rsidR="00FE0871" w:rsidRDefault="00FE0871" w:rsidP="00FE0871">
      <w:pPr>
        <w:pStyle w:val="ListParagraph"/>
        <w:numPr>
          <w:ilvl w:val="0"/>
          <w:numId w:val="1"/>
        </w:numPr>
        <w:rPr>
          <w:rFonts w:ascii="Arial" w:hAnsi="Arial" w:cs="Arial"/>
          <w:sz w:val="22"/>
          <w:szCs w:val="22"/>
        </w:rPr>
      </w:pPr>
      <w:r>
        <w:rPr>
          <w:rFonts w:ascii="Arial" w:hAnsi="Arial" w:cs="Arial"/>
          <w:sz w:val="22"/>
          <w:szCs w:val="22"/>
        </w:rPr>
        <w:t>Soybean Research Day, University of Minnesota – Aug. 2023, presented by Kathleen Markham</w:t>
      </w:r>
    </w:p>
    <w:p w14:paraId="3E1437C7" w14:textId="7BFAE62E" w:rsidR="00FE0871" w:rsidRDefault="00FE0871" w:rsidP="00FE0871">
      <w:pPr>
        <w:pStyle w:val="ListParagraph"/>
        <w:numPr>
          <w:ilvl w:val="0"/>
          <w:numId w:val="1"/>
        </w:numPr>
        <w:rPr>
          <w:rFonts w:ascii="Arial" w:hAnsi="Arial" w:cs="Arial"/>
          <w:sz w:val="22"/>
          <w:szCs w:val="22"/>
        </w:rPr>
      </w:pPr>
      <w:r>
        <w:rPr>
          <w:rFonts w:ascii="Arial" w:hAnsi="Arial" w:cs="Arial"/>
          <w:sz w:val="22"/>
          <w:szCs w:val="22"/>
        </w:rPr>
        <w:t xml:space="preserve">American </w:t>
      </w:r>
      <w:proofErr w:type="spellStart"/>
      <w:r>
        <w:rPr>
          <w:rFonts w:ascii="Arial" w:hAnsi="Arial" w:cs="Arial"/>
          <w:sz w:val="22"/>
          <w:szCs w:val="22"/>
        </w:rPr>
        <w:t>Phytopathological</w:t>
      </w:r>
      <w:proofErr w:type="spellEnd"/>
      <w:r>
        <w:rPr>
          <w:rFonts w:ascii="Arial" w:hAnsi="Arial" w:cs="Arial"/>
          <w:sz w:val="22"/>
          <w:szCs w:val="22"/>
        </w:rPr>
        <w:t xml:space="preserve"> Society Conference – Aug. 2023, presented by Jane Fenske-</w:t>
      </w:r>
      <w:proofErr w:type="spellStart"/>
      <w:r>
        <w:rPr>
          <w:rFonts w:ascii="Arial" w:hAnsi="Arial" w:cs="Arial"/>
          <w:sz w:val="22"/>
          <w:szCs w:val="22"/>
        </w:rPr>
        <w:t>Newbart</w:t>
      </w:r>
      <w:proofErr w:type="spellEnd"/>
    </w:p>
    <w:p w14:paraId="7D96376C" w14:textId="6C92FBF9" w:rsidR="00FE0871" w:rsidRPr="00FE0871" w:rsidRDefault="00FE0871" w:rsidP="00FE0871">
      <w:pPr>
        <w:pStyle w:val="ListParagraph"/>
        <w:numPr>
          <w:ilvl w:val="0"/>
          <w:numId w:val="1"/>
        </w:numPr>
        <w:rPr>
          <w:rFonts w:ascii="Arial" w:hAnsi="Arial" w:cs="Arial"/>
          <w:sz w:val="22"/>
          <w:szCs w:val="22"/>
        </w:rPr>
      </w:pPr>
      <w:r>
        <w:rPr>
          <w:rFonts w:ascii="Arial" w:hAnsi="Arial" w:cs="Arial"/>
          <w:sz w:val="22"/>
          <w:szCs w:val="22"/>
        </w:rPr>
        <w:t>Fall Extension Crops Team Staff Development Gathering – Sep. 2023, presented by Kathleen Markham</w:t>
      </w:r>
    </w:p>
    <w:p w14:paraId="746C4B0C" w14:textId="6E10A095" w:rsidR="008E12F8" w:rsidRDefault="00FE0871" w:rsidP="00505898">
      <w:pPr>
        <w:pStyle w:val="ListParagraph"/>
        <w:numPr>
          <w:ilvl w:val="0"/>
          <w:numId w:val="1"/>
        </w:numPr>
        <w:spacing w:before="100" w:beforeAutospacing="1" w:after="100" w:afterAutospacing="1"/>
        <w:outlineLvl w:val="1"/>
        <w:rPr>
          <w:rFonts w:ascii="Arial" w:eastAsia="Times New Roman" w:hAnsi="Arial" w:cs="Arial"/>
          <w:bCs/>
          <w:sz w:val="22"/>
          <w:szCs w:val="22"/>
        </w:rPr>
      </w:pPr>
      <w:r w:rsidRPr="00FE0871">
        <w:rPr>
          <w:rFonts w:ascii="Arial" w:eastAsia="Times New Roman" w:hAnsi="Arial" w:cs="Arial"/>
          <w:bCs/>
          <w:sz w:val="22"/>
          <w:szCs w:val="22"/>
        </w:rPr>
        <w:t>Fungi: A Global Nexus</w:t>
      </w:r>
      <w:r>
        <w:rPr>
          <w:rFonts w:ascii="Arial" w:eastAsia="Times New Roman" w:hAnsi="Arial" w:cs="Arial"/>
          <w:bCs/>
          <w:sz w:val="22"/>
          <w:szCs w:val="22"/>
        </w:rPr>
        <w:t xml:space="preserve"> for Cross-Kingdom Interactions</w:t>
      </w:r>
      <w:r w:rsidRPr="00FE0871">
        <w:rPr>
          <w:rFonts w:ascii="Arial" w:eastAsia="Times New Roman" w:hAnsi="Arial" w:cs="Arial"/>
          <w:bCs/>
          <w:sz w:val="22"/>
          <w:szCs w:val="22"/>
        </w:rPr>
        <w:t xml:space="preserve"> Symposium</w:t>
      </w:r>
      <w:r>
        <w:rPr>
          <w:rFonts w:ascii="Arial" w:eastAsia="Times New Roman" w:hAnsi="Arial" w:cs="Arial"/>
          <w:bCs/>
          <w:sz w:val="22"/>
          <w:szCs w:val="22"/>
        </w:rPr>
        <w:t xml:space="preserve"> – Sep. 2023, presented by Jane Fenske-</w:t>
      </w:r>
      <w:proofErr w:type="spellStart"/>
      <w:r>
        <w:rPr>
          <w:rFonts w:ascii="Arial" w:eastAsia="Times New Roman" w:hAnsi="Arial" w:cs="Arial"/>
          <w:bCs/>
          <w:sz w:val="22"/>
          <w:szCs w:val="22"/>
        </w:rPr>
        <w:t>Newbart</w:t>
      </w:r>
      <w:proofErr w:type="spellEnd"/>
    </w:p>
    <w:p w14:paraId="0EED6965" w14:textId="42AFF77F" w:rsidR="00FE0871" w:rsidRDefault="00FE0871" w:rsidP="00505898">
      <w:pPr>
        <w:pStyle w:val="ListParagraph"/>
        <w:numPr>
          <w:ilvl w:val="0"/>
          <w:numId w:val="1"/>
        </w:num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Prairie Grains 2023 Conference – Dec. 2023, presented by Angie Peltier</w:t>
      </w:r>
    </w:p>
    <w:p w14:paraId="73B6A298" w14:textId="7DE0CAA2" w:rsidR="00FE0871" w:rsidRDefault="00FE0871" w:rsidP="00505898">
      <w:pPr>
        <w:pStyle w:val="ListParagraph"/>
        <w:numPr>
          <w:ilvl w:val="0"/>
          <w:numId w:val="1"/>
        </w:numPr>
        <w:spacing w:before="100" w:beforeAutospacing="1" w:after="100" w:afterAutospacing="1"/>
        <w:outlineLvl w:val="1"/>
        <w:rPr>
          <w:rFonts w:ascii="Arial" w:eastAsia="Times New Roman" w:hAnsi="Arial" w:cs="Arial"/>
          <w:bCs/>
          <w:sz w:val="22"/>
          <w:szCs w:val="22"/>
        </w:rPr>
      </w:pPr>
      <w:r w:rsidRPr="00FE0871">
        <w:rPr>
          <w:rFonts w:ascii="Arial" w:eastAsia="Times New Roman" w:hAnsi="Arial" w:cs="Arial"/>
          <w:bCs/>
          <w:i/>
          <w:sz w:val="22"/>
          <w:szCs w:val="22"/>
        </w:rPr>
        <w:t xml:space="preserve">P. </w:t>
      </w:r>
      <w:proofErr w:type="spellStart"/>
      <w:r w:rsidRPr="00FE0871">
        <w:rPr>
          <w:rFonts w:ascii="Arial" w:eastAsia="Times New Roman" w:hAnsi="Arial" w:cs="Arial"/>
          <w:bCs/>
          <w:i/>
          <w:sz w:val="22"/>
          <w:szCs w:val="22"/>
        </w:rPr>
        <w:t>sojae</w:t>
      </w:r>
      <w:proofErr w:type="spellEnd"/>
      <w:r>
        <w:rPr>
          <w:rFonts w:ascii="Arial" w:eastAsia="Times New Roman" w:hAnsi="Arial" w:cs="Arial"/>
          <w:bCs/>
          <w:sz w:val="22"/>
          <w:szCs w:val="22"/>
        </w:rPr>
        <w:t xml:space="preserve"> community meeting – Jan. 2024, presented by Dean </w:t>
      </w:r>
      <w:proofErr w:type="spellStart"/>
      <w:r>
        <w:rPr>
          <w:rFonts w:ascii="Arial" w:eastAsia="Times New Roman" w:hAnsi="Arial" w:cs="Arial"/>
          <w:bCs/>
          <w:sz w:val="22"/>
          <w:szCs w:val="22"/>
        </w:rPr>
        <w:t>Malvick</w:t>
      </w:r>
      <w:proofErr w:type="spellEnd"/>
    </w:p>
    <w:p w14:paraId="1130C63D" w14:textId="23D8E190" w:rsidR="00FE0871" w:rsidRDefault="00FE0871" w:rsidP="00505898">
      <w:pPr>
        <w:pStyle w:val="ListParagraph"/>
        <w:numPr>
          <w:ilvl w:val="0"/>
          <w:numId w:val="1"/>
        </w:num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Phytophthora root and stem rot Virtual Meeting – Feb. 2024, presented by Kathleen Markham</w:t>
      </w:r>
    </w:p>
    <w:p w14:paraId="60A8D009" w14:textId="5377EA00" w:rsidR="00681870" w:rsidRPr="000A7356" w:rsidRDefault="00FE0871" w:rsidP="000A7356">
      <w:pPr>
        <w:pStyle w:val="ListParagraph"/>
        <w:numPr>
          <w:ilvl w:val="0"/>
          <w:numId w:val="1"/>
        </w:numPr>
        <w:spacing w:before="100" w:beforeAutospacing="1" w:after="100" w:afterAutospacing="1"/>
        <w:outlineLvl w:val="1"/>
        <w:rPr>
          <w:rFonts w:ascii="Arial" w:eastAsia="Times New Roman" w:hAnsi="Arial" w:cs="Arial"/>
          <w:bCs/>
          <w:sz w:val="22"/>
          <w:szCs w:val="22"/>
        </w:rPr>
      </w:pPr>
      <w:r>
        <w:rPr>
          <w:rFonts w:ascii="Arial" w:eastAsia="Times New Roman" w:hAnsi="Arial" w:cs="Arial"/>
          <w:bCs/>
          <w:sz w:val="22"/>
          <w:szCs w:val="22"/>
        </w:rPr>
        <w:t>College of Food, Agriculture, and Natural Resources Sciences Conference – Mar. 2024, presented by Kathleen Markham</w:t>
      </w:r>
    </w:p>
    <w:p w14:paraId="413A3718" w14:textId="77777777" w:rsidR="00681870" w:rsidRPr="00F06307" w:rsidRDefault="00681870">
      <w:pPr>
        <w:rPr>
          <w:rFonts w:ascii="Arial" w:hAnsi="Arial" w:cs="Arial"/>
          <w:sz w:val="22"/>
          <w:szCs w:val="22"/>
        </w:rPr>
      </w:pPr>
    </w:p>
    <w:p w14:paraId="149A7F57" w14:textId="3716CD8F" w:rsidR="002B6720" w:rsidRPr="00F06307" w:rsidRDefault="002B6720">
      <w:pPr>
        <w:rPr>
          <w:rFonts w:ascii="Arial" w:hAnsi="Arial" w:cs="Arial"/>
          <w:sz w:val="22"/>
          <w:szCs w:val="22"/>
        </w:rPr>
      </w:pPr>
    </w:p>
    <w:sectPr w:rsidR="002B6720" w:rsidRPr="00F06307" w:rsidSect="00A35C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15817"/>
    <w:multiLevelType w:val="hybridMultilevel"/>
    <w:tmpl w:val="52668F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4039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2794D"/>
    <w:rsid w:val="00052EA8"/>
    <w:rsid w:val="00055A62"/>
    <w:rsid w:val="00082E74"/>
    <w:rsid w:val="00090800"/>
    <w:rsid w:val="000A7356"/>
    <w:rsid w:val="000B1D7C"/>
    <w:rsid w:val="000D58B1"/>
    <w:rsid w:val="000E77DF"/>
    <w:rsid w:val="00111D92"/>
    <w:rsid w:val="00124C2D"/>
    <w:rsid w:val="001C6B33"/>
    <w:rsid w:val="001C7CED"/>
    <w:rsid w:val="0020237A"/>
    <w:rsid w:val="002230D5"/>
    <w:rsid w:val="00273ACB"/>
    <w:rsid w:val="00294519"/>
    <w:rsid w:val="002B5C66"/>
    <w:rsid w:val="002B6720"/>
    <w:rsid w:val="002C0E98"/>
    <w:rsid w:val="002D7E9D"/>
    <w:rsid w:val="0030558C"/>
    <w:rsid w:val="00325F99"/>
    <w:rsid w:val="00327DE9"/>
    <w:rsid w:val="00381673"/>
    <w:rsid w:val="0039490C"/>
    <w:rsid w:val="003C64BB"/>
    <w:rsid w:val="00413522"/>
    <w:rsid w:val="00421808"/>
    <w:rsid w:val="004559A1"/>
    <w:rsid w:val="004B218B"/>
    <w:rsid w:val="00505898"/>
    <w:rsid w:val="00506754"/>
    <w:rsid w:val="005211EF"/>
    <w:rsid w:val="005567B6"/>
    <w:rsid w:val="005679F6"/>
    <w:rsid w:val="00617990"/>
    <w:rsid w:val="006179AA"/>
    <w:rsid w:val="006426DB"/>
    <w:rsid w:val="00661663"/>
    <w:rsid w:val="00681870"/>
    <w:rsid w:val="0068395E"/>
    <w:rsid w:val="00736836"/>
    <w:rsid w:val="00797208"/>
    <w:rsid w:val="007C369B"/>
    <w:rsid w:val="00851C3C"/>
    <w:rsid w:val="00872849"/>
    <w:rsid w:val="008D4D93"/>
    <w:rsid w:val="008D6EBA"/>
    <w:rsid w:val="008E12F8"/>
    <w:rsid w:val="0091141C"/>
    <w:rsid w:val="009552F6"/>
    <w:rsid w:val="00983E02"/>
    <w:rsid w:val="009A2A09"/>
    <w:rsid w:val="009D3CE8"/>
    <w:rsid w:val="009E6B2A"/>
    <w:rsid w:val="009E7A5E"/>
    <w:rsid w:val="00A35CFE"/>
    <w:rsid w:val="00A67784"/>
    <w:rsid w:val="00B23CE8"/>
    <w:rsid w:val="00B556A7"/>
    <w:rsid w:val="00B90FB4"/>
    <w:rsid w:val="00BA51BC"/>
    <w:rsid w:val="00BB2AD0"/>
    <w:rsid w:val="00BB5C96"/>
    <w:rsid w:val="00C71AE7"/>
    <w:rsid w:val="00C85FE7"/>
    <w:rsid w:val="00CA01EF"/>
    <w:rsid w:val="00CE303D"/>
    <w:rsid w:val="00D1010D"/>
    <w:rsid w:val="00D93A89"/>
    <w:rsid w:val="00DA0BDB"/>
    <w:rsid w:val="00DF1EFF"/>
    <w:rsid w:val="00DF580F"/>
    <w:rsid w:val="00E073BC"/>
    <w:rsid w:val="00E27146"/>
    <w:rsid w:val="00E34F39"/>
    <w:rsid w:val="00E623F3"/>
    <w:rsid w:val="00E62F2F"/>
    <w:rsid w:val="00E8084B"/>
    <w:rsid w:val="00EE6E42"/>
    <w:rsid w:val="00EE6E6D"/>
    <w:rsid w:val="00EF573A"/>
    <w:rsid w:val="00EF5A1B"/>
    <w:rsid w:val="00F0129D"/>
    <w:rsid w:val="00F06307"/>
    <w:rsid w:val="00F47311"/>
    <w:rsid w:val="00F65B09"/>
    <w:rsid w:val="00FE0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E087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3CE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FE0871"/>
    <w:pPr>
      <w:ind w:left="720"/>
      <w:contextualSpacing/>
    </w:pPr>
  </w:style>
  <w:style w:type="character" w:customStyle="1" w:styleId="Heading2Char">
    <w:name w:val="Heading 2 Char"/>
    <w:basedOn w:val="DefaultParagraphFont"/>
    <w:link w:val="Heading2"/>
    <w:uiPriority w:val="9"/>
    <w:rsid w:val="00FE0871"/>
    <w:rPr>
      <w:rFonts w:ascii="Times New Roman" w:eastAsia="Times New Roman" w:hAnsi="Times New Roman" w:cs="Times New Roman"/>
      <w:b/>
      <w:bCs/>
      <w:sz w:val="36"/>
      <w:szCs w:val="36"/>
    </w:rPr>
  </w:style>
  <w:style w:type="character" w:customStyle="1" w:styleId="il">
    <w:name w:val="il"/>
    <w:basedOn w:val="DefaultParagraphFont"/>
    <w:rsid w:val="00FE0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31792">
      <w:bodyDiv w:val="1"/>
      <w:marLeft w:val="0"/>
      <w:marRight w:val="0"/>
      <w:marTop w:val="0"/>
      <w:marBottom w:val="0"/>
      <w:divBdr>
        <w:top w:val="none" w:sz="0" w:space="0" w:color="auto"/>
        <w:left w:val="none" w:sz="0" w:space="0" w:color="auto"/>
        <w:bottom w:val="none" w:sz="0" w:space="0" w:color="auto"/>
        <w:right w:val="none" w:sz="0" w:space="0" w:color="auto"/>
      </w:divBdr>
    </w:div>
    <w:div w:id="17697402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828</TotalTime>
  <Pages>5</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Hsuan-Fu Wang</cp:lastModifiedBy>
  <cp:revision>49</cp:revision>
  <dcterms:created xsi:type="dcterms:W3CDTF">2018-02-09T21:34:00Z</dcterms:created>
  <dcterms:modified xsi:type="dcterms:W3CDTF">2024-02-26T21:30:00Z</dcterms:modified>
</cp:coreProperties>
</file>