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rsidR="005C6B5A" w:rsidRPr="001D7484" w:rsidRDefault="005C6B5A" w:rsidP="00B67471">
      <w:pPr>
        <w:pStyle w:val="BodyText"/>
        <w:spacing w:before="10"/>
        <w:jc w:val="center"/>
        <w:rPr>
          <w:b/>
          <w:sz w:val="23"/>
        </w:rPr>
      </w:pPr>
    </w:p>
    <w:p w:rsidR="005C6B5A" w:rsidRDefault="0057606F" w:rsidP="00B67471">
      <w:pPr>
        <w:pStyle w:val="Heading1"/>
        <w:ind w:left="0"/>
        <w:jc w:val="center"/>
      </w:pPr>
      <w:r>
        <w:t>Progress Report</w:t>
      </w:r>
    </w:p>
    <w:p w:rsidR="00E1022F" w:rsidRPr="00E1022F" w:rsidRDefault="00800637" w:rsidP="00B67471">
      <w:pPr>
        <w:pStyle w:val="Heading1"/>
        <w:ind w:left="0"/>
        <w:jc w:val="center"/>
        <w:rPr>
          <w:b w:val="0"/>
          <w:bCs w:val="0"/>
        </w:rPr>
      </w:pPr>
      <w:r>
        <w:rPr>
          <w:b w:val="0"/>
          <w:bCs w:val="0"/>
        </w:rPr>
        <w:t>February 28, 2024</w:t>
      </w:r>
      <w:r w:rsidR="00E1022F" w:rsidRPr="00E1022F">
        <w:rPr>
          <w:b w:val="0"/>
          <w:bCs w:val="0"/>
        </w:rPr>
        <w:t xml:space="preserve"> </w:t>
      </w:r>
    </w:p>
    <w:p w:rsidR="005C6B5A" w:rsidRPr="001D7484" w:rsidRDefault="005C6B5A">
      <w:pPr>
        <w:pStyle w:val="BodyText"/>
        <w:rPr>
          <w:b/>
          <w:sz w:val="30"/>
        </w:rPr>
      </w:pPr>
    </w:p>
    <w:p w:rsidR="00B67471" w:rsidRPr="001D7484" w:rsidRDefault="00B67471">
      <w:pPr>
        <w:pStyle w:val="Heading2"/>
        <w:ind w:left="260"/>
      </w:pPr>
    </w:p>
    <w:p w:rsidR="00883934" w:rsidRPr="00D34DCA" w:rsidRDefault="00075CA7" w:rsidP="0066628C">
      <w:pPr>
        <w:pStyle w:val="Heading2"/>
        <w:tabs>
          <w:tab w:val="left" w:pos="2340"/>
        </w:tabs>
        <w:ind w:left="0"/>
        <w:rPr>
          <w:rFonts w:ascii="Times New Roman" w:hAnsi="Times New Roman" w:cs="Times New Roman"/>
          <w:b w:val="0"/>
          <w:sz w:val="22"/>
          <w:szCs w:val="22"/>
        </w:rPr>
      </w:pPr>
      <w:r w:rsidRPr="007F5081">
        <w:rPr>
          <w:i/>
          <w:sz w:val="22"/>
          <w:szCs w:val="22"/>
        </w:rPr>
        <w:t>Project Title</w:t>
      </w:r>
      <w:r w:rsidRPr="00D34DCA">
        <w:rPr>
          <w:b w:val="0"/>
          <w:i/>
          <w:sz w:val="22"/>
          <w:szCs w:val="22"/>
        </w:rPr>
        <w:t>:</w:t>
      </w:r>
      <w:r w:rsidR="00E543FB" w:rsidRPr="00D34DCA">
        <w:rPr>
          <w:b w:val="0"/>
          <w:i/>
          <w:sz w:val="22"/>
          <w:szCs w:val="22"/>
        </w:rPr>
        <w:t xml:space="preserve"> </w:t>
      </w:r>
      <w:r w:rsidR="00AA32C7" w:rsidRPr="00D34DCA">
        <w:rPr>
          <w:rFonts w:ascii="Times New Roman" w:hAnsi="Times New Roman" w:cs="Times New Roman"/>
          <w:b w:val="0"/>
          <w:sz w:val="22"/>
          <w:szCs w:val="22"/>
        </w:rPr>
        <w:t>Characterizing and genetic mapping of virulence phenotypes in a unique collection of soybean cyst nematode inbred lines from Minnesota</w:t>
      </w:r>
      <w:r w:rsidR="00B67471" w:rsidRPr="00D34DCA">
        <w:rPr>
          <w:rFonts w:ascii="Times New Roman" w:hAnsi="Times New Roman" w:cs="Times New Roman"/>
          <w:sz w:val="22"/>
          <w:szCs w:val="22"/>
        </w:rPr>
        <w:tab/>
      </w:r>
    </w:p>
    <w:p w:rsidR="005C6B5A" w:rsidRPr="00D34DCA" w:rsidRDefault="005C6B5A" w:rsidP="00C7397C">
      <w:pPr>
        <w:pStyle w:val="BodyText"/>
        <w:tabs>
          <w:tab w:val="left" w:pos="2340"/>
        </w:tabs>
        <w:rPr>
          <w:rFonts w:ascii="Times New Roman" w:hAnsi="Times New Roman" w:cs="Times New Roman"/>
          <w:b/>
          <w:sz w:val="22"/>
          <w:szCs w:val="22"/>
        </w:rPr>
      </w:pPr>
    </w:p>
    <w:p w:rsidR="005C6B5A" w:rsidRPr="007F5081" w:rsidRDefault="005C6B5A" w:rsidP="00C7397C">
      <w:pPr>
        <w:pStyle w:val="BodyText"/>
        <w:tabs>
          <w:tab w:val="left" w:pos="2340"/>
        </w:tabs>
        <w:spacing w:before="2"/>
        <w:rPr>
          <w:b/>
          <w:sz w:val="22"/>
          <w:szCs w:val="22"/>
        </w:rPr>
      </w:pPr>
    </w:p>
    <w:p w:rsidR="005C6B5A" w:rsidRPr="007F5081" w:rsidRDefault="00075CA7" w:rsidP="00C7397C">
      <w:pPr>
        <w:tabs>
          <w:tab w:val="left" w:pos="2340"/>
        </w:tabs>
        <w:rPr>
          <w:b/>
        </w:rPr>
      </w:pPr>
      <w:r w:rsidRPr="007F5081">
        <w:rPr>
          <w:b/>
          <w:i/>
        </w:rPr>
        <w:t>Principal Investigator(s):</w:t>
      </w:r>
      <w:r w:rsidR="00F547D5" w:rsidRPr="007F5081">
        <w:rPr>
          <w:b/>
        </w:rPr>
        <w:t xml:space="preserve"> </w:t>
      </w:r>
      <w:r w:rsidR="00B67471" w:rsidRPr="007F5081">
        <w:rPr>
          <w:b/>
        </w:rPr>
        <w:tab/>
      </w:r>
      <w:r w:rsidR="00AA32C7" w:rsidRPr="00D34DCA">
        <w:rPr>
          <w:rFonts w:ascii="Times New Roman" w:hAnsi="Times New Roman" w:cs="Times New Roman"/>
        </w:rPr>
        <w:t>Senyu Chen, Aaron Lorenz, and Cory Hirsch</w:t>
      </w:r>
    </w:p>
    <w:p w:rsidR="00AB06C5" w:rsidRPr="007F5081" w:rsidRDefault="00AB06C5" w:rsidP="00C7397C">
      <w:pPr>
        <w:pStyle w:val="BodyText"/>
        <w:tabs>
          <w:tab w:val="left" w:pos="2340"/>
        </w:tabs>
        <w:spacing w:before="10"/>
        <w:rPr>
          <w:b/>
          <w:sz w:val="22"/>
          <w:szCs w:val="22"/>
        </w:rPr>
      </w:pPr>
    </w:p>
    <w:p w:rsidR="0066628C" w:rsidRPr="007F5081" w:rsidRDefault="00075CA7" w:rsidP="00AA32C7">
      <w:pPr>
        <w:tabs>
          <w:tab w:val="left" w:pos="2340"/>
          <w:tab w:val="left" w:pos="6390"/>
        </w:tabs>
        <w:spacing w:before="1" w:line="720" w:lineRule="auto"/>
        <w:ind w:right="-340"/>
      </w:pPr>
      <w:r w:rsidRPr="007F5081">
        <w:rPr>
          <w:b/>
          <w:i/>
        </w:rPr>
        <w:t>Project</w:t>
      </w:r>
      <w:r w:rsidRPr="007F5081">
        <w:rPr>
          <w:b/>
          <w:i/>
          <w:spacing w:val="-4"/>
        </w:rPr>
        <w:t xml:space="preserve"> </w:t>
      </w:r>
      <w:r w:rsidRPr="007F5081">
        <w:rPr>
          <w:b/>
          <w:i/>
        </w:rPr>
        <w:t>Period:</w:t>
      </w:r>
      <w:r w:rsidR="006C1ED7" w:rsidRPr="007F5081">
        <w:rPr>
          <w:b/>
          <w:i/>
        </w:rPr>
        <w:t xml:space="preserve"> </w:t>
      </w:r>
      <w:r w:rsidR="00B03D46" w:rsidRPr="00D34DCA">
        <w:rPr>
          <w:rFonts w:ascii="Times New Roman" w:hAnsi="Times New Roman" w:cs="Times New Roman"/>
        </w:rPr>
        <w:t>5/12023 – 4/30/2024</w:t>
      </w:r>
      <w:r w:rsidRPr="007F5081">
        <w:rPr>
          <w:b/>
        </w:rPr>
        <w:tab/>
      </w:r>
      <w:r w:rsidRPr="007F5081">
        <w:t xml:space="preserve"> </w:t>
      </w:r>
    </w:p>
    <w:p w:rsidR="009035AB" w:rsidRPr="007F5081" w:rsidRDefault="00EC79E7" w:rsidP="00C7397C">
      <w:pPr>
        <w:pStyle w:val="BodyText"/>
        <w:spacing w:line="360" w:lineRule="auto"/>
        <w:rPr>
          <w:sz w:val="22"/>
          <w:szCs w:val="22"/>
        </w:rPr>
      </w:pPr>
      <w:r w:rsidRPr="007F5081">
        <w:rPr>
          <w:b/>
          <w:i/>
          <w:sz w:val="22"/>
          <w:szCs w:val="22"/>
          <w:u w:val="single"/>
        </w:rPr>
        <w:t>Research Question</w:t>
      </w:r>
      <w:r w:rsidR="001D7484" w:rsidRPr="007F5081">
        <w:rPr>
          <w:b/>
          <w:i/>
          <w:sz w:val="22"/>
          <w:szCs w:val="22"/>
          <w:u w:val="single"/>
        </w:rPr>
        <w:t>/Objectives</w:t>
      </w:r>
      <w:r w:rsidRPr="007F5081">
        <w:rPr>
          <w:b/>
          <w:i/>
          <w:sz w:val="22"/>
          <w:szCs w:val="22"/>
          <w:u w:val="single"/>
        </w:rPr>
        <w:t>:</w:t>
      </w:r>
      <w:r w:rsidR="00F547D5" w:rsidRPr="007F5081">
        <w:rPr>
          <w:sz w:val="22"/>
          <w:szCs w:val="22"/>
        </w:rPr>
        <w:t xml:space="preserve"> </w:t>
      </w:r>
    </w:p>
    <w:p w:rsidR="00B03D46" w:rsidRPr="00D34DCA" w:rsidRDefault="00B03D46" w:rsidP="00B03D46">
      <w:pPr>
        <w:rPr>
          <w:rFonts w:ascii="Times New Roman" w:hAnsi="Times New Roman" w:cs="Times New Roman"/>
          <w:i/>
        </w:rPr>
      </w:pPr>
      <w:r w:rsidRPr="00D34DCA">
        <w:rPr>
          <w:rFonts w:ascii="Times New Roman" w:hAnsi="Times New Roman" w:cs="Times New Roman"/>
          <w:b/>
          <w:i/>
        </w:rPr>
        <w:t xml:space="preserve">Objective 1: </w:t>
      </w:r>
      <w:r w:rsidRPr="00D34DCA">
        <w:rPr>
          <w:rFonts w:ascii="Times New Roman" w:hAnsi="Times New Roman" w:cs="Times New Roman"/>
          <w:i/>
        </w:rPr>
        <w:t>Characterization of virulence phenotypes of inbred SCN lines.</w:t>
      </w:r>
    </w:p>
    <w:p w:rsidR="00B03D46" w:rsidRPr="00BF548E" w:rsidRDefault="00B03D46" w:rsidP="00B03D46">
      <w:pPr>
        <w:ind w:firstLine="450"/>
        <w:rPr>
          <w:rFonts w:ascii="Times New Roman" w:hAnsi="Times New Roman" w:cs="Times New Roman"/>
        </w:rPr>
      </w:pPr>
      <w:r w:rsidRPr="00BF548E">
        <w:rPr>
          <w:rFonts w:ascii="Times New Roman" w:hAnsi="Times New Roman" w:cs="Times New Roman"/>
        </w:rPr>
        <w:t>In this objective, we characterize the virulence phenotypes of 18</w:t>
      </w:r>
      <w:r w:rsidR="00BF548E">
        <w:rPr>
          <w:rFonts w:ascii="Times New Roman" w:hAnsi="Times New Roman" w:cs="Times New Roman"/>
        </w:rPr>
        <w:t>2</w:t>
      </w:r>
      <w:r w:rsidRPr="00BF548E">
        <w:rPr>
          <w:rFonts w:ascii="Times New Roman" w:hAnsi="Times New Roman" w:cs="Times New Roman"/>
        </w:rPr>
        <w:t xml:space="preserve"> inbred SCN lines. Specifically, the reproduction potential as measured with the female index (FI) of the nematode lines </w:t>
      </w:r>
      <w:r w:rsidR="00B43090" w:rsidRPr="00BF548E">
        <w:rPr>
          <w:rFonts w:ascii="Times New Roman" w:hAnsi="Times New Roman" w:cs="Times New Roman"/>
        </w:rPr>
        <w:t>is</w:t>
      </w:r>
      <w:r w:rsidRPr="00BF548E">
        <w:rPr>
          <w:rFonts w:ascii="Times New Roman" w:hAnsi="Times New Roman" w:cs="Times New Roman"/>
        </w:rPr>
        <w:t xml:space="preserve"> determined on the SCN-resistance sources used or potentially used in public (e.g., UMN) and private soybean breeding programs. The data </w:t>
      </w:r>
      <w:r w:rsidR="00B43090" w:rsidRPr="00BF548E">
        <w:rPr>
          <w:rFonts w:ascii="Times New Roman" w:hAnsi="Times New Roman" w:cs="Times New Roman"/>
        </w:rPr>
        <w:t>are</w:t>
      </w:r>
      <w:r w:rsidRPr="00BF548E">
        <w:rPr>
          <w:rFonts w:ascii="Times New Roman" w:hAnsi="Times New Roman" w:cs="Times New Roman"/>
        </w:rPr>
        <w:t xml:space="preserve"> used to analyze the diversity of SCN in Minnesota.</w:t>
      </w:r>
    </w:p>
    <w:p w:rsidR="00B03D46" w:rsidRPr="00BF548E" w:rsidRDefault="00B03D46" w:rsidP="00B03D46">
      <w:pPr>
        <w:rPr>
          <w:rFonts w:ascii="Times New Roman" w:hAnsi="Times New Roman" w:cs="Times New Roman"/>
          <w:b/>
        </w:rPr>
      </w:pPr>
    </w:p>
    <w:p w:rsidR="00B03D46" w:rsidRPr="00D34DCA" w:rsidRDefault="00B03D46" w:rsidP="00B03D46">
      <w:pPr>
        <w:rPr>
          <w:rFonts w:ascii="Times New Roman" w:hAnsi="Times New Roman" w:cs="Times New Roman"/>
          <w:i/>
        </w:rPr>
      </w:pPr>
      <w:r w:rsidRPr="00D34DCA">
        <w:rPr>
          <w:rFonts w:ascii="Times New Roman" w:hAnsi="Times New Roman" w:cs="Times New Roman"/>
          <w:b/>
          <w:i/>
        </w:rPr>
        <w:t xml:space="preserve">Objective 2: </w:t>
      </w:r>
      <w:r w:rsidRPr="00D34DCA">
        <w:rPr>
          <w:rFonts w:ascii="Times New Roman" w:hAnsi="Times New Roman" w:cs="Times New Roman"/>
          <w:i/>
        </w:rPr>
        <w:t>Whole genome sequencing and morphological analysis of inbred SCN lines.</w:t>
      </w:r>
    </w:p>
    <w:p w:rsidR="00B03D46" w:rsidRPr="007F5081" w:rsidRDefault="00B03D46" w:rsidP="00B03D46">
      <w:pPr>
        <w:pStyle w:val="BodyText"/>
        <w:spacing w:before="1"/>
        <w:ind w:firstLine="450"/>
        <w:rPr>
          <w:sz w:val="22"/>
          <w:szCs w:val="22"/>
        </w:rPr>
      </w:pPr>
      <w:r w:rsidRPr="00BF548E">
        <w:rPr>
          <w:rFonts w:ascii="Times New Roman" w:hAnsi="Times New Roman" w:cs="Times New Roman"/>
          <w:sz w:val="22"/>
          <w:szCs w:val="22"/>
        </w:rPr>
        <w:t xml:space="preserve">To address this objective we </w:t>
      </w:r>
      <w:r w:rsidR="00B43090" w:rsidRPr="00BF548E">
        <w:rPr>
          <w:rFonts w:ascii="Times New Roman" w:hAnsi="Times New Roman" w:cs="Times New Roman"/>
          <w:sz w:val="22"/>
          <w:szCs w:val="22"/>
        </w:rPr>
        <w:t>have</w:t>
      </w:r>
      <w:r w:rsidRPr="00BF548E">
        <w:rPr>
          <w:rFonts w:ascii="Times New Roman" w:hAnsi="Times New Roman" w:cs="Times New Roman"/>
          <w:sz w:val="22"/>
          <w:szCs w:val="22"/>
        </w:rPr>
        <w:t xml:space="preserve"> sequence</w:t>
      </w:r>
      <w:r w:rsidR="00B43090" w:rsidRPr="00BF548E">
        <w:rPr>
          <w:rFonts w:ascii="Times New Roman" w:hAnsi="Times New Roman" w:cs="Times New Roman"/>
          <w:sz w:val="22"/>
          <w:szCs w:val="22"/>
        </w:rPr>
        <w:t>d</w:t>
      </w:r>
      <w:r w:rsidRPr="00BF548E">
        <w:rPr>
          <w:rFonts w:ascii="Times New Roman" w:hAnsi="Times New Roman" w:cs="Times New Roman"/>
          <w:sz w:val="22"/>
          <w:szCs w:val="22"/>
        </w:rPr>
        <w:t xml:space="preserve"> the genomes of </w:t>
      </w:r>
      <w:r w:rsidR="00D34DCA">
        <w:rPr>
          <w:rFonts w:ascii="Times New Roman" w:hAnsi="Times New Roman" w:cs="Times New Roman"/>
          <w:sz w:val="22"/>
          <w:szCs w:val="22"/>
        </w:rPr>
        <w:t>178</w:t>
      </w:r>
      <w:r w:rsidRPr="00BF548E">
        <w:rPr>
          <w:rFonts w:ascii="Times New Roman" w:hAnsi="Times New Roman" w:cs="Times New Roman"/>
          <w:sz w:val="22"/>
          <w:szCs w:val="22"/>
        </w:rPr>
        <w:t xml:space="preserve"> inbred SCN lines. We will compare th</w:t>
      </w:r>
      <w:r w:rsidR="00D34DCA">
        <w:rPr>
          <w:rFonts w:ascii="Times New Roman" w:hAnsi="Times New Roman" w:cs="Times New Roman"/>
          <w:sz w:val="22"/>
          <w:szCs w:val="22"/>
        </w:rPr>
        <w:t>e</w:t>
      </w:r>
      <w:r w:rsidRPr="00BF548E">
        <w:rPr>
          <w:rFonts w:ascii="Times New Roman" w:hAnsi="Times New Roman" w:cs="Times New Roman"/>
          <w:sz w:val="22"/>
          <w:szCs w:val="22"/>
        </w:rPr>
        <w:t xml:space="preserve"> genomic data to virulence phenotype data to identify factors controlling virulence in the SCN genome. In addition, we will analyze morphological parameters and determine if they are associated with virulence phenotypes and regions of the genome. </w:t>
      </w:r>
    </w:p>
    <w:p w:rsidR="00B03D46" w:rsidRPr="007F5081" w:rsidRDefault="00B03D46" w:rsidP="00C7397C">
      <w:pPr>
        <w:pStyle w:val="BodyText"/>
        <w:spacing w:before="1"/>
        <w:rPr>
          <w:sz w:val="22"/>
          <w:szCs w:val="22"/>
        </w:rPr>
      </w:pPr>
    </w:p>
    <w:p w:rsidR="009035AB" w:rsidRPr="007F5081" w:rsidRDefault="00EC79E7" w:rsidP="00C7397C">
      <w:pPr>
        <w:pStyle w:val="BodyText"/>
        <w:spacing w:line="360" w:lineRule="auto"/>
        <w:rPr>
          <w:b/>
          <w:i/>
          <w:sz w:val="22"/>
          <w:szCs w:val="22"/>
          <w:u w:val="single"/>
        </w:rPr>
      </w:pPr>
      <w:r w:rsidRPr="007F5081">
        <w:rPr>
          <w:b/>
          <w:i/>
          <w:sz w:val="22"/>
          <w:szCs w:val="22"/>
          <w:u w:val="single"/>
        </w:rPr>
        <w:t>Results</w:t>
      </w:r>
      <w:r w:rsidR="00075CA7" w:rsidRPr="007F5081">
        <w:rPr>
          <w:b/>
          <w:i/>
          <w:sz w:val="22"/>
          <w:szCs w:val="22"/>
          <w:u w:val="single"/>
        </w:rPr>
        <w:t>:</w:t>
      </w:r>
      <w:r w:rsidR="00F547D5" w:rsidRPr="007F5081">
        <w:rPr>
          <w:b/>
          <w:i/>
          <w:sz w:val="22"/>
          <w:szCs w:val="22"/>
          <w:u w:val="single"/>
        </w:rPr>
        <w:t xml:space="preserve"> </w:t>
      </w:r>
    </w:p>
    <w:p w:rsidR="005C6B5A" w:rsidRPr="00107145" w:rsidRDefault="005B4E71" w:rsidP="00C7397C">
      <w:pPr>
        <w:pStyle w:val="BodyText"/>
        <w:spacing w:before="10"/>
        <w:rPr>
          <w:rFonts w:ascii="Times New Roman" w:hAnsi="Times New Roman" w:cs="Times New Roman"/>
          <w:i/>
          <w:sz w:val="22"/>
          <w:szCs w:val="22"/>
        </w:rPr>
      </w:pPr>
      <w:r w:rsidRPr="00107145">
        <w:rPr>
          <w:rFonts w:ascii="Times New Roman" w:hAnsi="Times New Roman" w:cs="Times New Roman"/>
          <w:b/>
          <w:i/>
        </w:rPr>
        <w:t xml:space="preserve">Objective 1: </w:t>
      </w:r>
      <w:r w:rsidRPr="00107145">
        <w:rPr>
          <w:rFonts w:ascii="Times New Roman" w:hAnsi="Times New Roman" w:cs="Times New Roman"/>
          <w:i/>
        </w:rPr>
        <w:t>Characterization of virulence phenotypes of inbred SCN lines</w:t>
      </w:r>
      <w:r w:rsidR="00D979BD" w:rsidRPr="00107145">
        <w:rPr>
          <w:rFonts w:ascii="Times New Roman" w:hAnsi="Times New Roman" w:cs="Times New Roman"/>
          <w:i/>
        </w:rPr>
        <w:t>.</w:t>
      </w:r>
    </w:p>
    <w:p w:rsidR="00913E31" w:rsidRPr="00107145" w:rsidRDefault="00E77A5C" w:rsidP="00913E31">
      <w:pPr>
        <w:ind w:firstLine="540"/>
        <w:contextualSpacing/>
        <w:rPr>
          <w:rFonts w:ascii="Times New Roman" w:hAnsi="Times New Roman" w:cs="Times New Roman"/>
        </w:rPr>
      </w:pPr>
      <w:r w:rsidRPr="00107145">
        <w:rPr>
          <w:rFonts w:ascii="Times New Roman" w:eastAsiaTheme="minorHAnsi" w:hAnsi="Times New Roman" w:cs="Times New Roman"/>
        </w:rPr>
        <w:t>A total of 18</w:t>
      </w:r>
      <w:r w:rsidR="00AB0577" w:rsidRPr="00107145">
        <w:rPr>
          <w:rFonts w:ascii="Times New Roman" w:eastAsiaTheme="minorHAnsi" w:hAnsi="Times New Roman" w:cs="Times New Roman"/>
        </w:rPr>
        <w:t>2</w:t>
      </w:r>
      <w:r w:rsidRPr="00107145">
        <w:rPr>
          <w:rFonts w:ascii="Times New Roman" w:eastAsiaTheme="minorHAnsi" w:hAnsi="Times New Roman" w:cs="Times New Roman"/>
        </w:rPr>
        <w:t xml:space="preserve"> </w:t>
      </w:r>
      <w:r w:rsidRPr="00107145">
        <w:rPr>
          <w:rFonts w:ascii="Times New Roman" w:hAnsi="Times New Roman" w:cs="Times New Roman"/>
        </w:rPr>
        <w:t xml:space="preserve">inbred lines of the soybean cyst nematodes were developed from 89 SCN field populations that were ‘randomly’ collected across Minnesota soybean growing counties in 2013.  </w:t>
      </w:r>
      <w:r w:rsidR="00AB0577" w:rsidRPr="00107145">
        <w:rPr>
          <w:rFonts w:ascii="Times New Roman" w:hAnsi="Times New Roman" w:cs="Times New Roman"/>
        </w:rPr>
        <w:t xml:space="preserve">The virulence </w:t>
      </w:r>
      <w:r w:rsidR="00913E31" w:rsidRPr="00107145">
        <w:rPr>
          <w:rFonts w:ascii="Times New Roman" w:hAnsi="Times New Roman" w:cs="Times New Roman"/>
        </w:rPr>
        <w:t>(Female Index</w:t>
      </w:r>
      <w:r w:rsidR="00F52A9A">
        <w:rPr>
          <w:rFonts w:ascii="Times New Roman" w:hAnsi="Times New Roman" w:cs="Times New Roman"/>
        </w:rPr>
        <w:t>, FI</w:t>
      </w:r>
      <w:r w:rsidR="00913E31" w:rsidRPr="00107145">
        <w:rPr>
          <w:rFonts w:ascii="Times New Roman" w:hAnsi="Times New Roman" w:cs="Times New Roman"/>
        </w:rPr>
        <w:t xml:space="preserve">) </w:t>
      </w:r>
      <w:r w:rsidR="00AB0577" w:rsidRPr="00107145">
        <w:rPr>
          <w:rFonts w:ascii="Times New Roman" w:hAnsi="Times New Roman" w:cs="Times New Roman"/>
        </w:rPr>
        <w:t>of the SCN inbred lines were</w:t>
      </w:r>
      <w:r w:rsidR="00913E31" w:rsidRPr="00107145">
        <w:rPr>
          <w:rFonts w:ascii="Times New Roman" w:hAnsi="Times New Roman" w:cs="Times New Roman"/>
        </w:rPr>
        <w:t xml:space="preserve"> </w:t>
      </w:r>
      <w:r w:rsidR="00AB0577" w:rsidRPr="00107145">
        <w:rPr>
          <w:rFonts w:ascii="Times New Roman" w:hAnsi="Times New Roman" w:cs="Times New Roman"/>
        </w:rPr>
        <w:t xml:space="preserve">tested on SCN-resistant soybean </w:t>
      </w:r>
      <w:r w:rsidR="00913E31" w:rsidRPr="00107145">
        <w:rPr>
          <w:rFonts w:ascii="Times New Roman" w:hAnsi="Times New Roman" w:cs="Times New Roman"/>
        </w:rPr>
        <w:t xml:space="preserve">germplasm </w:t>
      </w:r>
      <w:r w:rsidR="00AB0577" w:rsidRPr="00107145">
        <w:rPr>
          <w:rFonts w:ascii="Times New Roman" w:hAnsi="Times New Roman" w:cs="Times New Roman"/>
        </w:rPr>
        <w:t xml:space="preserve">lines PI 88788, Peking (PI 548402), Pickett (PI 548988), PI 90763, PI 567516C, and PI 438489B. </w:t>
      </w:r>
      <w:r w:rsidR="00D34DCA">
        <w:rPr>
          <w:rFonts w:ascii="Times New Roman" w:hAnsi="Times New Roman" w:cs="Times New Roman"/>
        </w:rPr>
        <w:t xml:space="preserve"> Th</w:t>
      </w:r>
      <w:r w:rsidR="000C6FB4">
        <w:rPr>
          <w:rFonts w:ascii="Times New Roman" w:hAnsi="Times New Roman" w:cs="Times New Roman"/>
        </w:rPr>
        <w:t>ose soybean lines</w:t>
      </w:r>
      <w:r w:rsidR="00D34DCA" w:rsidRPr="00107145">
        <w:rPr>
          <w:rFonts w:ascii="Times New Roman" w:hAnsi="Times New Roman" w:cs="Times New Roman"/>
        </w:rPr>
        <w:t xml:space="preserve"> have various genotypes of SCN resistance</w:t>
      </w:r>
      <w:r w:rsidR="00D34DCA">
        <w:rPr>
          <w:rFonts w:ascii="Times New Roman" w:hAnsi="Times New Roman" w:cs="Times New Roman"/>
        </w:rPr>
        <w:t>.</w:t>
      </w:r>
    </w:p>
    <w:p w:rsidR="00913E31" w:rsidRPr="00107145" w:rsidRDefault="00593FD1" w:rsidP="00FA6DD8">
      <w:pPr>
        <w:ind w:firstLine="540"/>
        <w:contextualSpacing/>
        <w:rPr>
          <w:rFonts w:ascii="Times New Roman" w:hAnsi="Times New Roman" w:cs="Times New Roman"/>
        </w:rPr>
      </w:pPr>
      <w:r>
        <w:rPr>
          <w:rFonts w:ascii="Times New Roman" w:hAnsi="Times New Roman" w:cs="Times New Roman"/>
        </w:rPr>
        <w:t>We</w:t>
      </w:r>
      <w:r w:rsidR="00913E31" w:rsidRPr="00107145">
        <w:rPr>
          <w:rFonts w:ascii="Times New Roman" w:hAnsi="Times New Roman" w:cs="Times New Roman"/>
        </w:rPr>
        <w:t xml:space="preserve"> have </w:t>
      </w:r>
      <w:r w:rsidR="007F5081" w:rsidRPr="00107145">
        <w:rPr>
          <w:rFonts w:ascii="Times New Roman" w:hAnsi="Times New Roman" w:cs="Times New Roman"/>
        </w:rPr>
        <w:t>finished tests of</w:t>
      </w:r>
      <w:r w:rsidR="00913E31" w:rsidRPr="00107145">
        <w:rPr>
          <w:rFonts w:ascii="Times New Roman" w:hAnsi="Times New Roman" w:cs="Times New Roman"/>
        </w:rPr>
        <w:t xml:space="preserve"> </w:t>
      </w:r>
      <w:r w:rsidR="00F573D7" w:rsidRPr="00107145">
        <w:rPr>
          <w:rFonts w:ascii="Times New Roman" w:hAnsi="Times New Roman" w:cs="Times New Roman"/>
        </w:rPr>
        <w:t>1</w:t>
      </w:r>
      <w:r w:rsidR="00F573D7">
        <w:rPr>
          <w:rFonts w:ascii="Times New Roman" w:hAnsi="Times New Roman" w:cs="Times New Roman"/>
        </w:rPr>
        <w:t>82</w:t>
      </w:r>
      <w:r w:rsidR="00F573D7" w:rsidRPr="00107145">
        <w:rPr>
          <w:rFonts w:ascii="Times New Roman" w:hAnsi="Times New Roman" w:cs="Times New Roman"/>
        </w:rPr>
        <w:t xml:space="preserve"> </w:t>
      </w:r>
      <w:r w:rsidR="00913E31" w:rsidRPr="00107145">
        <w:rPr>
          <w:rFonts w:ascii="Times New Roman" w:hAnsi="Times New Roman" w:cs="Times New Roman"/>
        </w:rPr>
        <w:t xml:space="preserve">SCN </w:t>
      </w:r>
      <w:r w:rsidR="00913E31" w:rsidRPr="0043493D">
        <w:rPr>
          <w:rFonts w:ascii="Times New Roman" w:hAnsi="Times New Roman" w:cs="Times New Roman"/>
        </w:rPr>
        <w:t xml:space="preserve">lines for their virulence on the six soybean lines </w:t>
      </w:r>
      <w:r w:rsidR="00C33EB8" w:rsidRPr="0043493D">
        <w:rPr>
          <w:rFonts w:ascii="Times New Roman" w:hAnsi="Times New Roman" w:cs="Times New Roman"/>
        </w:rPr>
        <w:t>(</w:t>
      </w:r>
      <w:r w:rsidR="00C33EB8" w:rsidRPr="0043493D">
        <w:rPr>
          <w:rFonts w:ascii="Times New Roman" w:hAnsi="Times New Roman" w:cs="Times New Roman"/>
          <w:b/>
        </w:rPr>
        <w:t>Table 1</w:t>
      </w:r>
      <w:r w:rsidR="00C33EB8" w:rsidRPr="0043493D">
        <w:rPr>
          <w:rFonts w:ascii="Times New Roman" w:hAnsi="Times New Roman" w:cs="Times New Roman"/>
        </w:rPr>
        <w:t>)</w:t>
      </w:r>
      <w:r w:rsidR="00913E31" w:rsidRPr="0043493D">
        <w:rPr>
          <w:rFonts w:ascii="Times New Roman" w:hAnsi="Times New Roman" w:cs="Times New Roman"/>
        </w:rPr>
        <w:t xml:space="preserve">. </w:t>
      </w:r>
      <w:r w:rsidR="00F24984" w:rsidRPr="0043493D">
        <w:rPr>
          <w:rFonts w:ascii="Times New Roman" w:hAnsi="Times New Roman" w:cs="Times New Roman"/>
        </w:rPr>
        <w:t>Percentage of SCN lines, to which a soybean line is resistant (FI &lt; 10), was 47.0% on Pickett, 5</w:t>
      </w:r>
      <w:r w:rsidR="007139C4" w:rsidRPr="0043493D">
        <w:rPr>
          <w:rFonts w:ascii="Times New Roman" w:hAnsi="Times New Roman" w:cs="Times New Roman"/>
        </w:rPr>
        <w:t>1</w:t>
      </w:r>
      <w:r w:rsidR="00F24984" w:rsidRPr="0043493D">
        <w:rPr>
          <w:rFonts w:ascii="Times New Roman" w:hAnsi="Times New Roman" w:cs="Times New Roman"/>
        </w:rPr>
        <w:t>.</w:t>
      </w:r>
      <w:r w:rsidR="007139C4" w:rsidRPr="0043493D">
        <w:rPr>
          <w:rFonts w:ascii="Times New Roman" w:hAnsi="Times New Roman" w:cs="Times New Roman"/>
        </w:rPr>
        <w:t>1</w:t>
      </w:r>
      <w:r w:rsidR="00F24984" w:rsidRPr="0043493D">
        <w:rPr>
          <w:rFonts w:ascii="Times New Roman" w:hAnsi="Times New Roman" w:cs="Times New Roman"/>
        </w:rPr>
        <w:t>% on PI 88788, 78.</w:t>
      </w:r>
      <w:r w:rsidR="007139C4" w:rsidRPr="0043493D">
        <w:rPr>
          <w:rFonts w:ascii="Times New Roman" w:hAnsi="Times New Roman" w:cs="Times New Roman"/>
        </w:rPr>
        <w:t>0</w:t>
      </w:r>
      <w:r w:rsidR="00F24984" w:rsidRPr="0043493D">
        <w:rPr>
          <w:rFonts w:ascii="Times New Roman" w:hAnsi="Times New Roman" w:cs="Times New Roman"/>
        </w:rPr>
        <w:t>% on Peking, 7</w:t>
      </w:r>
      <w:r w:rsidR="007139C4" w:rsidRPr="0043493D">
        <w:rPr>
          <w:rFonts w:ascii="Times New Roman" w:hAnsi="Times New Roman" w:cs="Times New Roman"/>
        </w:rPr>
        <w:t>8</w:t>
      </w:r>
      <w:r w:rsidR="00F24984" w:rsidRPr="0043493D">
        <w:rPr>
          <w:rFonts w:ascii="Times New Roman" w:hAnsi="Times New Roman" w:cs="Times New Roman"/>
        </w:rPr>
        <w:t>.</w:t>
      </w:r>
      <w:r w:rsidR="007139C4" w:rsidRPr="0043493D">
        <w:rPr>
          <w:rFonts w:ascii="Times New Roman" w:hAnsi="Times New Roman" w:cs="Times New Roman"/>
        </w:rPr>
        <w:t>0</w:t>
      </w:r>
      <w:r w:rsidR="00F24984" w:rsidRPr="0043493D">
        <w:rPr>
          <w:rFonts w:ascii="Times New Roman" w:hAnsi="Times New Roman" w:cs="Times New Roman"/>
        </w:rPr>
        <w:t>% on PI 567516C, 86.7% on PI 90763, and 87.</w:t>
      </w:r>
      <w:r w:rsidR="007139C4" w:rsidRPr="0043493D">
        <w:rPr>
          <w:rFonts w:ascii="Times New Roman" w:hAnsi="Times New Roman" w:cs="Times New Roman"/>
        </w:rPr>
        <w:t>4</w:t>
      </w:r>
      <w:r w:rsidR="00F24984" w:rsidRPr="0043493D">
        <w:rPr>
          <w:rFonts w:ascii="Times New Roman" w:hAnsi="Times New Roman" w:cs="Times New Roman"/>
        </w:rPr>
        <w:t xml:space="preserve">% on PI 834489B. A total of </w:t>
      </w:r>
      <w:r w:rsidR="007139C4" w:rsidRPr="0043493D">
        <w:rPr>
          <w:rFonts w:ascii="Times New Roman" w:hAnsi="Times New Roman" w:cs="Times New Roman"/>
        </w:rPr>
        <w:t>8</w:t>
      </w:r>
      <w:r w:rsidR="00F24984" w:rsidRPr="0043493D">
        <w:rPr>
          <w:rFonts w:ascii="Times New Roman" w:hAnsi="Times New Roman" w:cs="Times New Roman"/>
        </w:rPr>
        <w:t xml:space="preserve"> races were found with 2</w:t>
      </w:r>
      <w:r w:rsidR="009D2F68" w:rsidRPr="0043493D">
        <w:rPr>
          <w:rFonts w:ascii="Times New Roman" w:hAnsi="Times New Roman" w:cs="Times New Roman"/>
        </w:rPr>
        <w:t>5</w:t>
      </w:r>
      <w:r w:rsidR="00F24984" w:rsidRPr="0043493D">
        <w:rPr>
          <w:rFonts w:ascii="Times New Roman" w:hAnsi="Times New Roman" w:cs="Times New Roman"/>
        </w:rPr>
        <w:t>.</w:t>
      </w:r>
      <w:r w:rsidR="009D2F68" w:rsidRPr="0043493D">
        <w:rPr>
          <w:rFonts w:ascii="Times New Roman" w:hAnsi="Times New Roman" w:cs="Times New Roman"/>
        </w:rPr>
        <w:t>3</w:t>
      </w:r>
      <w:r w:rsidR="00F24984" w:rsidRPr="0043493D">
        <w:rPr>
          <w:rFonts w:ascii="Times New Roman" w:hAnsi="Times New Roman" w:cs="Times New Roman"/>
        </w:rPr>
        <w:t xml:space="preserve">% race 1, </w:t>
      </w:r>
      <w:r w:rsidR="009D2F68" w:rsidRPr="0043493D">
        <w:rPr>
          <w:rFonts w:ascii="Times New Roman" w:hAnsi="Times New Roman" w:cs="Times New Roman"/>
        </w:rPr>
        <w:t>4.9</w:t>
      </w:r>
      <w:r w:rsidR="00F24984" w:rsidRPr="0043493D">
        <w:rPr>
          <w:rFonts w:ascii="Times New Roman" w:hAnsi="Times New Roman" w:cs="Times New Roman"/>
        </w:rPr>
        <w:t>% race 2, 21.</w:t>
      </w:r>
      <w:r w:rsidR="009D2F68" w:rsidRPr="0043493D">
        <w:rPr>
          <w:rFonts w:ascii="Times New Roman" w:hAnsi="Times New Roman" w:cs="Times New Roman"/>
        </w:rPr>
        <w:t>4</w:t>
      </w:r>
      <w:r w:rsidR="00F24984" w:rsidRPr="0043493D">
        <w:rPr>
          <w:rFonts w:ascii="Times New Roman" w:hAnsi="Times New Roman" w:cs="Times New Roman"/>
        </w:rPr>
        <w:t>% race 2, 2.</w:t>
      </w:r>
      <w:r w:rsidR="009D2F68" w:rsidRPr="0043493D">
        <w:rPr>
          <w:rFonts w:ascii="Times New Roman" w:hAnsi="Times New Roman" w:cs="Times New Roman"/>
        </w:rPr>
        <w:t>2</w:t>
      </w:r>
      <w:r w:rsidR="00F24984" w:rsidRPr="0043493D">
        <w:rPr>
          <w:rFonts w:ascii="Times New Roman" w:hAnsi="Times New Roman" w:cs="Times New Roman"/>
        </w:rPr>
        <w:t xml:space="preserve">% race 4, </w:t>
      </w:r>
      <w:r w:rsidR="009D2F68" w:rsidRPr="0043493D">
        <w:rPr>
          <w:rFonts w:ascii="Times New Roman" w:hAnsi="Times New Roman" w:cs="Times New Roman"/>
        </w:rPr>
        <w:t>15.9</w:t>
      </w:r>
      <w:r w:rsidR="00F24984" w:rsidRPr="0043493D">
        <w:rPr>
          <w:rFonts w:ascii="Times New Roman" w:hAnsi="Times New Roman" w:cs="Times New Roman"/>
        </w:rPr>
        <w:t>% race 5, 14.</w:t>
      </w:r>
      <w:r w:rsidR="009D2F68" w:rsidRPr="0043493D">
        <w:rPr>
          <w:rFonts w:ascii="Times New Roman" w:hAnsi="Times New Roman" w:cs="Times New Roman"/>
        </w:rPr>
        <w:t>3</w:t>
      </w:r>
      <w:r w:rsidR="00F24984" w:rsidRPr="0043493D">
        <w:rPr>
          <w:rFonts w:ascii="Times New Roman" w:hAnsi="Times New Roman" w:cs="Times New Roman"/>
        </w:rPr>
        <w:t>% race 6, 4.</w:t>
      </w:r>
      <w:r w:rsidR="009D2F68" w:rsidRPr="0043493D">
        <w:rPr>
          <w:rFonts w:ascii="Times New Roman" w:hAnsi="Times New Roman" w:cs="Times New Roman"/>
        </w:rPr>
        <w:t>9</w:t>
      </w:r>
      <w:r w:rsidR="00F24984" w:rsidRPr="0043493D">
        <w:rPr>
          <w:rFonts w:ascii="Times New Roman" w:hAnsi="Times New Roman" w:cs="Times New Roman"/>
        </w:rPr>
        <w:t xml:space="preserve">% race 9, </w:t>
      </w:r>
      <w:r w:rsidR="009D2F68" w:rsidRPr="0043493D">
        <w:rPr>
          <w:rFonts w:ascii="Times New Roman" w:hAnsi="Times New Roman" w:cs="Times New Roman"/>
        </w:rPr>
        <w:t>and 11</w:t>
      </w:r>
      <w:r w:rsidR="00F24984" w:rsidRPr="0043493D">
        <w:rPr>
          <w:rFonts w:ascii="Times New Roman" w:hAnsi="Times New Roman" w:cs="Times New Roman"/>
        </w:rPr>
        <w:t>.</w:t>
      </w:r>
      <w:r w:rsidR="009D2F68" w:rsidRPr="0043493D">
        <w:rPr>
          <w:rFonts w:ascii="Times New Roman" w:hAnsi="Times New Roman" w:cs="Times New Roman"/>
        </w:rPr>
        <w:t>0</w:t>
      </w:r>
      <w:r w:rsidR="00F24984" w:rsidRPr="0043493D">
        <w:rPr>
          <w:rFonts w:ascii="Times New Roman" w:hAnsi="Times New Roman" w:cs="Times New Roman"/>
        </w:rPr>
        <w:t>% race 14 (</w:t>
      </w:r>
      <w:r w:rsidR="00A53A00" w:rsidRPr="0043493D">
        <w:rPr>
          <w:rFonts w:ascii="Times New Roman" w:hAnsi="Times New Roman" w:cs="Times New Roman"/>
          <w:b/>
        </w:rPr>
        <w:t>Table 2</w:t>
      </w:r>
      <w:r w:rsidR="00F24984" w:rsidRPr="0043493D">
        <w:rPr>
          <w:rFonts w:ascii="Times New Roman" w:hAnsi="Times New Roman" w:cs="Times New Roman"/>
        </w:rPr>
        <w:t>).</w:t>
      </w:r>
    </w:p>
    <w:p w:rsidR="007139C4" w:rsidRDefault="007139C4" w:rsidP="00107145">
      <w:pPr>
        <w:ind w:firstLine="540"/>
        <w:contextualSpacing/>
        <w:rPr>
          <w:rFonts w:ascii="Times New Roman" w:hAnsi="Times New Roman" w:cs="Times New Roman"/>
        </w:rPr>
      </w:pPr>
    </w:p>
    <w:p w:rsidR="00E77A5C" w:rsidRDefault="00913E31" w:rsidP="00107145">
      <w:pPr>
        <w:ind w:firstLine="540"/>
        <w:contextualSpacing/>
        <w:rPr>
          <w:rFonts w:ascii="Times New Roman" w:hAnsi="Times New Roman" w:cs="Times New Roman"/>
        </w:rPr>
      </w:pPr>
      <w:r w:rsidRPr="00107145">
        <w:rPr>
          <w:rFonts w:ascii="Times New Roman" w:hAnsi="Times New Roman" w:cs="Times New Roman"/>
        </w:rPr>
        <w:t xml:space="preserve">The relative low number </w:t>
      </w:r>
      <w:r w:rsidR="001738C7">
        <w:rPr>
          <w:rFonts w:ascii="Times New Roman" w:hAnsi="Times New Roman" w:cs="Times New Roman"/>
        </w:rPr>
        <w:t>(5</w:t>
      </w:r>
      <w:r w:rsidR="009D2F68">
        <w:rPr>
          <w:rFonts w:ascii="Times New Roman" w:hAnsi="Times New Roman" w:cs="Times New Roman"/>
        </w:rPr>
        <w:t>1</w:t>
      </w:r>
      <w:r w:rsidR="001738C7">
        <w:rPr>
          <w:rFonts w:ascii="Times New Roman" w:hAnsi="Times New Roman" w:cs="Times New Roman"/>
        </w:rPr>
        <w:t>.</w:t>
      </w:r>
      <w:r w:rsidR="009D2F68">
        <w:rPr>
          <w:rFonts w:ascii="Times New Roman" w:hAnsi="Times New Roman" w:cs="Times New Roman"/>
        </w:rPr>
        <w:t>1</w:t>
      </w:r>
      <w:r w:rsidR="001738C7">
        <w:rPr>
          <w:rFonts w:ascii="Times New Roman" w:hAnsi="Times New Roman" w:cs="Times New Roman"/>
        </w:rPr>
        <w:t xml:space="preserve">%) </w:t>
      </w:r>
      <w:r w:rsidRPr="00107145">
        <w:rPr>
          <w:rFonts w:ascii="Times New Roman" w:hAnsi="Times New Roman" w:cs="Times New Roman"/>
        </w:rPr>
        <w:t>of SCN lines with FI &lt;10 on PI 88788 indicates that PI 88788-derived soybean cultivars may have low level of resistance in many fields in Minnesota.  Peking-derived cultivars are known to be good in rotation with PI 88788-derived cultivars for managing SCN</w:t>
      </w:r>
      <w:r w:rsidR="00FA6DD8" w:rsidRPr="00107145">
        <w:rPr>
          <w:rFonts w:ascii="Times New Roman" w:hAnsi="Times New Roman" w:cs="Times New Roman"/>
        </w:rPr>
        <w:t xml:space="preserve"> </w:t>
      </w:r>
      <w:r w:rsidR="00A53A00" w:rsidRPr="00107145">
        <w:rPr>
          <w:rFonts w:ascii="Times New Roman" w:hAnsi="Times New Roman" w:cs="Times New Roman"/>
        </w:rPr>
        <w:fldChar w:fldCharType="begin">
          <w:fldData xml:space="preserve">PFJlZm1hbj48Q2l0ZT48QXV0aG9yPkNoZW48L0F1dGhvcj48WWVhcj4yMDIwPC9ZZWFyPjxSZWNO
dW0+ODI1NDE8L1JlY051bT48SURUZXh0PkR5bmFtaWNzIG9mIHBvcHVsYXRpb24gZGVuc2l0eSBh
bmQgdmlydWxlbmNlIHBoZW5vdHlwZSBvZiB0aGUgc295YmVhbiBjeXN0IG5lbWF0b2RlIGFzIGlu
Zmx1ZW5jZWQgYnkgcmVzaXN0YW5jZSBzb3VyY2Ugc2VxdWVuY2UgYW5kIHRpbGxhZ2U8L0lEVGV4
dD48TURMIFJlZl9UeXBlPSJKb3VybmFsIj48UmVmX1R5cGU+Sm91cm5hbDwvUmVmX1R5cGU+PFJl
Zl9JRD44MjU0MTwvUmVmX0lEPjxUaXRsZV9QcmltYXJ5PkR5bmFtaWNzIG9mIHBvcHVsYXRpb24g
ZGVuc2l0eSBhbmQgdmlydWxlbmNlIHBoZW5vdHlwZSBvZiB0aGUgc295YmVhbiBjeXN0IG5lbWF0
b2RlIGFzIGluZmx1ZW5jZWQgYnkgcmVzaXN0YW5jZSBzb3VyY2Ugc2VxdWVuY2UgYW5kIHRpbGxh
Z2U8L1RpdGxlX1ByaW1hcnk+PEF1dGhvcnNfUHJpbWFyeT5DaGVuLFMuWS48L0F1dGhvcnNfUHJp
bWFyeT48RGF0ZV9QcmltYXJ5PjIwMjA8L0RhdGVfUHJpbWFyeT48S2V5d29yZHM+YTwvS2V5d29y
ZHM+PEtleXdvcmRzPkJ5PC9LZXl3b3Jkcz48S2V5d29yZHM+Y29udmVudGlvbmFsIHRpbGxhZ2U8
L0tleXdvcmRzPjxLZXl3b3Jkcz5DT05WRU5USU9OQUwtVElMTEFHRTwvS2V5d29yZHM+PEtleXdv
cmRzPkNPUFktTlVNQkVSPC9LZXl3b3Jkcz48S2V5d29yZHM+Q09TVDwvS2V5d29yZHM+PEtleXdv
cmRzPmN1bHRpdmFyPC9LZXl3b3Jkcz48S2V5d29yZHM+Y3VsdGl2YXJzPC9LZXl3b3Jkcz48S2V5
d29yZHM+Y3lzdDwvS2V5d29yZHM+PEtleXdvcmRzPmN5c3QgbmVtYXRvZGU8L0tleXdvcmRzPjxL
ZXl3b3Jkcz5DWVNULU5FTUFUT0RFPC9LZXl3b3Jkcz48S2V5d29yZHM+REVOU0lUSUVTPC9LZXl3
b3Jkcz48S2V5d29yZHM+ZGVuc2l0eTwvS2V5d29yZHM+PEtleXdvcmRzPmR5bmFtaWNzPC9LZXl3
b3Jkcz48S2V5d29yZHM+RU5HTElTSDwvS2V5d29yZHM+PEtleXdvcmRzPmV4cGVyaW1lbnQ8L0tl
eXdvcmRzPjxLZXl3b3Jkcz5GRU1BTEU8L0tleXdvcmRzPjxLZXl3b3Jkcz5mZW1hbGUgaW5kZXg8
L0tleXdvcmRzPjxLZXl3b3Jkcz5GSUVMRDwvS2V5d29yZHM+PEtleXdvcmRzPkZJRUxEIEVYUEVS
SU1FTlQ8L0tleXdvcmRzPjxLZXl3b3Jkcz5maXRuZXNzPC9LZXl3b3Jkcz48S2V5d29yZHM+Rml0
bmVzcyBjb3N0PC9LZXl3b3Jkcz48S2V5d29yZHM+Z2x5Y2luZTwvS2V5d29yZHM+PEtleXdvcmRz
PmdseWNpbmVzPC9LZXl3b3Jkcz48S2V5d29yZHM+SEFEPC9LZXl3b3Jkcz48S2V5d29yZHM+aGV0
ZXJvZGVyYTwvS2V5d29yZHM+PEtleXdvcmRzPkhldGVyb2RlcmEgZ2x5Y2luZTwvS2V5d29yZHM+
PEtleXdvcmRzPkhldGVyb2RlcmEgZ2x5Y2luZXM8L0tleXdvcmRzPjxLZXl3b3Jkcz5IRVRFUk9E
RVJBLUdMWUNJTkVTPC9LZXl3b3Jkcz48S2V5d29yZHM+SEcgdHlwZTwvS2V5d29yZHM+PEtleXdv
cmRzPkhPU1QtUEFSQVNJVEUgUkVMQVRJT05TSElQPC9LZXl3b3Jkcz48S2V5d29yZHM+aW1wYWN0
PC9LZXl3b3Jkcz48S2V5d29yZHM+SU5DUkVBU0U8L0tleXdvcmRzPjxLZXl3b3Jkcz5JTkRFWDwv
S2V5d29yZHM+PEtleXdvcmRzPmluZGV4ZXM8L0tleXdvcmRzPjxLZXl3b3Jkcz5pbmhlcml0YW5j
ZTwvS2V5d29yZHM+PEtleXdvcmRzPm1pbm5lc290YTwvS2V5d29yZHM+PEtleXdvcmRzPk1OPC9L
ZXl3b3Jkcz48S2V5d29yZHM+bmVtYXRvZGU8L0tleXdvcmRzPjxLZXl3b3Jkcz5OTzwvS2V5d29y
ZHM+PEtleXdvcmRzPm5vIHRpbGw8L0tleXdvcmRzPjxLZXl3b3Jkcz5uby10aWxsPC9LZXl3b3Jk
cz48S2V5d29yZHM+UEFUSE9HRU48L0tleXdvcmRzPjxLZXl3b3Jkcz5QZWtpbmc8L0tleXdvcmRz
PjxLZXl3b3Jkcz5waGVub3R5cGU8L0tleXdvcmRzPjxLZXl3b3Jkcz5QSSA0Mzc2NTQ8L0tleXdv
cmRzPjxLZXl3b3Jkcz5QSSA4ODc4ODwvS2V5d29yZHM+PEtleXdvcmRzPlBJLTg4Nzg4PC9LZXl3
b3Jkcz48S2V5d29yZHM+UGxhbnQ8L0tleXdvcmRzPjxLZXl3b3Jkcz5Qb3B1bGF0aW9uPC9LZXl3
b3Jkcz48S2V5d29yZHM+cG9wdWxhdGlvbiBkZW5zaXRpZXM8L0tleXdvcmRzPjxLZXl3b3Jkcz5w
b3B1bGF0aW9uIGRlbnNpdHk8L0tleXdvcmRzPjxLZXl3b3Jkcz5wb3B1bGF0aW9uIGR5bmFtaWM8
L0tleXdvcmRzPjxLZXl3b3Jkcz5wb3B1bGF0aW9uIGR5bmFtaWNzPC9LZXl3b3Jkcz48S2V5d29y
ZHM+UE9QVUxBVElPTi1ERU5TSVRJRVM8L0tleXdvcmRzPjxLZXl3b3Jkcz5QT1BVTEFUSU9OLURF
TlNJVFk8L0tleXdvcmRzPjxLZXl3b3Jkcz5QT1BVTEFUSU9OLURZTkFNSUNTPC9LZXl3b3Jkcz48
S2V5d29yZHM+cG9wdWxhdGlvbnM8L0tleXdvcmRzPjxLZXl3b3Jkcz5wcmVzc3VyZTwvS2V5d29y
ZHM+PEtleXdvcmRzPnJhY2U8L0tleXdvcmRzPjxLZXl3b3Jkcz5yYWNlczwvS2V5d29yZHM+PEtl
eXdvcmRzPlJFRFVDRTwvS2V5d29yZHM+PEtleXdvcmRzPnJlcHJvZHVjdGlvbjwvS2V5d29yZHM+
PEtleXdvcmRzPnJlc2lzdGFuY2U8L0tleXdvcmRzPjxLZXl3b3Jkcz5SRVNJU1RBTlQ8L0tleXdv
cmRzPjxLZXl3b3Jkcz5yZXNpc3RhbnQgY3VsdGl2YXI8L0tleXdvcmRzPjxLZXl3b3Jkcz5SZXNp
c3RhbnQgY3VsdGl2YXJzPC9LZXl3b3Jkcz48S2V5d29yZHM+UkhHMTwvS2V5d29yZHM+PEtleXdv
cmRzPnJvdGF0aW9uPC9LZXl3b3Jkcz48S2V5d29yZHM+cm90YXRpb25zPC9LZXl3b3Jkcz48S2V5
d29yZHM+U0NIRU1FPC9LZXl3b3Jkcz48S2V5d29yZHM+U0NJRU5DRTwvS2V5d29yZHM+PEtleXdv
cmRzPnNjbjwvS2V5d29yZHM+PEtleXdvcmRzPlNDTiByZXNpc3RhbmNlPC9LZXl3b3Jkcz48S2V5
d29yZHM+c2VsZWN0aW9uPC9LZXl3b3Jkcz48S2V5d29yZHM+c2VsZWN0aW9uIHByZXNzdXJlPC9L
ZXl3b3Jkcz48S2V5d29yZHM+U0VRVUVOQ0U8L0tleXdvcmRzPjxLZXl3b3Jkcz5zZXF1ZW5jZXM8
L0tleXdvcmRzPjxLZXl3b3Jkcz5Tb3VyY2VzPC9LZXl3b3Jkcz48S2V5d29yZHM+U09VVEhFUk48
L0tleXdvcmRzPjxLZXl3b3Jkcz5TT1lCRUFOPC9LZXl3b3Jkcz48S2V5d29yZHM+c295YmVhbiBj
eXN0PC9LZXl3b3Jkcz48S2V5d29yZHM+U295YmVhbiBjeXN0IG5lbWF0b2RlPC9LZXl3b3Jkcz48
S2V5d29yZHM+U09ZQkVBTi1DWVNULU5FTUFUT0RFPC9LZXl3b3Jkcz48S2V5d29yZHM+U3Q8L0tl
eXdvcmRzPjxLZXl3b3Jkcz5TVFJBVEVHSUVTPC9LZXl3b3Jkcz48S2V5d29yZHM+U1RSQVRFR1k8
L0tleXdvcmRzPjxLZXl3b3Jkcz5TVVNDRVBUSUJMRTwvS2V5d29yZHM+PEtleXdvcmRzPnRoZSBz
b3liZWFuIGN5c3QgbmVtYXRvZGU8L0tleXdvcmRzPjxLZXl3b3Jkcz50aWxsYWdlPC9LZXl3b3Jk
cz48S2V5d29yZHM+dGltZTwvS2V5d29yZHM+PEtleXdvcmRzPnVzYTwvS2V5d29yZHM+PEtleXdv
cmRzPnZpcnVsZW5jZTwvS2V5d29yZHM+PEtleXdvcmRzPnZpcnVsZW5jZSBwaGVub3R5cGU8L0tl
eXdvcmRzPjxLZXl3b3Jkcz5WSVJVTEVOVDwvS2V5d29yZHM+PFJlcHJpbnQ+Tm90IGluIEZpbGU8
L1JlcHJpbnQ+PFN0YXJ0X1BhZ2U+MjExMTwvU3RhcnRfUGFnZT48RW5kX1BhZ2U+MjEyMjwvRW5k
X1BhZ2U+PFBlcmlvZGljYWw+UGxhbnQgRGlzZWFzZTwvUGVyaW9kaWNhbD48Vm9sdW1lPjEwNDwv
Vm9sdW1lPjxJc3N1ZT44PC9Jc3N1ZT48QXZhaWxhYmlsaXR5PltDaGVuLCBTZW55dV0gVW5pdiBN
aW5uZXNvdGEsIFNvdXRoZXJuIFJlcyAmYW1wOyBPdXRyZWFjaCBDdHIsIFdhc2VjYSwgTU4gNTYw
OTMgVVNBLjwvQXZhaWxhYmlsaXR5PjxaWl9Kb3VybmFsRnVsbD48ZiBuYW1lPSJTeXN0ZW0iPlBs
YW50IERpc2Vhc2U8L2Y+PC9aWl9Kb3VybmFsRnVsbD48WlpfSm91cm5hbFN0ZEFiYnJldj48ZiBu
YW1lPSJTeXN0ZW0iPlBsYW50IERpcy48L2Y+PC9aWl9Kb3VybmFsU3RkQWJicmV2PjxaWl9Xb3Jr
Zm9ybUlEPjE8L1paX1dvcmtmb3JtSUQ+PC9NREw+PC9DaXRlPjwvUmVmbWFuPgB=
</w:fldData>
        </w:fldChar>
      </w:r>
      <w:r w:rsidR="0006421C">
        <w:rPr>
          <w:rFonts w:ascii="Times New Roman" w:hAnsi="Times New Roman" w:cs="Times New Roman"/>
        </w:rPr>
        <w:instrText xml:space="preserve"> ADDIN REFMGR.CITE </w:instrText>
      </w:r>
      <w:r w:rsidR="00A53A00">
        <w:rPr>
          <w:rFonts w:ascii="Times New Roman" w:hAnsi="Times New Roman" w:cs="Times New Roman"/>
        </w:rPr>
        <w:fldChar w:fldCharType="begin">
          <w:fldData xml:space="preserve">PFJlZm1hbj48Q2l0ZT48QXV0aG9yPkNoZW48L0F1dGhvcj48WWVhcj4yMDIwPC9ZZWFyPjxSZWNO
dW0+ODI1NDE8L1JlY051bT48SURUZXh0PkR5bmFtaWNzIG9mIHBvcHVsYXRpb24gZGVuc2l0eSBh
bmQgdmlydWxlbmNlIHBoZW5vdHlwZSBvZiB0aGUgc295YmVhbiBjeXN0IG5lbWF0b2RlIGFzIGlu
Zmx1ZW5jZWQgYnkgcmVzaXN0YW5jZSBzb3VyY2Ugc2VxdWVuY2UgYW5kIHRpbGxhZ2U8L0lEVGV4
dD48TURMIFJlZl9UeXBlPSJKb3VybmFsIj48UmVmX1R5cGU+Sm91cm5hbDwvUmVmX1R5cGU+PFJl
Zl9JRD44MjU0MTwvUmVmX0lEPjxUaXRsZV9QcmltYXJ5PkR5bmFtaWNzIG9mIHBvcHVsYXRpb24g
ZGVuc2l0eSBhbmQgdmlydWxlbmNlIHBoZW5vdHlwZSBvZiB0aGUgc295YmVhbiBjeXN0IG5lbWF0
b2RlIGFzIGluZmx1ZW5jZWQgYnkgcmVzaXN0YW5jZSBzb3VyY2Ugc2VxdWVuY2UgYW5kIHRpbGxh
Z2U8L1RpdGxlX1ByaW1hcnk+PEF1dGhvcnNfUHJpbWFyeT5DaGVuLFMuWS48L0F1dGhvcnNfUHJp
bWFyeT48RGF0ZV9QcmltYXJ5PjIwMjA8L0RhdGVfUHJpbWFyeT48S2V5d29yZHM+YTwvS2V5d29y
ZHM+PEtleXdvcmRzPkJ5PC9LZXl3b3Jkcz48S2V5d29yZHM+Y29udmVudGlvbmFsIHRpbGxhZ2U8
L0tleXdvcmRzPjxLZXl3b3Jkcz5DT05WRU5USU9OQUwtVElMTEFHRTwvS2V5d29yZHM+PEtleXdv
cmRzPkNPUFktTlVNQkVSPC9LZXl3b3Jkcz48S2V5d29yZHM+Q09TVDwvS2V5d29yZHM+PEtleXdv
cmRzPmN1bHRpdmFyPC9LZXl3b3Jkcz48S2V5d29yZHM+Y3VsdGl2YXJzPC9LZXl3b3Jkcz48S2V5
d29yZHM+Y3lzdDwvS2V5d29yZHM+PEtleXdvcmRzPmN5c3QgbmVtYXRvZGU8L0tleXdvcmRzPjxL
ZXl3b3Jkcz5DWVNULU5FTUFUT0RFPC9LZXl3b3Jkcz48S2V5d29yZHM+REVOU0lUSUVTPC9LZXl3
b3Jkcz48S2V5d29yZHM+ZGVuc2l0eTwvS2V5d29yZHM+PEtleXdvcmRzPmR5bmFtaWNzPC9LZXl3
b3Jkcz48S2V5d29yZHM+RU5HTElTSDwvS2V5d29yZHM+PEtleXdvcmRzPmV4cGVyaW1lbnQ8L0tl
eXdvcmRzPjxLZXl3b3Jkcz5GRU1BTEU8L0tleXdvcmRzPjxLZXl3b3Jkcz5mZW1hbGUgaW5kZXg8
L0tleXdvcmRzPjxLZXl3b3Jkcz5GSUVMRDwvS2V5d29yZHM+PEtleXdvcmRzPkZJRUxEIEVYUEVS
SU1FTlQ8L0tleXdvcmRzPjxLZXl3b3Jkcz5maXRuZXNzPC9LZXl3b3Jkcz48S2V5d29yZHM+Rml0
bmVzcyBjb3N0PC9LZXl3b3Jkcz48S2V5d29yZHM+Z2x5Y2luZTwvS2V5d29yZHM+PEtleXdvcmRz
PmdseWNpbmVzPC9LZXl3b3Jkcz48S2V5d29yZHM+SEFEPC9LZXl3b3Jkcz48S2V5d29yZHM+aGV0
ZXJvZGVyYTwvS2V5d29yZHM+PEtleXdvcmRzPkhldGVyb2RlcmEgZ2x5Y2luZTwvS2V5d29yZHM+
PEtleXdvcmRzPkhldGVyb2RlcmEgZ2x5Y2luZXM8L0tleXdvcmRzPjxLZXl3b3Jkcz5IRVRFUk9E
RVJBLUdMWUNJTkVTPC9LZXl3b3Jkcz48S2V5d29yZHM+SEcgdHlwZTwvS2V5d29yZHM+PEtleXdv
cmRzPkhPU1QtUEFSQVNJVEUgUkVMQVRJT05TSElQPC9LZXl3b3Jkcz48S2V5d29yZHM+aW1wYWN0
PC9LZXl3b3Jkcz48S2V5d29yZHM+SU5DUkVBU0U8L0tleXdvcmRzPjxLZXl3b3Jkcz5JTkRFWDwv
S2V5d29yZHM+PEtleXdvcmRzPmluZGV4ZXM8L0tleXdvcmRzPjxLZXl3b3Jkcz5pbmhlcml0YW5j
ZTwvS2V5d29yZHM+PEtleXdvcmRzPm1pbm5lc290YTwvS2V5d29yZHM+PEtleXdvcmRzPk1OPC9L
ZXl3b3Jkcz48S2V5d29yZHM+bmVtYXRvZGU8L0tleXdvcmRzPjxLZXl3b3Jkcz5OTzwvS2V5d29y
ZHM+PEtleXdvcmRzPm5vIHRpbGw8L0tleXdvcmRzPjxLZXl3b3Jkcz5uby10aWxsPC9LZXl3b3Jk
cz48S2V5d29yZHM+UEFUSE9HRU48L0tleXdvcmRzPjxLZXl3b3Jkcz5QZWtpbmc8L0tleXdvcmRz
PjxLZXl3b3Jkcz5waGVub3R5cGU8L0tleXdvcmRzPjxLZXl3b3Jkcz5QSSA0Mzc2NTQ8L0tleXdv
cmRzPjxLZXl3b3Jkcz5QSSA4ODc4ODwvS2V5d29yZHM+PEtleXdvcmRzPlBJLTg4Nzg4PC9LZXl3
b3Jkcz48S2V5d29yZHM+UGxhbnQ8L0tleXdvcmRzPjxLZXl3b3Jkcz5Qb3B1bGF0aW9uPC9LZXl3
b3Jkcz48S2V5d29yZHM+cG9wdWxhdGlvbiBkZW5zaXRpZXM8L0tleXdvcmRzPjxLZXl3b3Jkcz5w
b3B1bGF0aW9uIGRlbnNpdHk8L0tleXdvcmRzPjxLZXl3b3Jkcz5wb3B1bGF0aW9uIGR5bmFtaWM8
L0tleXdvcmRzPjxLZXl3b3Jkcz5wb3B1bGF0aW9uIGR5bmFtaWNzPC9LZXl3b3Jkcz48S2V5d29y
ZHM+UE9QVUxBVElPTi1ERU5TSVRJRVM8L0tleXdvcmRzPjxLZXl3b3Jkcz5QT1BVTEFUSU9OLURF
TlNJVFk8L0tleXdvcmRzPjxLZXl3b3Jkcz5QT1BVTEFUSU9OLURZTkFNSUNTPC9LZXl3b3Jkcz48
S2V5d29yZHM+cG9wdWxhdGlvbnM8L0tleXdvcmRzPjxLZXl3b3Jkcz5wcmVzc3VyZTwvS2V5d29y
ZHM+PEtleXdvcmRzPnJhY2U8L0tleXdvcmRzPjxLZXl3b3Jkcz5yYWNlczwvS2V5d29yZHM+PEtl
eXdvcmRzPlJFRFVDRTwvS2V5d29yZHM+PEtleXdvcmRzPnJlcHJvZHVjdGlvbjwvS2V5d29yZHM+
PEtleXdvcmRzPnJlc2lzdGFuY2U8L0tleXdvcmRzPjxLZXl3b3Jkcz5SRVNJU1RBTlQ8L0tleXdv
cmRzPjxLZXl3b3Jkcz5yZXNpc3RhbnQgY3VsdGl2YXI8L0tleXdvcmRzPjxLZXl3b3Jkcz5SZXNp
c3RhbnQgY3VsdGl2YXJzPC9LZXl3b3Jkcz48S2V5d29yZHM+UkhHMTwvS2V5d29yZHM+PEtleXdv
cmRzPnJvdGF0aW9uPC9LZXl3b3Jkcz48S2V5d29yZHM+cm90YXRpb25zPC9LZXl3b3Jkcz48S2V5
d29yZHM+U0NIRU1FPC9LZXl3b3Jkcz48S2V5d29yZHM+U0NJRU5DRTwvS2V5d29yZHM+PEtleXdv
cmRzPnNjbjwvS2V5d29yZHM+PEtleXdvcmRzPlNDTiByZXNpc3RhbmNlPC9LZXl3b3Jkcz48S2V5
d29yZHM+c2VsZWN0aW9uPC9LZXl3b3Jkcz48S2V5d29yZHM+c2VsZWN0aW9uIHByZXNzdXJlPC9L
ZXl3b3Jkcz48S2V5d29yZHM+U0VRVUVOQ0U8L0tleXdvcmRzPjxLZXl3b3Jkcz5zZXF1ZW5jZXM8
L0tleXdvcmRzPjxLZXl3b3Jkcz5Tb3VyY2VzPC9LZXl3b3Jkcz48S2V5d29yZHM+U09VVEhFUk48
L0tleXdvcmRzPjxLZXl3b3Jkcz5TT1lCRUFOPC9LZXl3b3Jkcz48S2V5d29yZHM+c295YmVhbiBj
eXN0PC9LZXl3b3Jkcz48S2V5d29yZHM+U295YmVhbiBjeXN0IG5lbWF0b2RlPC9LZXl3b3Jkcz48
S2V5d29yZHM+U09ZQkVBTi1DWVNULU5FTUFUT0RFPC9LZXl3b3Jkcz48S2V5d29yZHM+U3Q8L0tl
eXdvcmRzPjxLZXl3b3Jkcz5TVFJBVEVHSUVTPC9LZXl3b3Jkcz48S2V5d29yZHM+U1RSQVRFR1k8
L0tleXdvcmRzPjxLZXl3b3Jkcz5TVVNDRVBUSUJMRTwvS2V5d29yZHM+PEtleXdvcmRzPnRoZSBz
b3liZWFuIGN5c3QgbmVtYXRvZGU8L0tleXdvcmRzPjxLZXl3b3Jkcz50aWxsYWdlPC9LZXl3b3Jk
cz48S2V5d29yZHM+dGltZTwvS2V5d29yZHM+PEtleXdvcmRzPnVzYTwvS2V5d29yZHM+PEtleXdv
cmRzPnZpcnVsZW5jZTwvS2V5d29yZHM+PEtleXdvcmRzPnZpcnVsZW5jZSBwaGVub3R5cGU8L0tl
eXdvcmRzPjxLZXl3b3Jkcz5WSVJVTEVOVDwvS2V5d29yZHM+PFJlcHJpbnQ+Tm90IGluIEZpbGU8
L1JlcHJpbnQ+PFN0YXJ0X1BhZ2U+MjExMTwvU3RhcnRfUGFnZT48RW5kX1BhZ2U+MjEyMjwvRW5k
X1BhZ2U+PFBlcmlvZGljYWw+UGxhbnQgRGlzZWFzZTwvUGVyaW9kaWNhbD48Vm9sdW1lPjEwNDwv
Vm9sdW1lPjxJc3N1ZT44PC9Jc3N1ZT48QXZhaWxhYmlsaXR5PltDaGVuLCBTZW55dV0gVW5pdiBN
aW5uZXNvdGEsIFNvdXRoZXJuIFJlcyAmYW1wOyBPdXRyZWFjaCBDdHIsIFdhc2VjYSwgTU4gNTYw
OTMgVVNBLjwvQXZhaWxhYmlsaXR5PjxaWl9Kb3VybmFsRnVsbD48ZiBuYW1lPSJTeXN0ZW0iPlBs
YW50IERpc2Vhc2U8L2Y+PC9aWl9Kb3VybmFsRnVsbD48WlpfSm91cm5hbFN0ZEFiYnJldj48ZiBu
YW1lPSJTeXN0ZW0iPlBsYW50IERpcy48L2Y+PC9aWl9Kb3VybmFsU3RkQWJicmV2PjxaWl9Xb3Jr
Zm9ybUlEPjE8L1paX1dvcmtmb3JtSUQ+PC9NREw+PC9DaXRlPjwvUmVmbWFuPgB=
</w:fldData>
        </w:fldChar>
      </w:r>
      <w:r w:rsidR="0006421C">
        <w:rPr>
          <w:rFonts w:ascii="Times New Roman" w:hAnsi="Times New Roman" w:cs="Times New Roman"/>
        </w:rPr>
        <w:instrText xml:space="preserve"> ADDIN EN.CITE.DATA </w:instrText>
      </w:r>
      <w:r w:rsidR="00A53A00">
        <w:rPr>
          <w:rFonts w:ascii="Times New Roman" w:hAnsi="Times New Roman" w:cs="Times New Roman"/>
        </w:rPr>
      </w:r>
      <w:r w:rsidR="00A53A00">
        <w:rPr>
          <w:rFonts w:ascii="Times New Roman" w:hAnsi="Times New Roman" w:cs="Times New Roman"/>
        </w:rPr>
        <w:fldChar w:fldCharType="end"/>
      </w:r>
      <w:r w:rsidR="00A53A00" w:rsidRPr="00107145">
        <w:rPr>
          <w:rFonts w:ascii="Times New Roman" w:hAnsi="Times New Roman" w:cs="Times New Roman"/>
        </w:rPr>
      </w:r>
      <w:r w:rsidR="00A53A00" w:rsidRPr="00107145">
        <w:rPr>
          <w:rFonts w:ascii="Times New Roman" w:hAnsi="Times New Roman" w:cs="Times New Roman"/>
        </w:rPr>
        <w:fldChar w:fldCharType="separate"/>
      </w:r>
      <w:r w:rsidR="00FA6DD8" w:rsidRPr="00107145">
        <w:rPr>
          <w:rFonts w:ascii="Times New Roman" w:hAnsi="Times New Roman" w:cs="Times New Roman"/>
          <w:noProof/>
          <w:vertAlign w:val="superscript"/>
        </w:rPr>
        <w:t>1</w:t>
      </w:r>
      <w:r w:rsidR="00A53A00" w:rsidRPr="00107145">
        <w:rPr>
          <w:rFonts w:ascii="Times New Roman" w:hAnsi="Times New Roman" w:cs="Times New Roman"/>
        </w:rPr>
        <w:fldChar w:fldCharType="end"/>
      </w:r>
      <w:r w:rsidRPr="00107145">
        <w:rPr>
          <w:rFonts w:ascii="Times New Roman" w:hAnsi="Times New Roman" w:cs="Times New Roman"/>
        </w:rPr>
        <w:t xml:space="preserve">.  Except for Pickett, which was derived from Peking and used for race determination, all other </w:t>
      </w:r>
      <w:r w:rsidR="000C6FB4">
        <w:rPr>
          <w:rFonts w:ascii="Times New Roman" w:hAnsi="Times New Roman" w:cs="Times New Roman"/>
        </w:rPr>
        <w:t>five</w:t>
      </w:r>
      <w:r w:rsidRPr="00107145">
        <w:rPr>
          <w:rFonts w:ascii="Times New Roman" w:hAnsi="Times New Roman" w:cs="Times New Roman"/>
        </w:rPr>
        <w:t xml:space="preserve"> lines are good alterative sources of resistance for </w:t>
      </w:r>
      <w:r w:rsidR="00D34DCA">
        <w:rPr>
          <w:rFonts w:ascii="Times New Roman" w:hAnsi="Times New Roman" w:cs="Times New Roman"/>
        </w:rPr>
        <w:t>breeding commercial SCN-resistant cultivars</w:t>
      </w:r>
      <w:r w:rsidRPr="00107145">
        <w:rPr>
          <w:rFonts w:ascii="Times New Roman" w:hAnsi="Times New Roman" w:cs="Times New Roman"/>
        </w:rPr>
        <w:t>. PI 567516C is resi</w:t>
      </w:r>
      <w:r w:rsidR="005B4E71" w:rsidRPr="00107145">
        <w:rPr>
          <w:rFonts w:ascii="Times New Roman" w:hAnsi="Times New Roman" w:cs="Times New Roman"/>
        </w:rPr>
        <w:t xml:space="preserve">stant </w:t>
      </w:r>
      <w:r w:rsidR="005B4E71" w:rsidRPr="004D50A3">
        <w:rPr>
          <w:rFonts w:ascii="Times New Roman" w:hAnsi="Times New Roman" w:cs="Times New Roman"/>
        </w:rPr>
        <w:t xml:space="preserve">to </w:t>
      </w:r>
      <w:r w:rsidR="00FC08A6" w:rsidRPr="0025233C">
        <w:rPr>
          <w:rFonts w:ascii="Times New Roman" w:hAnsi="Times New Roman" w:cs="Times New Roman"/>
        </w:rPr>
        <w:t>7</w:t>
      </w:r>
      <w:r w:rsidR="00F20664" w:rsidRPr="0025233C">
        <w:rPr>
          <w:rFonts w:ascii="Times New Roman" w:hAnsi="Times New Roman" w:cs="Times New Roman"/>
        </w:rPr>
        <w:t>9.5</w:t>
      </w:r>
      <w:r w:rsidR="005B4E71" w:rsidRPr="0025233C">
        <w:rPr>
          <w:rFonts w:ascii="Times New Roman" w:hAnsi="Times New Roman" w:cs="Times New Roman"/>
        </w:rPr>
        <w:t xml:space="preserve">% </w:t>
      </w:r>
      <w:r w:rsidR="00FC08A6" w:rsidRPr="0025233C">
        <w:rPr>
          <w:rFonts w:ascii="Times New Roman" w:hAnsi="Times New Roman" w:cs="Times New Roman"/>
        </w:rPr>
        <w:t>of</w:t>
      </w:r>
      <w:r w:rsidR="00FC08A6">
        <w:rPr>
          <w:rFonts w:ascii="Times New Roman" w:hAnsi="Times New Roman" w:cs="Times New Roman"/>
        </w:rPr>
        <w:t xml:space="preserve"> </w:t>
      </w:r>
      <w:r w:rsidR="00F20664">
        <w:rPr>
          <w:rFonts w:ascii="Times New Roman" w:hAnsi="Times New Roman" w:cs="Times New Roman"/>
        </w:rPr>
        <w:t xml:space="preserve">the </w:t>
      </w:r>
      <w:r w:rsidR="005B4E71" w:rsidRPr="00107145">
        <w:rPr>
          <w:rFonts w:ascii="Times New Roman" w:hAnsi="Times New Roman" w:cs="Times New Roman"/>
        </w:rPr>
        <w:t>SCN populations</w:t>
      </w:r>
      <w:r w:rsidR="004D50A3">
        <w:rPr>
          <w:rFonts w:ascii="Times New Roman" w:hAnsi="Times New Roman" w:cs="Times New Roman"/>
        </w:rPr>
        <w:t>, to</w:t>
      </w:r>
      <w:r w:rsidR="005B4E71" w:rsidRPr="00107145">
        <w:rPr>
          <w:rFonts w:ascii="Times New Roman" w:hAnsi="Times New Roman" w:cs="Times New Roman"/>
        </w:rPr>
        <w:t xml:space="preserve"> </w:t>
      </w:r>
      <w:r w:rsidRPr="00107145">
        <w:rPr>
          <w:rFonts w:ascii="Times New Roman" w:hAnsi="Times New Roman" w:cs="Times New Roman"/>
        </w:rPr>
        <w:t xml:space="preserve">which PI 88788 </w:t>
      </w:r>
      <w:r w:rsidR="004D50A3">
        <w:rPr>
          <w:rFonts w:ascii="Times New Roman" w:hAnsi="Times New Roman" w:cs="Times New Roman"/>
        </w:rPr>
        <w:t>is</w:t>
      </w:r>
      <w:r w:rsidRPr="00107145">
        <w:rPr>
          <w:rFonts w:ascii="Times New Roman" w:hAnsi="Times New Roman" w:cs="Times New Roman"/>
          <w:color w:val="808080" w:themeColor="background1" w:themeShade="80"/>
        </w:rPr>
        <w:t xml:space="preserve"> </w:t>
      </w:r>
      <w:r w:rsidRPr="00107145">
        <w:rPr>
          <w:rFonts w:ascii="Times New Roman" w:hAnsi="Times New Roman" w:cs="Times New Roman"/>
        </w:rPr>
        <w:t>susceptible or moderately susceptible</w:t>
      </w:r>
      <w:r w:rsidR="00FC08A6">
        <w:rPr>
          <w:rFonts w:ascii="Times New Roman" w:hAnsi="Times New Roman" w:cs="Times New Roman"/>
        </w:rPr>
        <w:t xml:space="preserve"> to</w:t>
      </w:r>
      <w:r w:rsidRPr="00107145">
        <w:rPr>
          <w:rFonts w:ascii="Times New Roman" w:hAnsi="Times New Roman" w:cs="Times New Roman"/>
        </w:rPr>
        <w:t xml:space="preserve"> (FI &gt; 30) (</w:t>
      </w:r>
      <w:r w:rsidRPr="00FC08A6">
        <w:rPr>
          <w:rFonts w:ascii="Times New Roman" w:hAnsi="Times New Roman" w:cs="Times New Roman"/>
        </w:rPr>
        <w:t>data not shown</w:t>
      </w:r>
      <w:r w:rsidRPr="00107145">
        <w:rPr>
          <w:rFonts w:ascii="Times New Roman" w:hAnsi="Times New Roman" w:cs="Times New Roman"/>
        </w:rPr>
        <w:t xml:space="preserve">). </w:t>
      </w:r>
      <w:r w:rsidR="00FC08A6">
        <w:rPr>
          <w:rFonts w:ascii="Times New Roman" w:hAnsi="Times New Roman" w:cs="Times New Roman"/>
        </w:rPr>
        <w:t xml:space="preserve"> Therefore, PI 567516C is a good source of </w:t>
      </w:r>
      <w:r w:rsidR="0006421C">
        <w:rPr>
          <w:rFonts w:ascii="Times New Roman" w:hAnsi="Times New Roman" w:cs="Times New Roman"/>
        </w:rPr>
        <w:t xml:space="preserve">resistance alternative to Peking for rotation with PI 88788-derived cultivars.  </w:t>
      </w:r>
      <w:r w:rsidRPr="00107145">
        <w:rPr>
          <w:rFonts w:ascii="Times New Roman" w:hAnsi="Times New Roman" w:cs="Times New Roman"/>
        </w:rPr>
        <w:t>PI 567516C has been used in UMN breeding program as a new source of SCN resistance.</w:t>
      </w:r>
      <w:r w:rsidR="005B4E71" w:rsidRPr="00107145">
        <w:rPr>
          <w:rFonts w:ascii="Times New Roman" w:hAnsi="Times New Roman" w:cs="Times New Roman"/>
        </w:rPr>
        <w:t xml:space="preserve"> </w:t>
      </w:r>
    </w:p>
    <w:p w:rsidR="00107145" w:rsidRPr="00107145" w:rsidRDefault="00107145" w:rsidP="00107145">
      <w:pPr>
        <w:ind w:firstLine="540"/>
        <w:contextualSpacing/>
        <w:rPr>
          <w:rFonts w:ascii="Times New Roman" w:hAnsi="Times New Roman" w:cs="Times New Roman"/>
        </w:rPr>
      </w:pPr>
      <w:bookmarkStart w:id="0" w:name="_GoBack"/>
      <w:bookmarkEnd w:id="0"/>
    </w:p>
    <w:p w:rsidR="00107145" w:rsidRDefault="00E77A5C" w:rsidP="00107145">
      <w:pPr>
        <w:rPr>
          <w:rFonts w:ascii="Times New Roman" w:hAnsi="Times New Roman" w:cs="Times New Roman"/>
          <w:i/>
        </w:rPr>
      </w:pPr>
      <w:r w:rsidRPr="00107145">
        <w:rPr>
          <w:rFonts w:ascii="Times New Roman" w:hAnsi="Times New Roman" w:cs="Times New Roman"/>
          <w:b/>
          <w:i/>
        </w:rPr>
        <w:t xml:space="preserve">Objective 2. </w:t>
      </w:r>
      <w:r w:rsidRPr="00107145">
        <w:rPr>
          <w:rFonts w:ascii="Times New Roman" w:hAnsi="Times New Roman" w:cs="Times New Roman"/>
          <w:i/>
        </w:rPr>
        <w:t>Whole genome sequencing and morphological analysis of inbred SCN lines.</w:t>
      </w:r>
      <w:r w:rsidR="00107145">
        <w:rPr>
          <w:rFonts w:ascii="Times New Roman" w:hAnsi="Times New Roman" w:cs="Times New Roman"/>
          <w:i/>
        </w:rPr>
        <w:t xml:space="preserve">  </w:t>
      </w:r>
    </w:p>
    <w:p w:rsidR="005B4E71" w:rsidRPr="00107145" w:rsidRDefault="00D34DCA" w:rsidP="00107145">
      <w:pPr>
        <w:ind w:firstLine="540"/>
        <w:rPr>
          <w:rFonts w:ascii="Times New Roman" w:hAnsi="Times New Roman" w:cs="Times New Roman"/>
          <w:i/>
        </w:rPr>
      </w:pPr>
      <w:r>
        <w:rPr>
          <w:rFonts w:ascii="Times New Roman" w:eastAsiaTheme="minorHAnsi" w:hAnsi="Times New Roman" w:cs="Times New Roman"/>
        </w:rPr>
        <w:lastRenderedPageBreak/>
        <w:t xml:space="preserve">The genomes of </w:t>
      </w:r>
      <w:r w:rsidR="00107145" w:rsidRPr="00107145">
        <w:rPr>
          <w:rFonts w:ascii="Times New Roman" w:eastAsiaTheme="minorHAnsi" w:hAnsi="Times New Roman" w:cs="Times New Roman"/>
        </w:rPr>
        <w:t xml:space="preserve">178 inbred </w:t>
      </w:r>
      <w:r>
        <w:rPr>
          <w:rFonts w:ascii="Times New Roman" w:eastAsiaTheme="minorHAnsi" w:hAnsi="Times New Roman" w:cs="Times New Roman"/>
        </w:rPr>
        <w:t xml:space="preserve">SCN </w:t>
      </w:r>
      <w:r w:rsidR="00107145" w:rsidRPr="00107145">
        <w:rPr>
          <w:rFonts w:ascii="Times New Roman" w:eastAsiaTheme="minorHAnsi" w:hAnsi="Times New Roman" w:cs="Times New Roman"/>
        </w:rPr>
        <w:t xml:space="preserve">lines have been sequenced. The data have not been analyzed. </w:t>
      </w:r>
    </w:p>
    <w:p w:rsidR="00B03D46" w:rsidRPr="007F5081" w:rsidRDefault="00B03D46" w:rsidP="00C7397C">
      <w:pPr>
        <w:pStyle w:val="BodyText"/>
        <w:spacing w:before="10"/>
        <w:rPr>
          <w:sz w:val="22"/>
          <w:szCs w:val="22"/>
        </w:rPr>
      </w:pPr>
    </w:p>
    <w:p w:rsidR="001738C7" w:rsidRPr="00410B17" w:rsidRDefault="00EC79E7" w:rsidP="00410B17">
      <w:pPr>
        <w:pStyle w:val="BodyText"/>
        <w:spacing w:line="360" w:lineRule="auto"/>
        <w:rPr>
          <w:b/>
          <w:i/>
          <w:sz w:val="22"/>
          <w:szCs w:val="22"/>
        </w:rPr>
      </w:pPr>
      <w:r w:rsidRPr="007F5081">
        <w:rPr>
          <w:b/>
          <w:i/>
          <w:sz w:val="22"/>
          <w:szCs w:val="22"/>
          <w:u w:val="single"/>
        </w:rPr>
        <w:t>Application/Use</w:t>
      </w:r>
      <w:r w:rsidR="00075CA7" w:rsidRPr="007F5081">
        <w:rPr>
          <w:b/>
          <w:i/>
          <w:sz w:val="22"/>
          <w:szCs w:val="22"/>
          <w:u w:val="single"/>
        </w:rPr>
        <w:t>:</w:t>
      </w:r>
      <w:r w:rsidR="00F547D5" w:rsidRPr="007F5081">
        <w:rPr>
          <w:b/>
          <w:i/>
          <w:sz w:val="22"/>
          <w:szCs w:val="22"/>
        </w:rPr>
        <w:t xml:space="preserve"> </w:t>
      </w:r>
    </w:p>
    <w:p w:rsidR="00793B91" w:rsidRPr="00D34DCA" w:rsidRDefault="00410B17" w:rsidP="00D34DCA">
      <w:pPr>
        <w:ind w:firstLine="450"/>
        <w:rPr>
          <w:rFonts w:ascii="Times New Roman" w:hAnsi="Times New Roman" w:cs="Times New Roman"/>
        </w:rPr>
      </w:pPr>
      <w:r w:rsidRPr="00793B91">
        <w:rPr>
          <w:rFonts w:ascii="Times New Roman" w:hAnsi="Times New Roman" w:cs="Times New Roman"/>
        </w:rPr>
        <w:t xml:space="preserve">Soybean cyst nematode (SCN, </w:t>
      </w:r>
      <w:r w:rsidRPr="00793B91">
        <w:rPr>
          <w:rFonts w:ascii="Times New Roman" w:hAnsi="Times New Roman" w:cs="Times New Roman"/>
          <w:i/>
        </w:rPr>
        <w:t>Heterodera glycines</w:t>
      </w:r>
      <w:r w:rsidRPr="00793B91">
        <w:rPr>
          <w:rFonts w:ascii="Times New Roman" w:hAnsi="Times New Roman" w:cs="Times New Roman"/>
        </w:rPr>
        <w:t xml:space="preserve">) is the most destructive pathogen of soybean and is widespread in Minnesota and most soybean-growing regions of the world. In the U.S., annual soybean yield loss to SCN has been estimated around one billion dollars </w:t>
      </w:r>
      <w:r w:rsidR="00A53A00" w:rsidRPr="00793B91">
        <w:rPr>
          <w:rFonts w:ascii="Times New Roman" w:hAnsi="Times New Roman" w:cs="Times New Roman"/>
          <w:noProof/>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rPr>
        <w:instrText xml:space="preserve"> ADDIN REFMGR.CITE </w:instrText>
      </w:r>
      <w:r w:rsidR="00A53A00">
        <w:rPr>
          <w:rFonts w:ascii="Times New Roman" w:hAnsi="Times New Roman" w:cs="Times New Roman"/>
          <w:noProof/>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rPr>
        <w:instrText xml:space="preserve"> ADDIN EN.CITE.DATA </w:instrText>
      </w:r>
      <w:r w:rsidR="00A53A00">
        <w:rPr>
          <w:rFonts w:ascii="Times New Roman" w:hAnsi="Times New Roman" w:cs="Times New Roman"/>
          <w:noProof/>
        </w:rPr>
      </w:r>
      <w:r w:rsidR="00A53A00">
        <w:rPr>
          <w:rFonts w:ascii="Times New Roman" w:hAnsi="Times New Roman" w:cs="Times New Roman"/>
          <w:noProof/>
        </w:rPr>
        <w:fldChar w:fldCharType="end"/>
      </w:r>
      <w:r w:rsidR="00A53A00" w:rsidRPr="00793B91">
        <w:rPr>
          <w:rFonts w:ascii="Times New Roman" w:hAnsi="Times New Roman" w:cs="Times New Roman"/>
          <w:noProof/>
        </w:rPr>
      </w:r>
      <w:r w:rsidR="00A53A00" w:rsidRPr="00793B91">
        <w:rPr>
          <w:rFonts w:ascii="Times New Roman" w:hAnsi="Times New Roman" w:cs="Times New Roman"/>
          <w:noProof/>
        </w:rPr>
        <w:fldChar w:fldCharType="separate"/>
      </w:r>
      <w:r w:rsidR="00402AB0" w:rsidRPr="00793B91">
        <w:rPr>
          <w:rFonts w:ascii="Times New Roman" w:hAnsi="Times New Roman" w:cs="Times New Roman"/>
          <w:noProof/>
          <w:vertAlign w:val="superscript"/>
        </w:rPr>
        <w:t>2</w:t>
      </w:r>
      <w:r w:rsidR="00A53A00" w:rsidRPr="00793B91">
        <w:rPr>
          <w:rFonts w:ascii="Times New Roman" w:hAnsi="Times New Roman" w:cs="Times New Roman"/>
          <w:noProof/>
        </w:rPr>
        <w:fldChar w:fldCharType="end"/>
      </w:r>
      <w:r w:rsidR="00A03CA4" w:rsidRPr="00793B91">
        <w:rPr>
          <w:rFonts w:ascii="Times New Roman" w:hAnsi="Times New Roman" w:cs="Times New Roman"/>
        </w:rPr>
        <w:t>.</w:t>
      </w:r>
      <w:r w:rsidRPr="00793B91">
        <w:rPr>
          <w:rFonts w:ascii="Times New Roman" w:hAnsi="Times New Roman" w:cs="Times New Roman"/>
        </w:rPr>
        <w:t xml:space="preserve"> Management options for SCN include host resistance, cultural practices such as crop rotation and soil fertility management, and chemical and </w:t>
      </w:r>
      <w:r w:rsidRPr="00D34DCA">
        <w:rPr>
          <w:rFonts w:ascii="Times New Roman" w:hAnsi="Times New Roman" w:cs="Times New Roman"/>
        </w:rPr>
        <w:t>biological controls</w:t>
      </w:r>
      <w:r w:rsidR="0056649B" w:rsidRPr="00D34DCA">
        <w:rPr>
          <w:rFonts w:ascii="Times New Roman" w:hAnsi="Times New Roman" w:cs="Times New Roman"/>
        </w:rPr>
        <w:t xml:space="preserve"> </w:t>
      </w:r>
      <w:r w:rsidR="00A53A00" w:rsidRPr="00D34DCA">
        <w:rPr>
          <w:rFonts w:ascii="Times New Roman" w:hAnsi="Times New Roman" w:cs="Times New Roman"/>
          <w:color w:val="000000" w:themeColor="text1"/>
        </w:rPr>
        <w:fldChar w:fldCharType="begin">
          <w:fldData xml:space="preserve">PFJlZm1hbj48Q2l0ZT48QXV0aG9yPkNoZW48L0F1dGhvcj48WWVhcj4yMDExPC9ZZWFyPjxSZWNO
dW0+ODE3Mzg8L1JlY051bT48SURUZXh0PlNveWJlYW4gY3lzdCBuZW1hdG9kZSBtYW5hZ2VtZW50
IGd1aWRlPC9JRFRleHQ+PE1ETCBSZWZfVHlwZT0iRWxlY3Ryb25pYyBDaXRhdGlvbiI+PFJlZl9U
eXBlPkVsZWN0cm9uaWMgQ2l0YXRpb248L1JlZl9UeXBlPjxSZWZfSUQ+ODE3Mzg8L1JlZl9JRD48
VGl0bGVfUHJpbWFyeT5Tb3liZWFuIGN5c3QgbmVtYXRvZGUgbWFuYWdlbWVudCBndWlkZTwvVGl0
bGVfUHJpbWFyeT48QXV0aG9yc19QcmltYXJ5PkNoZW4sUy48L0F1dGhvcnNfUHJpbWFyeT48QXV0
aG9yc19QcmltYXJ5Pkt1cmxlLEouPC9BdXRob3JzX1ByaW1hcnk+PEF1dGhvcnNfUHJpbWFyeT5N
YWx2aWNrLEQuPC9BdXRob3JzX1ByaW1hcnk+PEF1dGhvcnNfUHJpbWFyeT5Qb3R0ZXIsQi48L0F1
dGhvcnNfUHJpbWFyeT48QXV0aG9yc19QcmltYXJ5Pk9yZixKLjwvQXV0aG9yc19QcmltYXJ5PjxE
YXRlX1ByaW1hcnk+MjAxMTwvRGF0ZV9QcmltYXJ5PjxLZXl3b3Jkcz5jeXN0PC9LZXl3b3Jkcz48
S2V5d29yZHM+Q1lTVC1ORU1BVE9ERTwvS2V5d29yZHM+PEtleXdvcmRzPmN5c3QgbmVtYXRvZGU8
L0tleXdvcmRzPjxLZXl3b3Jkcz5HVUlERTwvS2V5d29yZHM+PEtleXdvcmRzPk1hbmFnZW1lbnQ8
L0tleXdvcmRzPjxLZXl3b3Jkcz5uZW1hdG9kZTwvS2V5d29yZHM+PEtleXdvcmRzPk5FTUFUT0RF
IE1BTkFHRU1FTlQ8L0tleXdvcmRzPjxLZXl3b3Jkcz5TT1lCRUFOPC9LZXl3b3Jkcz48S2V5d29y
ZHM+U09ZQkVBTi1DWVNULU5FTUFUT0RFPC9LZXl3b3Jkcz48S2V5d29yZHM+c295YmVhbiBjeXN0
PC9LZXl3b3Jkcz48S2V5d29yZHM+U295YmVhbiBjeXN0IG5lbWF0b2RlPC9LZXl3b3Jkcz48UmVw
cmludD5JbiBGaWxlPC9SZXByaW50PjxQZXJpb2RpY2FsPlVuaXZlcnNpdHkgb2YgTWlubmVzb3Rh
IEV4dGVuc2lvbjwvUGVyaW9kaWNhbD48UHViX1BsYWNlPlN0LiBQYXVsLCBNTjwvUHViX1BsYWNl
PjxQdWJsaXNoZXI+VW5pdmVyc2l0eSBvZiBNaW5uZXNvdGEgRXh0ZW5zaW9uPC9QdWJsaXNoZXI+
PERhdGVfU2Vjb25kYXJ5PjIwMjMvMTAvMzE8L0RhdGVfU2Vjb25kYXJ5PjxXZWJfVVJMPjx1Pmh0
dHBzOi8vZXh0ZW5zaW9uLnVtbi5lZHUvc295YmVhbi1wZXN0LW1hbmFnZW1lbnQvc295YmVhbi1j
eXN0LW5lbWF0b2RlLW1hbmFnZW1lbnQtZ3VpZGU8L3U+PC9XZWJfVVJMPjxaWl9Kb3VybmFsRnVs
bD48ZiBuYW1lPSJTeXN0ZW0iPlVuaXZlcnNpdHkgb2YgTWlubmVzb3RhIEV4dGVuc2lvbjwvZj48
L1paX0pvdXJuYWxGdWxsPjxaWl9Xb3JrZm9ybUlEPjM0PC9aWl9Xb3JrZm9ybUlEPjwvTURMPjwv
Q2l0ZT48Q2l0ZT48QXV0aG9yPk5pYmxhY2s8L0F1dGhvcj48WWVhcj4yMDA0PC9ZZWFyPjxSZWNO
dW0+NjE5MTI8L1JlY051bT48SURUZXh0PkNyb3BwaW5nIHN5c3RlbXM8L0lEVGV4dD48TURMIFJl
Zl9UeXBlPSJCb29rIENoYXB0ZXIiPjxSZWZfVHlwZT5Cb29rIENoYXB0ZXI8L1JlZl9UeXBlPjxS
ZWZfSUQ+NjE5MTI8L1JlZl9JRD48VGl0bGVfUHJpbWFyeT5Dcm9wcGluZyBzeXN0ZW1zPC9UaXRs
ZV9QcmltYXJ5PjxBdXRob3JzX1ByaW1hcnk+TmlibGFjayxULkwuPC9BdXRob3JzX1ByaW1hcnk+
PEF1dGhvcnNfUHJpbWFyeT5DaGVuLFMuWS48L0F1dGhvcnNfUHJpbWFyeT48RGF0ZV9QcmltYXJ5
PjIwMDQ8L0RhdGVfUHJpbWFyeT48S2V5d29yZHM+YWx0ZXJuYXRpdmU8L0tleXdvcmRzPjxLZXl3
b3Jkcz5CaW9sb2dpY2FsPC9LZXl3b3Jkcz48S2V5d29yZHM+YmlvbG9naWNhbCBjb250cm9sPC9L
ZXl3b3Jkcz48S2V5d29yZHM+YmlvbG9neTwvS2V5d29yZHM+PEtleXdvcmRzPkNvbnRyb2w8L0tl
eXdvcmRzPjxLZXl3b3Jkcz5jcm9wcGluZyBzeXN0ZW1zPC9LZXl3b3Jkcz48S2V5d29yZHM+Y3Vs
dHVyYWw8L0tleXdvcmRzPjxLZXl3b3Jkcz5jeXN0PC9LZXl3b3Jkcz48S2V5d29yZHM+Y3lzdCBu
ZW1hdG9kZTwvS2V5d29yZHM+PEtleXdvcmRzPk1hbmFnZW1lbnQ8L0tleXdvcmRzPjxLZXl3b3Jk
cz5tZXRob2Q8L0tleXdvcmRzPjxLZXl3b3Jkcz5NZXRob2RzPC9LZXl3b3Jkcz48S2V5d29yZHM+
bmVtYXRvZGU8L0tleXdvcmRzPjxLZXl3b3Jkcz5TT1lCRUFOPC9LZXl3b3Jkcz48S2V5d29yZHM+
U295YmVhbiBjeXN0IG5lbWF0b2RlPC9LZXl3b3Jkcz48S2V5d29yZHM+c3lzdGVtczwvS2V5d29y
ZHM+PEtleXdvcmRzPnRoZSBzb3liZWFuIGN5c3QgbmVtYXRvZGU8L0tleXdvcmRzPjxLZXl3b3Jk
cz50aWxsYWdlPC9LZXl3b3Jkcz48UmVwcmludD5JbiBGaWxlPC9SZXByaW50PjxTdGFydF9QYWdl
PjE4MTwvU3RhcnRfUGFnZT48RW5kX1BhZ2U+MjA2PC9FbmRfUGFnZT48VGl0bGVfU2Vjb25kYXJ5
PkJpb2xvZ3kgYW5kIG1hbmFnZW1lbnQgb2YgdGhlIHNveWJlYW4gY3lzdCBuZW1hdG9kZTwvVGl0
bGVfU2Vjb25kYXJ5PjxBdXRob3JzX1NlY29uZGFyeT5TY2htaXR0LEQuUC48L0F1dGhvcnNfU2Vj
b25kYXJ5PjxBdXRob3JzX1NlY29uZGFyeT5XcmF0aGVyLEouQS48L0F1dGhvcnNfU2Vjb25kYXJ5
PjxBdXRob3JzX1NlY29uZGFyeT5SaWdncyxSLkQuPC9BdXRob3JzX1NlY29uZGFyeT48UHViX1Bs
YWNlPk1hcmNlbGluZSwgTU88L1B1Yl9QbGFjZT48UHVibGlzaGVyPlNjaG1pdHQgJmFtcDsgQXNz
b2NpYXRlcyBvZiBNYXJjZWxpbmU8L1B1Ymxpc2hlcj48WlpfV29ya2Zvcm1JRD4zPC9aWl9Xb3Jr
Zm9ybUlEPjwvTURMPjwvQ2l0ZT48Q2l0ZT48QXV0aG9yPk5pYmxhY2s8L0F1dGhvcj48WWVhcj4y
MDA4PC9ZZWFyPjxSZWNOdW0+NzkyNzM8L1JlY051bT48SURUZXh0PlNveWJlYW4gY3lzdCBuZW1h
dG9kZSBtYW5hZ2VtZW50IGd1aWRlIDV0aCBlZGl0aW9uPC9JRFRleHQ+PE1ETCBSZWZfVHlwZT0i
RWxlY3Ryb25pYyBDaXRhdGlvbiI+PFJlZl9UeXBlPkVsZWN0cm9uaWMgQ2l0YXRpb248L1JlZl9U
eXBlPjxSZWZfSUQ+NzkyNzM8L1JlZl9JRD48VGl0bGVfUHJpbWFyeT48ZiBuYW1lPSJUaW1lcyI+
U295YmVhbiBjeXN0IG5lbWF0b2RlIG1hbmFnZW1lbnQgZ3VpZGUgNTwvZj48ZiBuYW1lPSJUaW1l
cyI+PHN1cGVyPnRoPC9zdXBlcj48L2Y+PGYgbmFtZT0iVGltZXMiPiBlZGl0aW9uPC9mPjwvVGl0
bGVfUHJpbWFyeT48QXV0aG9yc19QcmltYXJ5Pk5pYmxhY2ssVC48L0F1dGhvcnNfUHJpbWFyeT48
QXV0aG9yc19QcmltYXJ5PlR5bGthLEcuPC9BdXRob3JzX1ByaW1hcnk+PERhdGVfUHJpbWFyeT4y
MDA4PC9EYXRlX1ByaW1hcnk+PEtleXdvcmRzPlNPWUJFQU48L0tleXdvcmRzPjxLZXl3b3Jkcz5z
b3liZWFuIGN5c3Q8L0tleXdvcmRzPjxLZXl3b3Jkcz5Tb3liZWFuIGN5c3QgbmVtYXRvZGU8L0tl
eXdvcmRzPjxLZXl3b3Jkcz5TT1lCRUFOLUNZU1QtTkVNQVRPREU8L0tleXdvcmRzPjxLZXl3b3Jk
cz5jeXN0PC9LZXl3b3Jkcz48S2V5d29yZHM+Y3lzdCBuZW1hdG9kZTwvS2V5d29yZHM+PEtleXdv
cmRzPkNZU1QtTkVNQVRPREU8L0tleXdvcmRzPjxLZXl3b3Jkcz5uZW1hdG9kZTwvS2V5d29yZHM+
PEtleXdvcmRzPk5FTUFUT0RFIE1BTkFHRU1FTlQ8L0tleXdvcmRzPjxLZXl3b3Jkcz5NYW5hZ2Vt
ZW50PC9LZXl3b3Jkcz48S2V5d29yZHM+R1VJREU8L0tleXdvcmRzPjxLZXl3b3Jkcz5zY248L0tl
eXdvcmRzPjxLZXl3b3Jkcz5hPC9LZXl3b3Jkcz48UmVwcmludD5JbiBGaWxlPC9SZXByaW50PjxT
dGFydF9QYWdlPjE8L1N0YXJ0X1BhZ2U+PEVuZF9QYWdlPjE2PC9FbmRfUGFnZT48UHVibGlzaGVy
PjxmIG5hbWU9IlRpbWVzIj5Ob3J0aCBDZW50cmFsIFNveWJlYW4gUmVzZWFyY2ggUHJvZ3JhbTwv
Zj48L1B1Ymxpc2hlcj48RGF0ZV9TZWNvbmRhcnk+MjAyMy8xMC8zMTwvRGF0ZV9TZWNvbmRhcnk+
PFdlYl9VUkw+PHU+aHR0cHM6Ly9zY24ucGxhbnRwYXRoLmlhc3RhdGUuZWR1L2ZpbGVzL2lubGlu
ZS1maWxlcy9TQ05fTWFuYWdlbWVudF8xLnBkZjwvdT48L1dlYl9VUkw+PFdlYl9VUkxfTGluazI+
PGYgbmFtZT0iVGltZXMiPjx1Pmh0dHA6Ly93d3cubmNzcnAuY29tLzwvdT48L2Y+PC9XZWJfVVJM
X0xpbmsyPjxaWl9Xb3JrZm9ybUlEPjM0PC9aWl9Xb3JrZm9ybUlEPjwvTURMPjwvQ2l0ZT48L1Jl
Zm1hbj4A
</w:fldData>
        </w:fldChar>
      </w:r>
      <w:r w:rsidR="0006421C">
        <w:rPr>
          <w:rFonts w:ascii="Times New Roman" w:hAnsi="Times New Roman" w:cs="Times New Roman"/>
          <w:color w:val="000000" w:themeColor="text1"/>
        </w:rPr>
        <w:instrText xml:space="preserve"> ADDIN REFMGR.CITE </w:instrText>
      </w:r>
      <w:r w:rsidR="00A53A00">
        <w:rPr>
          <w:rFonts w:ascii="Times New Roman" w:hAnsi="Times New Roman" w:cs="Times New Roman"/>
          <w:color w:val="000000" w:themeColor="text1"/>
        </w:rPr>
        <w:fldChar w:fldCharType="begin">
          <w:fldData xml:space="preserve">PFJlZm1hbj48Q2l0ZT48QXV0aG9yPkNoZW48L0F1dGhvcj48WWVhcj4yMDExPC9ZZWFyPjxSZWNO
dW0+ODE3Mzg8L1JlY051bT48SURUZXh0PlNveWJlYW4gY3lzdCBuZW1hdG9kZSBtYW5hZ2VtZW50
IGd1aWRlPC9JRFRleHQ+PE1ETCBSZWZfVHlwZT0iRWxlY3Ryb25pYyBDaXRhdGlvbiI+PFJlZl9U
eXBlPkVsZWN0cm9uaWMgQ2l0YXRpb248L1JlZl9UeXBlPjxSZWZfSUQ+ODE3Mzg8L1JlZl9JRD48
VGl0bGVfUHJpbWFyeT5Tb3liZWFuIGN5c3QgbmVtYXRvZGUgbWFuYWdlbWVudCBndWlkZTwvVGl0
bGVfUHJpbWFyeT48QXV0aG9yc19QcmltYXJ5PkNoZW4sUy48L0F1dGhvcnNfUHJpbWFyeT48QXV0
aG9yc19QcmltYXJ5Pkt1cmxlLEouPC9BdXRob3JzX1ByaW1hcnk+PEF1dGhvcnNfUHJpbWFyeT5N
YWx2aWNrLEQuPC9BdXRob3JzX1ByaW1hcnk+PEF1dGhvcnNfUHJpbWFyeT5Qb3R0ZXIsQi48L0F1
dGhvcnNfUHJpbWFyeT48QXV0aG9yc19QcmltYXJ5Pk9yZixKLjwvQXV0aG9yc19QcmltYXJ5PjxE
YXRlX1ByaW1hcnk+MjAxMTwvRGF0ZV9QcmltYXJ5PjxLZXl3b3Jkcz5jeXN0PC9LZXl3b3Jkcz48
S2V5d29yZHM+Q1lTVC1ORU1BVE9ERTwvS2V5d29yZHM+PEtleXdvcmRzPmN5c3QgbmVtYXRvZGU8
L0tleXdvcmRzPjxLZXl3b3Jkcz5HVUlERTwvS2V5d29yZHM+PEtleXdvcmRzPk1hbmFnZW1lbnQ8
L0tleXdvcmRzPjxLZXl3b3Jkcz5uZW1hdG9kZTwvS2V5d29yZHM+PEtleXdvcmRzPk5FTUFUT0RF
IE1BTkFHRU1FTlQ8L0tleXdvcmRzPjxLZXl3b3Jkcz5TT1lCRUFOPC9LZXl3b3Jkcz48S2V5d29y
ZHM+U09ZQkVBTi1DWVNULU5FTUFUT0RFPC9LZXl3b3Jkcz48S2V5d29yZHM+c295YmVhbiBjeXN0
PC9LZXl3b3Jkcz48S2V5d29yZHM+U295YmVhbiBjeXN0IG5lbWF0b2RlPC9LZXl3b3Jkcz48UmVw
cmludD5JbiBGaWxlPC9SZXByaW50PjxQZXJpb2RpY2FsPlVuaXZlcnNpdHkgb2YgTWlubmVzb3Rh
IEV4dGVuc2lvbjwvUGVyaW9kaWNhbD48UHViX1BsYWNlPlN0LiBQYXVsLCBNTjwvUHViX1BsYWNl
PjxQdWJsaXNoZXI+VW5pdmVyc2l0eSBvZiBNaW5uZXNvdGEgRXh0ZW5zaW9uPC9QdWJsaXNoZXI+
PERhdGVfU2Vjb25kYXJ5PjIwMjMvMTAvMzE8L0RhdGVfU2Vjb25kYXJ5PjxXZWJfVVJMPjx1Pmh0
dHBzOi8vZXh0ZW5zaW9uLnVtbi5lZHUvc295YmVhbi1wZXN0LW1hbmFnZW1lbnQvc295YmVhbi1j
eXN0LW5lbWF0b2RlLW1hbmFnZW1lbnQtZ3VpZGU8L3U+PC9XZWJfVVJMPjxaWl9Kb3VybmFsRnVs
bD48ZiBuYW1lPSJTeXN0ZW0iPlVuaXZlcnNpdHkgb2YgTWlubmVzb3RhIEV4dGVuc2lvbjwvZj48
L1paX0pvdXJuYWxGdWxsPjxaWl9Xb3JrZm9ybUlEPjM0PC9aWl9Xb3JrZm9ybUlEPjwvTURMPjwv
Q2l0ZT48Q2l0ZT48QXV0aG9yPk5pYmxhY2s8L0F1dGhvcj48WWVhcj4yMDA0PC9ZZWFyPjxSZWNO
dW0+NjE5MTI8L1JlY051bT48SURUZXh0PkNyb3BwaW5nIHN5c3RlbXM8L0lEVGV4dD48TURMIFJl
Zl9UeXBlPSJCb29rIENoYXB0ZXIiPjxSZWZfVHlwZT5Cb29rIENoYXB0ZXI8L1JlZl9UeXBlPjxS
ZWZfSUQ+NjE5MTI8L1JlZl9JRD48VGl0bGVfUHJpbWFyeT5Dcm9wcGluZyBzeXN0ZW1zPC9UaXRs
ZV9QcmltYXJ5PjxBdXRob3JzX1ByaW1hcnk+TmlibGFjayxULkwuPC9BdXRob3JzX1ByaW1hcnk+
PEF1dGhvcnNfUHJpbWFyeT5DaGVuLFMuWS48L0F1dGhvcnNfUHJpbWFyeT48RGF0ZV9QcmltYXJ5
PjIwMDQ8L0RhdGVfUHJpbWFyeT48S2V5d29yZHM+YWx0ZXJuYXRpdmU8L0tleXdvcmRzPjxLZXl3
b3Jkcz5CaW9sb2dpY2FsPC9LZXl3b3Jkcz48S2V5d29yZHM+YmlvbG9naWNhbCBjb250cm9sPC9L
ZXl3b3Jkcz48S2V5d29yZHM+YmlvbG9neTwvS2V5d29yZHM+PEtleXdvcmRzPkNvbnRyb2w8L0tl
eXdvcmRzPjxLZXl3b3Jkcz5jcm9wcGluZyBzeXN0ZW1zPC9LZXl3b3Jkcz48S2V5d29yZHM+Y3Vs
dHVyYWw8L0tleXdvcmRzPjxLZXl3b3Jkcz5jeXN0PC9LZXl3b3Jkcz48S2V5d29yZHM+Y3lzdCBu
ZW1hdG9kZTwvS2V5d29yZHM+PEtleXdvcmRzPk1hbmFnZW1lbnQ8L0tleXdvcmRzPjxLZXl3b3Jk
cz5tZXRob2Q8L0tleXdvcmRzPjxLZXl3b3Jkcz5NZXRob2RzPC9LZXl3b3Jkcz48S2V5d29yZHM+
bmVtYXRvZGU8L0tleXdvcmRzPjxLZXl3b3Jkcz5TT1lCRUFOPC9LZXl3b3Jkcz48S2V5d29yZHM+
U295YmVhbiBjeXN0IG5lbWF0b2RlPC9LZXl3b3Jkcz48S2V5d29yZHM+c3lzdGVtczwvS2V5d29y
ZHM+PEtleXdvcmRzPnRoZSBzb3liZWFuIGN5c3QgbmVtYXRvZGU8L0tleXdvcmRzPjxLZXl3b3Jk
cz50aWxsYWdlPC9LZXl3b3Jkcz48UmVwcmludD5JbiBGaWxlPC9SZXByaW50PjxTdGFydF9QYWdl
PjE4MTwvU3RhcnRfUGFnZT48RW5kX1BhZ2U+MjA2PC9FbmRfUGFnZT48VGl0bGVfU2Vjb25kYXJ5
PkJpb2xvZ3kgYW5kIG1hbmFnZW1lbnQgb2YgdGhlIHNveWJlYW4gY3lzdCBuZW1hdG9kZTwvVGl0
bGVfU2Vjb25kYXJ5PjxBdXRob3JzX1NlY29uZGFyeT5TY2htaXR0LEQuUC48L0F1dGhvcnNfU2Vj
b25kYXJ5PjxBdXRob3JzX1NlY29uZGFyeT5XcmF0aGVyLEouQS48L0F1dGhvcnNfU2Vjb25kYXJ5
PjxBdXRob3JzX1NlY29uZGFyeT5SaWdncyxSLkQuPC9BdXRob3JzX1NlY29uZGFyeT48UHViX1Bs
YWNlPk1hcmNlbGluZSwgTU88L1B1Yl9QbGFjZT48UHVibGlzaGVyPlNjaG1pdHQgJmFtcDsgQXNz
b2NpYXRlcyBvZiBNYXJjZWxpbmU8L1B1Ymxpc2hlcj48WlpfV29ya2Zvcm1JRD4zPC9aWl9Xb3Jr
Zm9ybUlEPjwvTURMPjwvQ2l0ZT48Q2l0ZT48QXV0aG9yPk5pYmxhY2s8L0F1dGhvcj48WWVhcj4y
MDA4PC9ZZWFyPjxSZWNOdW0+NzkyNzM8L1JlY051bT48SURUZXh0PlNveWJlYW4gY3lzdCBuZW1h
dG9kZSBtYW5hZ2VtZW50IGd1aWRlIDV0aCBlZGl0aW9uPC9JRFRleHQ+PE1ETCBSZWZfVHlwZT0i
RWxlY3Ryb25pYyBDaXRhdGlvbiI+PFJlZl9UeXBlPkVsZWN0cm9uaWMgQ2l0YXRpb248L1JlZl9U
eXBlPjxSZWZfSUQ+NzkyNzM8L1JlZl9JRD48VGl0bGVfUHJpbWFyeT48ZiBuYW1lPSJUaW1lcyI+
U295YmVhbiBjeXN0IG5lbWF0b2RlIG1hbmFnZW1lbnQgZ3VpZGUgNTwvZj48ZiBuYW1lPSJUaW1l
cyI+PHN1cGVyPnRoPC9zdXBlcj48L2Y+PGYgbmFtZT0iVGltZXMiPiBlZGl0aW9uPC9mPjwvVGl0
bGVfUHJpbWFyeT48QXV0aG9yc19QcmltYXJ5Pk5pYmxhY2ssVC48L0F1dGhvcnNfUHJpbWFyeT48
QXV0aG9yc19QcmltYXJ5PlR5bGthLEcuPC9BdXRob3JzX1ByaW1hcnk+PERhdGVfUHJpbWFyeT4y
MDA4PC9EYXRlX1ByaW1hcnk+PEtleXdvcmRzPlNPWUJFQU48L0tleXdvcmRzPjxLZXl3b3Jkcz5z
b3liZWFuIGN5c3Q8L0tleXdvcmRzPjxLZXl3b3Jkcz5Tb3liZWFuIGN5c3QgbmVtYXRvZGU8L0tl
eXdvcmRzPjxLZXl3b3Jkcz5TT1lCRUFOLUNZU1QtTkVNQVRPREU8L0tleXdvcmRzPjxLZXl3b3Jk
cz5jeXN0PC9LZXl3b3Jkcz48S2V5d29yZHM+Y3lzdCBuZW1hdG9kZTwvS2V5d29yZHM+PEtleXdv
cmRzPkNZU1QtTkVNQVRPREU8L0tleXdvcmRzPjxLZXl3b3Jkcz5uZW1hdG9kZTwvS2V5d29yZHM+
PEtleXdvcmRzPk5FTUFUT0RFIE1BTkFHRU1FTlQ8L0tleXdvcmRzPjxLZXl3b3Jkcz5NYW5hZ2Vt
ZW50PC9LZXl3b3Jkcz48S2V5d29yZHM+R1VJREU8L0tleXdvcmRzPjxLZXl3b3Jkcz5zY248L0tl
eXdvcmRzPjxLZXl3b3Jkcz5hPC9LZXl3b3Jkcz48UmVwcmludD5JbiBGaWxlPC9SZXByaW50PjxT
dGFydF9QYWdlPjE8L1N0YXJ0X1BhZ2U+PEVuZF9QYWdlPjE2PC9FbmRfUGFnZT48UHVibGlzaGVy
PjxmIG5hbWU9IlRpbWVzIj5Ob3J0aCBDZW50cmFsIFNveWJlYW4gUmVzZWFyY2ggUHJvZ3JhbTwv
Zj48L1B1Ymxpc2hlcj48RGF0ZV9TZWNvbmRhcnk+MjAyMy8xMC8zMTwvRGF0ZV9TZWNvbmRhcnk+
PFdlYl9VUkw+PHU+aHR0cHM6Ly9zY24ucGxhbnRwYXRoLmlhc3RhdGUuZWR1L2ZpbGVzL2lubGlu
ZS1maWxlcy9TQ05fTWFuYWdlbWVudF8xLnBkZjwvdT48L1dlYl9VUkw+PFdlYl9VUkxfTGluazI+
PGYgbmFtZT0iVGltZXMiPjx1Pmh0dHA6Ly93d3cubmNzcnAuY29tLzwvdT48L2Y+PC9XZWJfVVJM
X0xpbmsyPjxaWl9Xb3JrZm9ybUlEPjM0PC9aWl9Xb3JrZm9ybUlEPjwvTURMPjwvQ2l0ZT48L1Jl
Zm1hbj4A
</w:fldData>
        </w:fldChar>
      </w:r>
      <w:r w:rsidR="0006421C">
        <w:rPr>
          <w:rFonts w:ascii="Times New Roman" w:hAnsi="Times New Roman" w:cs="Times New Roman"/>
          <w:color w:val="000000" w:themeColor="text1"/>
        </w:rPr>
        <w:instrText xml:space="preserve"> ADDIN EN.CITE.DATA </w:instrText>
      </w:r>
      <w:r w:rsidR="00A53A00">
        <w:rPr>
          <w:rFonts w:ascii="Times New Roman" w:hAnsi="Times New Roman" w:cs="Times New Roman"/>
          <w:color w:val="000000" w:themeColor="text1"/>
        </w:rPr>
      </w:r>
      <w:r w:rsidR="00A53A00">
        <w:rPr>
          <w:rFonts w:ascii="Times New Roman" w:hAnsi="Times New Roman" w:cs="Times New Roman"/>
          <w:color w:val="000000" w:themeColor="text1"/>
        </w:rPr>
        <w:fldChar w:fldCharType="end"/>
      </w:r>
      <w:r w:rsidR="00A53A00" w:rsidRPr="00D34DCA">
        <w:rPr>
          <w:rFonts w:ascii="Times New Roman" w:hAnsi="Times New Roman" w:cs="Times New Roman"/>
          <w:color w:val="000000" w:themeColor="text1"/>
        </w:rPr>
      </w:r>
      <w:r w:rsidR="00A53A00" w:rsidRPr="00D34DCA">
        <w:rPr>
          <w:rFonts w:ascii="Times New Roman" w:hAnsi="Times New Roman" w:cs="Times New Roman"/>
          <w:color w:val="000000" w:themeColor="text1"/>
        </w:rPr>
        <w:fldChar w:fldCharType="separate"/>
      </w:r>
      <w:r w:rsidR="00E2570A" w:rsidRPr="00D34DCA">
        <w:rPr>
          <w:rFonts w:ascii="Times New Roman" w:hAnsi="Times New Roman" w:cs="Times New Roman"/>
          <w:noProof/>
          <w:color w:val="000000" w:themeColor="text1"/>
          <w:vertAlign w:val="superscript"/>
        </w:rPr>
        <w:t>3-5</w:t>
      </w:r>
      <w:r w:rsidR="00A53A00" w:rsidRPr="00D34DCA">
        <w:rPr>
          <w:rFonts w:ascii="Times New Roman" w:hAnsi="Times New Roman" w:cs="Times New Roman"/>
          <w:color w:val="000000" w:themeColor="text1"/>
        </w:rPr>
        <w:fldChar w:fldCharType="end"/>
      </w:r>
      <w:r w:rsidRPr="00D34DCA">
        <w:rPr>
          <w:rFonts w:ascii="Times New Roman" w:hAnsi="Times New Roman" w:cs="Times New Roman"/>
        </w:rPr>
        <w:t xml:space="preserve">. Host resistance is the most effective management strategy. </w:t>
      </w:r>
      <w:r w:rsidR="00D34DCA" w:rsidRPr="00D34DCA">
        <w:rPr>
          <w:rFonts w:ascii="Times New Roman" w:hAnsi="Times New Roman" w:cs="Times New Roman"/>
        </w:rPr>
        <w:t>However, t</w:t>
      </w:r>
      <w:r w:rsidRPr="00D34DCA">
        <w:rPr>
          <w:rFonts w:ascii="Times New Roman" w:hAnsi="Times New Roman" w:cs="Times New Roman"/>
        </w:rPr>
        <w:t>he effectiveness of SCN resistance depends on the interaction between host (soybean) and SCN gen</w:t>
      </w:r>
      <w:r w:rsidR="0041517F">
        <w:rPr>
          <w:rFonts w:ascii="Times New Roman" w:hAnsi="Times New Roman" w:cs="Times New Roman"/>
        </w:rPr>
        <w:t>o</w:t>
      </w:r>
      <w:r w:rsidRPr="00D34DCA">
        <w:rPr>
          <w:rFonts w:ascii="Times New Roman" w:hAnsi="Times New Roman" w:cs="Times New Roman"/>
        </w:rPr>
        <w:t>t</w:t>
      </w:r>
      <w:r w:rsidR="009F068C" w:rsidRPr="00D34DCA">
        <w:rPr>
          <w:rFonts w:ascii="Times New Roman" w:hAnsi="Times New Roman" w:cs="Times New Roman"/>
        </w:rPr>
        <w:t>ype</w:t>
      </w:r>
      <w:r w:rsidRPr="00D34DCA">
        <w:rPr>
          <w:rFonts w:ascii="Times New Roman" w:hAnsi="Times New Roman" w:cs="Times New Roman"/>
        </w:rPr>
        <w:t xml:space="preserve">s. </w:t>
      </w:r>
      <w:r w:rsidR="009F068C" w:rsidRPr="00D34DCA">
        <w:rPr>
          <w:rFonts w:ascii="Times New Roman" w:hAnsi="Times New Roman" w:cs="Times New Roman"/>
        </w:rPr>
        <w:t xml:space="preserve">The genetics of SCN resistance in soybean have been extensively studied, but little is known about the genetics of the virulence of SCN populations. </w:t>
      </w:r>
      <w:r w:rsidR="00793B91" w:rsidRPr="00D34DCA">
        <w:rPr>
          <w:rFonts w:ascii="Times New Roman" w:hAnsi="Times New Roman" w:cs="Times New Roman"/>
        </w:rPr>
        <w:t>Th</w:t>
      </w:r>
      <w:r w:rsidR="00D34DCA" w:rsidRPr="00D34DCA">
        <w:rPr>
          <w:rFonts w:ascii="Times New Roman" w:hAnsi="Times New Roman" w:cs="Times New Roman"/>
        </w:rPr>
        <w:t>is</w:t>
      </w:r>
      <w:r w:rsidR="00793B91" w:rsidRPr="00D34DCA">
        <w:rPr>
          <w:rFonts w:ascii="Times New Roman" w:hAnsi="Times New Roman" w:cs="Times New Roman"/>
        </w:rPr>
        <w:t xml:space="preserve"> study will enhance our knowledge of SCN virulence diversity.  In addition, we will identify regions of the SCN genome associated with virulence and with morphological parameters. </w:t>
      </w:r>
      <w:r w:rsidR="00AD561B" w:rsidRPr="00D34DCA">
        <w:rPr>
          <w:rFonts w:ascii="Times New Roman" w:hAnsi="Times New Roman" w:cs="Times New Roman"/>
        </w:rPr>
        <w:t>The technology c</w:t>
      </w:r>
      <w:r w:rsidR="00D34DCA" w:rsidRPr="00D34DCA">
        <w:rPr>
          <w:rFonts w:ascii="Times New Roman" w:hAnsi="Times New Roman" w:cs="Times New Roman"/>
        </w:rPr>
        <w:t>an be used to strategically deplo</w:t>
      </w:r>
      <w:r w:rsidR="00AD561B" w:rsidRPr="00D34DCA">
        <w:rPr>
          <w:rFonts w:ascii="Times New Roman" w:hAnsi="Times New Roman" w:cs="Times New Roman"/>
        </w:rPr>
        <w:t>y effective types of SCN resistance in soybean cultivars. If virulence genes can be tagged by molecular markers, it is possible that in the future a simple lab test could be used to characterize field populations of SCN, which would help farmers choose the most effective sources of SCN resistance for their field</w:t>
      </w:r>
      <w:r w:rsidR="00D34DCA" w:rsidRPr="00D34DCA">
        <w:rPr>
          <w:rFonts w:ascii="Times New Roman" w:hAnsi="Times New Roman" w:cs="Times New Roman"/>
        </w:rPr>
        <w:t>s</w:t>
      </w:r>
      <w:r w:rsidR="00AD561B" w:rsidRPr="00D34DCA">
        <w:rPr>
          <w:rFonts w:ascii="Times New Roman" w:hAnsi="Times New Roman" w:cs="Times New Roman"/>
        </w:rPr>
        <w:t xml:space="preserve">. </w:t>
      </w:r>
      <w:r w:rsidR="00793B91" w:rsidRPr="00D34DCA">
        <w:rPr>
          <w:rFonts w:ascii="Times New Roman" w:hAnsi="Times New Roman" w:cs="Times New Roman"/>
        </w:rPr>
        <w:t>The ultimate outcome will be greater availability of robust genetic tools to prevent soybean yield losses and thus minimize risk of loss for soybean farmers.</w:t>
      </w:r>
    </w:p>
    <w:p w:rsidR="007F5081" w:rsidRPr="007F5081" w:rsidRDefault="007F5081" w:rsidP="00C7397C">
      <w:pPr>
        <w:pStyle w:val="BodyText"/>
        <w:spacing w:before="2"/>
        <w:rPr>
          <w:sz w:val="22"/>
          <w:szCs w:val="22"/>
        </w:rPr>
      </w:pPr>
    </w:p>
    <w:p w:rsidR="009035AB" w:rsidRPr="007F5081" w:rsidRDefault="00EC79E7" w:rsidP="00C7397C">
      <w:pPr>
        <w:pStyle w:val="BodyText"/>
        <w:spacing w:line="360" w:lineRule="auto"/>
        <w:rPr>
          <w:b/>
          <w:i/>
          <w:sz w:val="22"/>
          <w:szCs w:val="22"/>
        </w:rPr>
      </w:pPr>
      <w:r w:rsidRPr="007F5081">
        <w:rPr>
          <w:b/>
          <w:i/>
          <w:sz w:val="22"/>
          <w:szCs w:val="22"/>
          <w:u w:val="single"/>
        </w:rPr>
        <w:t>Materials and Methods</w:t>
      </w:r>
      <w:r w:rsidR="00075CA7" w:rsidRPr="007F5081">
        <w:rPr>
          <w:b/>
          <w:i/>
          <w:sz w:val="22"/>
          <w:szCs w:val="22"/>
          <w:u w:val="single"/>
        </w:rPr>
        <w:t>:</w:t>
      </w:r>
      <w:r w:rsidR="00152EAB" w:rsidRPr="007F5081">
        <w:rPr>
          <w:b/>
          <w:i/>
          <w:sz w:val="22"/>
          <w:szCs w:val="22"/>
        </w:rPr>
        <w:t xml:space="preserve"> </w:t>
      </w:r>
    </w:p>
    <w:p w:rsidR="005B4E71" w:rsidRPr="00107145" w:rsidRDefault="005B4E71" w:rsidP="005B4E71">
      <w:pPr>
        <w:rPr>
          <w:rFonts w:ascii="Times New Roman" w:hAnsi="Times New Roman" w:cs="Times New Roman"/>
          <w:i/>
        </w:rPr>
      </w:pPr>
      <w:r w:rsidRPr="00107145">
        <w:rPr>
          <w:rFonts w:ascii="Times New Roman" w:hAnsi="Times New Roman" w:cs="Times New Roman"/>
          <w:b/>
          <w:i/>
        </w:rPr>
        <w:t xml:space="preserve">Objective 1: </w:t>
      </w:r>
      <w:r w:rsidRPr="00107145">
        <w:rPr>
          <w:rFonts w:ascii="Times New Roman" w:hAnsi="Times New Roman" w:cs="Times New Roman"/>
          <w:i/>
        </w:rPr>
        <w:t>Characterization of virulence phenotypes of inbred SCN lines</w:t>
      </w:r>
    </w:p>
    <w:p w:rsidR="0004471B" w:rsidRPr="00107145" w:rsidRDefault="0004471B" w:rsidP="0004471B">
      <w:pPr>
        <w:ind w:firstLine="450"/>
        <w:rPr>
          <w:rFonts w:ascii="Times New Roman" w:hAnsi="Times New Roman" w:cs="Times New Roman"/>
        </w:rPr>
      </w:pPr>
      <w:r w:rsidRPr="00107145">
        <w:rPr>
          <w:rFonts w:ascii="Times New Roman" w:hAnsi="Times New Roman" w:cs="Times New Roman"/>
        </w:rPr>
        <w:t xml:space="preserve">A total of 182 inbred lines of SCN were selected from about </w:t>
      </w:r>
      <w:r w:rsidR="00D34DCA">
        <w:rPr>
          <w:rFonts w:ascii="Times New Roman" w:hAnsi="Times New Roman" w:cs="Times New Roman"/>
        </w:rPr>
        <w:t>89</w:t>
      </w:r>
      <w:r w:rsidRPr="00107145">
        <w:rPr>
          <w:rFonts w:ascii="Times New Roman" w:hAnsi="Times New Roman" w:cs="Times New Roman"/>
        </w:rPr>
        <w:t xml:space="preserve"> SCN field populations that were ‘randomly’ collected across Minnesota soybean growing counties in 2013.  To develop an inbred line, a single cyst was transferred to a soybean plant.  After 45 days, when the first generation of females (cysts) developed, a single cyst was transferred to a new soybean plant.  Each of the cysts and females were developed from fertilization of the siblings within the same parent cyst.  After a number of transfers (8 to 24 transfers), the SCN lines are </w:t>
      </w:r>
      <w:r w:rsidR="004D50A3">
        <w:rPr>
          <w:rFonts w:ascii="Times New Roman" w:hAnsi="Times New Roman" w:cs="Times New Roman"/>
        </w:rPr>
        <w:t>presumably</w:t>
      </w:r>
      <w:r w:rsidR="00151B0E" w:rsidRPr="00107145">
        <w:rPr>
          <w:rFonts w:ascii="Times New Roman" w:hAnsi="Times New Roman" w:cs="Times New Roman"/>
        </w:rPr>
        <w:t xml:space="preserve"> homogenous </w:t>
      </w:r>
      <w:r w:rsidR="00D34DCA">
        <w:rPr>
          <w:rFonts w:ascii="Times New Roman" w:hAnsi="Times New Roman" w:cs="Times New Roman"/>
        </w:rPr>
        <w:t>in genetics</w:t>
      </w:r>
      <w:r w:rsidR="00151B0E" w:rsidRPr="00107145">
        <w:rPr>
          <w:rFonts w:ascii="Times New Roman" w:hAnsi="Times New Roman" w:cs="Times New Roman"/>
        </w:rPr>
        <w:t xml:space="preserve">. </w:t>
      </w:r>
      <w:r w:rsidRPr="00107145">
        <w:rPr>
          <w:rFonts w:ascii="Times New Roman" w:hAnsi="Times New Roman" w:cs="Times New Roman"/>
        </w:rPr>
        <w:t>The 182 inbred lines may represent diversity of SCN populations in Minnesota.</w:t>
      </w:r>
    </w:p>
    <w:p w:rsidR="0004471B" w:rsidRPr="00107145" w:rsidRDefault="0004471B" w:rsidP="00D979BD">
      <w:pPr>
        <w:ind w:firstLine="450"/>
        <w:rPr>
          <w:rFonts w:ascii="Times New Roman" w:hAnsi="Times New Roman" w:cs="Times New Roman"/>
        </w:rPr>
      </w:pPr>
      <w:r w:rsidRPr="00107145">
        <w:rPr>
          <w:rFonts w:ascii="Times New Roman" w:hAnsi="Times New Roman" w:cs="Times New Roman"/>
        </w:rPr>
        <w:t xml:space="preserve"> The virulence (Female Index) of the inbred </w:t>
      </w:r>
      <w:r w:rsidR="000C6FB4" w:rsidRPr="00107145">
        <w:rPr>
          <w:rFonts w:ascii="Times New Roman" w:hAnsi="Times New Roman" w:cs="Times New Roman"/>
        </w:rPr>
        <w:t xml:space="preserve">SCN </w:t>
      </w:r>
      <w:r w:rsidRPr="00107145">
        <w:rPr>
          <w:rFonts w:ascii="Times New Roman" w:hAnsi="Times New Roman" w:cs="Times New Roman"/>
        </w:rPr>
        <w:t xml:space="preserve">lines were or are being tested on SCN-resistant soybean germplasm lines PI 88788, Peking (PI 548402), Pickett (PI 548988), PI 90763, PI 567516C, and PI 438489B.  PI 88788, Peking (PI 548402), Pickett (PI 548988), </w:t>
      </w:r>
      <w:r w:rsidR="002D110A">
        <w:rPr>
          <w:rFonts w:ascii="Times New Roman" w:hAnsi="Times New Roman" w:cs="Times New Roman"/>
        </w:rPr>
        <w:t xml:space="preserve">and </w:t>
      </w:r>
      <w:r w:rsidRPr="00107145">
        <w:rPr>
          <w:rFonts w:ascii="Times New Roman" w:hAnsi="Times New Roman" w:cs="Times New Roman"/>
        </w:rPr>
        <w:t xml:space="preserve">PI 90763 </w:t>
      </w:r>
      <w:r w:rsidR="00151B0E" w:rsidRPr="00107145">
        <w:rPr>
          <w:rFonts w:ascii="Times New Roman" w:hAnsi="Times New Roman" w:cs="Times New Roman"/>
        </w:rPr>
        <w:t xml:space="preserve">are SCN race differential lines </w:t>
      </w:r>
      <w:r w:rsidR="00A53A00" w:rsidRPr="00107145">
        <w:rPr>
          <w:rFonts w:ascii="Times New Roman" w:hAnsi="Times New Roman" w:cs="Times New Roman"/>
        </w:rPr>
        <w:fldChar w:fldCharType="begin"/>
      </w:r>
      <w:r w:rsidR="0006421C">
        <w:rPr>
          <w:rFonts w:ascii="Times New Roman" w:hAnsi="Times New Roman" w:cs="Times New Roman"/>
        </w:rPr>
        <w:instrText xml:space="preserve"> ADDIN REFMGR.CITE &lt;Refman&gt;&lt;Cite&gt;&lt;Author&gt;Riggs&lt;/Author&gt;&lt;Year&gt;1988&lt;/Year&gt;&lt;RecNum&gt;1050&lt;/RecNum&gt;&lt;IDText&gt;Complete characterization of the race scheme for Heterodera glycines&lt;/IDText&gt;&lt;MDL Ref_Type="Journal"&gt;&lt;Ref_Type&gt;Journal&lt;/Ref_Type&gt;&lt;Ref_ID&gt;1050&lt;/Ref_ID&gt;&lt;Title_Primary&gt;Complete characterization of the race scheme for &lt;i&gt;Heterodera glycines&lt;/i&gt;&lt;/Title_Primary&gt;&lt;Authors_Primary&gt;Riggs,R.D.&lt;/Authors_Primary&gt;&lt;Authors_Primary&gt;Schmitt,D.P.&lt;/Authors_Primary&gt;&lt;Date_Primary&gt;1988&lt;/Date_Primary&gt;&lt;Keywords&gt;heterodera&lt;/Keywords&gt;&lt;Keywords&gt;characterization&lt;/Keywords&gt;&lt;Keywords&gt;races&lt;/Keywords&gt;&lt;Keywords&gt;Heterodera glycines&lt;/Keywords&gt;&lt;Keywords&gt;glycines&lt;/Keywords&gt;&lt;Keywords&gt;taxonomy&lt;/Keywords&gt;&lt;Keywords&gt;geographical distribution&lt;/Keywords&gt;&lt;Keywords&gt;identification&lt;/Keywords&gt;&lt;Keywords&gt;race&lt;/Keywords&gt;&lt;Keywords&gt;glycine&lt;/Keywords&gt;&lt;Reprint&gt;Not in File&lt;/Reprint&gt;&lt;Start_Page&gt;392&lt;/Start_Page&gt;&lt;End_Page&gt;395&lt;/End_Page&gt;&lt;Periodical&gt;Journal of Nematology&lt;/Periodical&gt;&lt;Volume&gt;20&lt;/Volume&gt;&lt;ZZ_JournalFull&gt;&lt;f name="System"&gt;Journal of Nematology&lt;/f&gt;&lt;/ZZ_JournalFull&gt;&lt;ZZ_JournalStdAbbrev&gt;&lt;f name="System"&gt;J.Nematol.&lt;/f&gt;&lt;/ZZ_JournalStdAbbrev&gt;&lt;ZZ_WorkformID&gt;1&lt;/ZZ_WorkformID&gt;&lt;/MDL&gt;&lt;/Cite&gt;&lt;/Refman&gt;</w:instrText>
      </w:r>
      <w:r w:rsidR="00A53A00" w:rsidRPr="00107145">
        <w:rPr>
          <w:rFonts w:ascii="Times New Roman" w:hAnsi="Times New Roman" w:cs="Times New Roman"/>
        </w:rPr>
        <w:fldChar w:fldCharType="separate"/>
      </w:r>
      <w:r w:rsidR="0006421C" w:rsidRPr="0006421C">
        <w:rPr>
          <w:rFonts w:ascii="Times New Roman" w:hAnsi="Times New Roman" w:cs="Times New Roman"/>
          <w:noProof/>
          <w:vertAlign w:val="superscript"/>
        </w:rPr>
        <w:t>6</w:t>
      </w:r>
      <w:r w:rsidR="00A53A00" w:rsidRPr="00107145">
        <w:rPr>
          <w:rFonts w:ascii="Times New Roman" w:hAnsi="Times New Roman" w:cs="Times New Roman"/>
        </w:rPr>
        <w:fldChar w:fldCharType="end"/>
      </w:r>
      <w:r w:rsidR="00151B0E" w:rsidRPr="00107145">
        <w:rPr>
          <w:rFonts w:ascii="Times New Roman" w:hAnsi="Times New Roman" w:cs="Times New Roman"/>
        </w:rPr>
        <w:t xml:space="preserve">, and all of the six lines have been used for breeding SCN-resistant commercial cultivars in Minnesota and elsewhere. </w:t>
      </w:r>
      <w:r w:rsidR="00052A74" w:rsidRPr="00107145">
        <w:rPr>
          <w:rFonts w:ascii="Times New Roman" w:hAnsi="Times New Roman" w:cs="Times New Roman"/>
        </w:rPr>
        <w:t xml:space="preserve">PI 88788 and Peking are </w:t>
      </w:r>
      <w:r w:rsidR="002D110A">
        <w:rPr>
          <w:rFonts w:ascii="Times New Roman" w:hAnsi="Times New Roman" w:cs="Times New Roman"/>
        </w:rPr>
        <w:t>two major sources of resistance</w:t>
      </w:r>
      <w:r w:rsidR="00052A74" w:rsidRPr="00107145">
        <w:rPr>
          <w:rFonts w:ascii="Times New Roman" w:hAnsi="Times New Roman" w:cs="Times New Roman"/>
        </w:rPr>
        <w:t xml:space="preserve"> in commercial soybean cultivars.</w:t>
      </w:r>
    </w:p>
    <w:p w:rsidR="00151B0E" w:rsidRPr="00107145" w:rsidRDefault="00052A74" w:rsidP="00151B0E">
      <w:pPr>
        <w:ind w:firstLine="540"/>
        <w:contextualSpacing/>
        <w:rPr>
          <w:rFonts w:ascii="Times New Roman" w:hAnsi="Times New Roman" w:cs="Times New Roman"/>
        </w:rPr>
      </w:pPr>
      <w:r w:rsidRPr="00107145">
        <w:rPr>
          <w:rFonts w:ascii="Times New Roman" w:hAnsi="Times New Roman" w:cs="Times New Roman"/>
        </w:rPr>
        <w:t xml:space="preserve">The procedures of SCN virulence assays were modified from the previous studies </w:t>
      </w:r>
      <w:r w:rsidR="00A53A00" w:rsidRPr="00107145">
        <w:rPr>
          <w:rFonts w:ascii="Times New Roman" w:hAnsi="Times New Roman" w:cs="Times New Roman"/>
        </w:rPr>
        <w:fldChar w:fldCharType="begin">
          <w:fldData xml:space="preserve">PFJlZm1hbj48Q2l0ZT48QXV0aG9yPlJpZ2dzPC9BdXRob3I+PFllYXI+MTk4ODwvWWVhcj48UmVj
TnVtPjEwNTA8L1JlY051bT48SURUZXh0PkNvbXBsZXRlIGNoYXJhY3Rlcml6YXRpb24gb2YgdGhl
IHJhY2Ugc2NoZW1lIGZvciBIZXRlcm9kZXJhIGdseWNpbmVzPC9JRFRleHQ+PE1ETCBSZWZfVHlw
ZT0iSm91cm5hbCI+PFJlZl9UeXBlPkpvdXJuYWw8L1JlZl9UeXBlPjxSZWZfSUQ+MTA1MDwvUmVm
X0lEPjxUaXRsZV9QcmltYXJ5PkNvbXBsZXRlIGNoYXJhY3Rlcml6YXRpb24gb2YgdGhlIHJhY2Ug
c2NoZW1lIGZvciA8aT5IZXRlcm9kZXJhIGdseWNpbmVzPC9pPjwvVGl0bGVfUHJpbWFyeT48QXV0
aG9yc19QcmltYXJ5PlJpZ2dzLFIuRC48L0F1dGhvcnNfUHJpbWFyeT48QXV0aG9yc19QcmltYXJ5
PlNjaG1pdHQsRC5QLjwvQXV0aG9yc19QcmltYXJ5PjxEYXRlX1ByaW1hcnk+MTk4ODwvRGF0ZV9Q
cmltYXJ5PjxLZXl3b3Jkcz5oZXRlcm9kZXJhPC9LZXl3b3Jkcz48S2V5d29yZHM+Y2hhcmFjdGVy
aXphdGlvbjwvS2V5d29yZHM+PEtleXdvcmRzPnJhY2VzPC9LZXl3b3Jkcz48S2V5d29yZHM+SGV0
ZXJvZGVyYSBnbHljaW5lczwvS2V5d29yZHM+PEtleXdvcmRzPmdseWNpbmVzPC9LZXl3b3Jkcz48
S2V5d29yZHM+dGF4b25vbXk8L0tleXdvcmRzPjxLZXl3b3Jkcz5nZW9ncmFwaGljYWwgZGlzdHJp
YnV0aW9uPC9LZXl3b3Jkcz48S2V5d29yZHM+aWRlbnRpZmljYXRpb248L0tleXdvcmRzPjxLZXl3
b3Jkcz5yYWNlPC9LZXl3b3Jkcz48S2V5d29yZHM+Z2x5Y2luZTwvS2V5d29yZHM+PFJlcHJpbnQ+
Tm90IGluIEZpbGU8L1JlcHJpbnQ+PFN0YXJ0X1BhZ2U+MzkyPC9TdGFydF9QYWdlPjxFbmRfUGFn
ZT4zOTU8L0VuZF9QYWdlPjxQZXJpb2RpY2FsPkpvdXJuYWwgb2YgTmVtYXRvbG9neTwvUGVyaW9k
aWNhbD48Vm9sdW1lPjIwPC9Wb2x1bWU+PFpaX0pvdXJuYWxGdWxsPjxmIG5hbWU9IlN5c3RlbSI+
Sm91cm5hbCBvZiBOZW1hdG9sb2d5PC9mPjwvWlpfSm91cm5hbEZ1bGw+PFpaX0pvdXJuYWxTdGRB
YmJyZXY+PGYgbmFtZT0iU3lzdGVtIj5KLk5lbWF0b2wuPC9mPjwvWlpfSm91cm5hbFN0ZEFiYnJl
dj48WlpfV29ya2Zvcm1JRD4xPC9aWl9Xb3JrZm9ybUlEPjwvTURMPjwvQ2l0ZT48Q2l0ZT48QXV0
aG9yPk5pYmxhY2s8L0F1dGhvcj48WWVhcj4yMDAyPC9ZZWFyPjxSZWNOdW0+NjE5MDY8L1JlY051
bT48SURUZXh0PkEgcmV2aXNlZCBjbGFzc2lmaWNhdGlvbiBzY2hlbWUgZm9yIGdlbmV0aWNhbGx5
IGRpdmVyc2UgcG9wdWxhdGlvbnMgb2YgSGV0ZXJvZGVyYSBnbHljaW5lczwvSURUZXh0PjxNREwg
UmVmX1R5cGU9IkpvdXJuYWwiPjxSZWZfVHlwZT5Kb3VybmFsPC9SZWZfVHlwZT48UmVmX0lEPjYx
OTA2PC9SZWZfSUQ+PFRpdGxlX1ByaW1hcnk+QSByZXZpc2VkIGNsYXNzaWZpY2F0aW9uIHNjaGVt
ZSBmb3IgZ2VuZXRpY2FsbHkgZGl2ZXJzZSBwb3B1bGF0aW9ucyBvZiA8aT5IZXRlcm9kZXJhIGds
eWNpbmVzPC9pPjwvVGl0bGVfUHJpbWFyeT48QXV0aG9yc19QcmltYXJ5Pk5pYmxhY2ssVC5MLjwv
QXV0aG9yc19QcmltYXJ5PjxBdXRob3JzX1ByaW1hcnk+QXJlbGxpLFAuUi48L0F1dGhvcnNfUHJp
bWFyeT48QXV0aG9yc19QcmltYXJ5Pk5vZWwsRy5SLjwvQXV0aG9yc19QcmltYXJ5PjxBdXRob3Jz
X1ByaW1hcnk+T3BwZXJtYW4sQy5ILjwvQXV0aG9yc19QcmltYXJ5PjxBdXRob3JzX1ByaW1hcnk+
T3JmLEouSC48L0F1dGhvcnNfUHJpbWFyeT48QXV0aG9yc19QcmltYXJ5PlNjaG1pdHQsRC5QLjwv
QXV0aG9yc19QcmltYXJ5PjxBdXRob3JzX1ByaW1hcnk+U2hhbm5vbixKLkcuPC9BdXRob3JzX1By
aW1hcnk+PEF1dGhvcnNfUHJpbWFyeT5UeWxrYSxHLkwuPC9BdXRob3JzX1ByaW1hcnk+PERhdGVf
UHJpbWFyeT4yMDAyPC9EYXRlX1ByaW1hcnk+PEtleXdvcmRzPmNsYXNzaWZpY2F0aW9uPC9LZXl3
b3Jkcz48S2V5d29yZHM+cG9wdWxhdGlvbnM8L0tleXdvcmRzPjxLZXl3b3Jkcz5Qb3B1bGF0aW9u
PC9LZXl3b3Jkcz48S2V5d29yZHM+aGV0ZXJvZGVyYTwvS2V5d29yZHM+PEtleXdvcmRzPkhldGVy
b2RlcmEgZ2x5Y2luZXM8L0tleXdvcmRzPjxLZXl3b3Jkcz5nbHljaW5lczwvS2V5d29yZHM+PEtl
eXdvcmRzPmdseWNpbmU8L0tleXdvcmRzPjxLZXl3b3Jkcz5hPC9LZXl3b3Jkcz48UmVwcmludD5O
b3QgaW4gRmlsZTwvUmVwcmludD48U3RhcnRfUGFnZT4yNzk8L1N0YXJ0X1BhZ2U+PEVuZF9QYWdl
PjI4ODwvRW5kX1BhZ2U+PFBlcmlvZGljYWw+Sm91cm5hbCBvZiBOZW1hdG9sb2d5PC9QZXJpb2Rp
Y2FsPjxWb2x1bWU+MzQ8L1ZvbHVtZT48V2ViX1VSTF9MaW5rMT48dT5maWxlOi8vQzpcRG9jdW1l
bnRzIGFuZCBTZXR0aW5nc1xzY2hlblxNeSBEb2N1bWVudHNcUmVmXExpdGVyYXR1cmVzLUJ5QXV0
aG9yXE5cTmlibGFja1xUZXJyeSBOaWJsYWNrIDIwMDIgMjc5IEhHIHR5cGUucGRmPC91PjwvV2Vi
X1VSTF9MaW5rMT48WlpfSm91cm5hbEZ1bGw+PGYgbmFtZT0iU3lzdGVtIj5Kb3VybmFsIG9mIE5l
bWF0b2xvZ3k8L2Y+PC9aWl9Kb3VybmFsRnVsbD48WlpfSm91cm5hbFN0ZEFiYnJldj48ZiBuYW1l
PSJTeXN0ZW0iPkouTmVtYXRvbC48L2Y+PC9aWl9Kb3VybmFsU3RkQWJicmV2PjxaWl9Xb3JrZm9y
bUlEPjE8L1paX1dvcmtmb3JtSUQ+PC9NREw+PC9DaXRlPjwvUmVmbWFuPgB=
</w:fldData>
        </w:fldChar>
      </w:r>
      <w:r w:rsidR="0006421C">
        <w:rPr>
          <w:rFonts w:ascii="Times New Roman" w:hAnsi="Times New Roman" w:cs="Times New Roman"/>
        </w:rPr>
        <w:instrText xml:space="preserve"> ADDIN REFMGR.CITE </w:instrText>
      </w:r>
      <w:r w:rsidR="00A53A00">
        <w:rPr>
          <w:rFonts w:ascii="Times New Roman" w:hAnsi="Times New Roman" w:cs="Times New Roman"/>
        </w:rPr>
        <w:fldChar w:fldCharType="begin">
          <w:fldData xml:space="preserve">PFJlZm1hbj48Q2l0ZT48QXV0aG9yPlJpZ2dzPC9BdXRob3I+PFllYXI+MTk4ODwvWWVhcj48UmVj
TnVtPjEwNTA8L1JlY051bT48SURUZXh0PkNvbXBsZXRlIGNoYXJhY3Rlcml6YXRpb24gb2YgdGhl
IHJhY2Ugc2NoZW1lIGZvciBIZXRlcm9kZXJhIGdseWNpbmVzPC9JRFRleHQ+PE1ETCBSZWZfVHlw
ZT0iSm91cm5hbCI+PFJlZl9UeXBlPkpvdXJuYWw8L1JlZl9UeXBlPjxSZWZfSUQ+MTA1MDwvUmVm
X0lEPjxUaXRsZV9QcmltYXJ5PkNvbXBsZXRlIGNoYXJhY3Rlcml6YXRpb24gb2YgdGhlIHJhY2Ug
c2NoZW1lIGZvciA8aT5IZXRlcm9kZXJhIGdseWNpbmVzPC9pPjwvVGl0bGVfUHJpbWFyeT48QXV0
aG9yc19QcmltYXJ5PlJpZ2dzLFIuRC48L0F1dGhvcnNfUHJpbWFyeT48QXV0aG9yc19QcmltYXJ5
PlNjaG1pdHQsRC5QLjwvQXV0aG9yc19QcmltYXJ5PjxEYXRlX1ByaW1hcnk+MTk4ODwvRGF0ZV9Q
cmltYXJ5PjxLZXl3b3Jkcz5oZXRlcm9kZXJhPC9LZXl3b3Jkcz48S2V5d29yZHM+Y2hhcmFjdGVy
aXphdGlvbjwvS2V5d29yZHM+PEtleXdvcmRzPnJhY2VzPC9LZXl3b3Jkcz48S2V5d29yZHM+SGV0
ZXJvZGVyYSBnbHljaW5lczwvS2V5d29yZHM+PEtleXdvcmRzPmdseWNpbmVzPC9LZXl3b3Jkcz48
S2V5d29yZHM+dGF4b25vbXk8L0tleXdvcmRzPjxLZXl3b3Jkcz5nZW9ncmFwaGljYWwgZGlzdHJp
YnV0aW9uPC9LZXl3b3Jkcz48S2V5d29yZHM+aWRlbnRpZmljYXRpb248L0tleXdvcmRzPjxLZXl3
b3Jkcz5yYWNlPC9LZXl3b3Jkcz48S2V5d29yZHM+Z2x5Y2luZTwvS2V5d29yZHM+PFJlcHJpbnQ+
Tm90IGluIEZpbGU8L1JlcHJpbnQ+PFN0YXJ0X1BhZ2U+MzkyPC9TdGFydF9QYWdlPjxFbmRfUGFn
ZT4zOTU8L0VuZF9QYWdlPjxQZXJpb2RpY2FsPkpvdXJuYWwgb2YgTmVtYXRvbG9neTwvUGVyaW9k
aWNhbD48Vm9sdW1lPjIwPC9Wb2x1bWU+PFpaX0pvdXJuYWxGdWxsPjxmIG5hbWU9IlN5c3RlbSI+
Sm91cm5hbCBvZiBOZW1hdG9sb2d5PC9mPjwvWlpfSm91cm5hbEZ1bGw+PFpaX0pvdXJuYWxTdGRB
YmJyZXY+PGYgbmFtZT0iU3lzdGVtIj5KLk5lbWF0b2wuPC9mPjwvWlpfSm91cm5hbFN0ZEFiYnJl
dj48WlpfV29ya2Zvcm1JRD4xPC9aWl9Xb3JrZm9ybUlEPjwvTURMPjwvQ2l0ZT48Q2l0ZT48QXV0
aG9yPk5pYmxhY2s8L0F1dGhvcj48WWVhcj4yMDAyPC9ZZWFyPjxSZWNOdW0+NjE5MDY8L1JlY051
bT48SURUZXh0PkEgcmV2aXNlZCBjbGFzc2lmaWNhdGlvbiBzY2hlbWUgZm9yIGdlbmV0aWNhbGx5
IGRpdmVyc2UgcG9wdWxhdGlvbnMgb2YgSGV0ZXJvZGVyYSBnbHljaW5lczwvSURUZXh0PjxNREwg
UmVmX1R5cGU9IkpvdXJuYWwiPjxSZWZfVHlwZT5Kb3VybmFsPC9SZWZfVHlwZT48UmVmX0lEPjYx
OTA2PC9SZWZfSUQ+PFRpdGxlX1ByaW1hcnk+QSByZXZpc2VkIGNsYXNzaWZpY2F0aW9uIHNjaGVt
ZSBmb3IgZ2VuZXRpY2FsbHkgZGl2ZXJzZSBwb3B1bGF0aW9ucyBvZiA8aT5IZXRlcm9kZXJhIGds
eWNpbmVzPC9pPjwvVGl0bGVfUHJpbWFyeT48QXV0aG9yc19QcmltYXJ5Pk5pYmxhY2ssVC5MLjwv
QXV0aG9yc19QcmltYXJ5PjxBdXRob3JzX1ByaW1hcnk+QXJlbGxpLFAuUi48L0F1dGhvcnNfUHJp
bWFyeT48QXV0aG9yc19QcmltYXJ5Pk5vZWwsRy5SLjwvQXV0aG9yc19QcmltYXJ5PjxBdXRob3Jz
X1ByaW1hcnk+T3BwZXJtYW4sQy5ILjwvQXV0aG9yc19QcmltYXJ5PjxBdXRob3JzX1ByaW1hcnk+
T3JmLEouSC48L0F1dGhvcnNfUHJpbWFyeT48QXV0aG9yc19QcmltYXJ5PlNjaG1pdHQsRC5QLjwv
QXV0aG9yc19QcmltYXJ5PjxBdXRob3JzX1ByaW1hcnk+U2hhbm5vbixKLkcuPC9BdXRob3JzX1By
aW1hcnk+PEF1dGhvcnNfUHJpbWFyeT5UeWxrYSxHLkwuPC9BdXRob3JzX1ByaW1hcnk+PERhdGVf
UHJpbWFyeT4yMDAyPC9EYXRlX1ByaW1hcnk+PEtleXdvcmRzPmNsYXNzaWZpY2F0aW9uPC9LZXl3
b3Jkcz48S2V5d29yZHM+cG9wdWxhdGlvbnM8L0tleXdvcmRzPjxLZXl3b3Jkcz5Qb3B1bGF0aW9u
PC9LZXl3b3Jkcz48S2V5d29yZHM+aGV0ZXJvZGVyYTwvS2V5d29yZHM+PEtleXdvcmRzPkhldGVy
b2RlcmEgZ2x5Y2luZXM8L0tleXdvcmRzPjxLZXl3b3Jkcz5nbHljaW5lczwvS2V5d29yZHM+PEtl
eXdvcmRzPmdseWNpbmU8L0tleXdvcmRzPjxLZXl3b3Jkcz5hPC9LZXl3b3Jkcz48UmVwcmludD5O
b3QgaW4gRmlsZTwvUmVwcmludD48U3RhcnRfUGFnZT4yNzk8L1N0YXJ0X1BhZ2U+PEVuZF9QYWdl
PjI4ODwvRW5kX1BhZ2U+PFBlcmlvZGljYWw+Sm91cm5hbCBvZiBOZW1hdG9sb2d5PC9QZXJpb2Rp
Y2FsPjxWb2x1bWU+MzQ8L1ZvbHVtZT48V2ViX1VSTF9MaW5rMT48dT5maWxlOi8vQzpcRG9jdW1l
bnRzIGFuZCBTZXR0aW5nc1xzY2hlblxNeSBEb2N1bWVudHNcUmVmXExpdGVyYXR1cmVzLUJ5QXV0
aG9yXE5cTmlibGFja1xUZXJyeSBOaWJsYWNrIDIwMDIgMjc5IEhHIHR5cGUucGRmPC91PjwvV2Vi
X1VSTF9MaW5rMT48WlpfSm91cm5hbEZ1bGw+PGYgbmFtZT0iU3lzdGVtIj5Kb3VybmFsIG9mIE5l
bWF0b2xvZ3k8L2Y+PC9aWl9Kb3VybmFsRnVsbD48WlpfSm91cm5hbFN0ZEFiYnJldj48ZiBuYW1l
PSJTeXN0ZW0iPkouTmVtYXRvbC48L2Y+PC9aWl9Kb3VybmFsU3RkQWJicmV2PjxaWl9Xb3JrZm9y
bUlEPjE8L1paX1dvcmtmb3JtSUQ+PC9NREw+PC9DaXRlPjwvUmVmbWFuPgB=
</w:fldData>
        </w:fldChar>
      </w:r>
      <w:r w:rsidR="0006421C">
        <w:rPr>
          <w:rFonts w:ascii="Times New Roman" w:hAnsi="Times New Roman" w:cs="Times New Roman"/>
        </w:rPr>
        <w:instrText xml:space="preserve"> ADDIN EN.CITE.DATA </w:instrText>
      </w:r>
      <w:r w:rsidR="00A53A00">
        <w:rPr>
          <w:rFonts w:ascii="Times New Roman" w:hAnsi="Times New Roman" w:cs="Times New Roman"/>
        </w:rPr>
      </w:r>
      <w:r w:rsidR="00A53A00">
        <w:rPr>
          <w:rFonts w:ascii="Times New Roman" w:hAnsi="Times New Roman" w:cs="Times New Roman"/>
        </w:rPr>
        <w:fldChar w:fldCharType="end"/>
      </w:r>
      <w:r w:rsidR="00A53A00" w:rsidRPr="00107145">
        <w:rPr>
          <w:rFonts w:ascii="Times New Roman" w:hAnsi="Times New Roman" w:cs="Times New Roman"/>
        </w:rPr>
      </w:r>
      <w:r w:rsidR="00A53A00" w:rsidRPr="00107145">
        <w:rPr>
          <w:rFonts w:ascii="Times New Roman" w:hAnsi="Times New Roman" w:cs="Times New Roman"/>
        </w:rPr>
        <w:fldChar w:fldCharType="separate"/>
      </w:r>
      <w:r w:rsidR="0006421C" w:rsidRPr="0006421C">
        <w:rPr>
          <w:rFonts w:ascii="Times New Roman" w:hAnsi="Times New Roman" w:cs="Times New Roman"/>
          <w:noProof/>
          <w:vertAlign w:val="superscript"/>
        </w:rPr>
        <w:t>6, 7</w:t>
      </w:r>
      <w:r w:rsidR="00A53A00" w:rsidRPr="00107145">
        <w:rPr>
          <w:rFonts w:ascii="Times New Roman" w:hAnsi="Times New Roman" w:cs="Times New Roman"/>
        </w:rPr>
        <w:fldChar w:fldCharType="end"/>
      </w:r>
      <w:r w:rsidRPr="00107145">
        <w:rPr>
          <w:rFonts w:ascii="Times New Roman" w:hAnsi="Times New Roman" w:cs="Times New Roman"/>
        </w:rPr>
        <w:t xml:space="preserve">. </w:t>
      </w:r>
      <w:r w:rsidR="00151B0E" w:rsidRPr="00107145">
        <w:rPr>
          <w:rFonts w:ascii="Times New Roman" w:hAnsi="Times New Roman" w:cs="Times New Roman"/>
        </w:rPr>
        <w:t xml:space="preserve">Briefly, soybeans were planted in 100-mL cone-tainers in the greenhouse and inoculated with 3,000 SCN eggs. Each soybean line was planted to six plants in six separate cone-tainers. After 35 days, the cysts were collected from each cone-tainer and counted. Female Index (FI) was calculated for each plant. FI = the number of cysts (females) on the SCN-resistant soybean line × 100 / the number of cysts on the standard SCN-susceptible soybean line Williams 82. </w:t>
      </w:r>
    </w:p>
    <w:p w:rsidR="005B4E71" w:rsidRPr="00107145" w:rsidRDefault="005B4E71" w:rsidP="00C7397C">
      <w:pPr>
        <w:pStyle w:val="BodyText"/>
        <w:spacing w:before="10"/>
        <w:rPr>
          <w:rFonts w:ascii="Times New Roman" w:hAnsi="Times New Roman" w:cs="Times New Roman"/>
          <w:sz w:val="22"/>
          <w:szCs w:val="22"/>
        </w:rPr>
      </w:pPr>
    </w:p>
    <w:p w:rsidR="00D979BD" w:rsidRPr="00107145" w:rsidRDefault="00D979BD" w:rsidP="00E976C9">
      <w:pPr>
        <w:rPr>
          <w:rFonts w:ascii="Times New Roman" w:hAnsi="Times New Roman" w:cs="Times New Roman"/>
          <w:i/>
        </w:rPr>
      </w:pPr>
      <w:r w:rsidRPr="00107145">
        <w:rPr>
          <w:rFonts w:ascii="Times New Roman" w:hAnsi="Times New Roman" w:cs="Times New Roman"/>
          <w:b/>
          <w:i/>
        </w:rPr>
        <w:t xml:space="preserve">Objective 2: </w:t>
      </w:r>
      <w:r w:rsidRPr="00107145">
        <w:rPr>
          <w:rFonts w:ascii="Times New Roman" w:hAnsi="Times New Roman" w:cs="Times New Roman"/>
          <w:i/>
        </w:rPr>
        <w:t>Whole genome sequencing and morphological analysis of inbred SCN lines.</w:t>
      </w:r>
    </w:p>
    <w:p w:rsidR="00D979BD" w:rsidRPr="00107145" w:rsidRDefault="00D979BD" w:rsidP="00E976C9">
      <w:pPr>
        <w:ind w:firstLine="540"/>
        <w:rPr>
          <w:rFonts w:ascii="Times New Roman" w:hAnsi="Times New Roman" w:cs="Times New Roman"/>
        </w:rPr>
      </w:pPr>
      <w:r w:rsidRPr="00107145">
        <w:rPr>
          <w:rFonts w:ascii="Times New Roman" w:hAnsi="Times New Roman" w:cs="Times New Roman"/>
        </w:rPr>
        <w:t xml:space="preserve">To prepare samples for sequencing, the inbred lines of SCN were cultured </w:t>
      </w:r>
      <w:r w:rsidR="004D50A3">
        <w:rPr>
          <w:rFonts w:ascii="Times New Roman" w:hAnsi="Times New Roman" w:cs="Times New Roman"/>
        </w:rPr>
        <w:t xml:space="preserve">SCN-susceptible soybean Sturdy </w:t>
      </w:r>
      <w:r w:rsidRPr="00107145">
        <w:rPr>
          <w:rFonts w:ascii="Times New Roman" w:hAnsi="Times New Roman" w:cs="Times New Roman"/>
        </w:rPr>
        <w:t xml:space="preserve">in sterilized soil. </w:t>
      </w:r>
      <w:r w:rsidR="00E976C9" w:rsidRPr="00107145">
        <w:rPr>
          <w:rFonts w:ascii="Times New Roman" w:hAnsi="Times New Roman" w:cs="Times New Roman"/>
        </w:rPr>
        <w:t xml:space="preserve">SCN </w:t>
      </w:r>
      <w:r w:rsidRPr="00107145">
        <w:rPr>
          <w:rFonts w:ascii="Times New Roman" w:hAnsi="Times New Roman" w:cs="Times New Roman"/>
        </w:rPr>
        <w:t xml:space="preserve">cysts were extracted from </w:t>
      </w:r>
      <w:r w:rsidR="00107145">
        <w:rPr>
          <w:rFonts w:ascii="Times New Roman" w:hAnsi="Times New Roman" w:cs="Times New Roman"/>
        </w:rPr>
        <w:t>soybean roots and soil,</w:t>
      </w:r>
      <w:r w:rsidRPr="00107145">
        <w:rPr>
          <w:rFonts w:ascii="Times New Roman" w:hAnsi="Times New Roman" w:cs="Times New Roman"/>
        </w:rPr>
        <w:t xml:space="preserve"> and hand-picked to separate the</w:t>
      </w:r>
      <w:r w:rsidR="00E976C9" w:rsidRPr="00107145">
        <w:rPr>
          <w:rFonts w:ascii="Times New Roman" w:hAnsi="Times New Roman" w:cs="Times New Roman"/>
        </w:rPr>
        <w:t>m from plant and soil debris. The c</w:t>
      </w:r>
      <w:r w:rsidRPr="00107145">
        <w:rPr>
          <w:rFonts w:ascii="Times New Roman" w:hAnsi="Times New Roman" w:cs="Times New Roman"/>
        </w:rPr>
        <w:t>ysts were crushed with a steril</w:t>
      </w:r>
      <w:r w:rsidR="00E976C9" w:rsidRPr="00107145">
        <w:rPr>
          <w:rFonts w:ascii="Times New Roman" w:hAnsi="Times New Roman" w:cs="Times New Roman"/>
        </w:rPr>
        <w:t>e glass crusher to release eggs</w:t>
      </w:r>
      <w:r w:rsidR="00107145">
        <w:rPr>
          <w:rFonts w:ascii="Times New Roman" w:hAnsi="Times New Roman" w:cs="Times New Roman"/>
        </w:rPr>
        <w:t xml:space="preserve"> and cleaned by centrifugation</w:t>
      </w:r>
      <w:r w:rsidR="00E976C9" w:rsidRPr="00107145">
        <w:rPr>
          <w:rFonts w:ascii="Times New Roman" w:hAnsi="Times New Roman" w:cs="Times New Roman"/>
        </w:rPr>
        <w:t xml:space="preserve">. </w:t>
      </w:r>
      <w:r w:rsidR="00F52A9A">
        <w:rPr>
          <w:rFonts w:ascii="Times New Roman" w:hAnsi="Times New Roman" w:cs="Times New Roman"/>
        </w:rPr>
        <w:t xml:space="preserve"> </w:t>
      </w:r>
      <w:r w:rsidR="00E976C9" w:rsidRPr="00107145">
        <w:rPr>
          <w:rFonts w:ascii="Times New Roman" w:hAnsi="Times New Roman" w:cs="Times New Roman"/>
        </w:rPr>
        <w:t>Genome DNA was prepared and sequenced using the Illumina® Nextera DNA Flex platform at t</w:t>
      </w:r>
      <w:r w:rsidRPr="00107145">
        <w:rPr>
          <w:rFonts w:ascii="Times New Roman" w:hAnsi="Times New Roman" w:cs="Times New Roman"/>
        </w:rPr>
        <w:t>he University of Minnesota Genomics Center</w:t>
      </w:r>
      <w:r w:rsidR="00E976C9" w:rsidRPr="00107145">
        <w:rPr>
          <w:rFonts w:ascii="Times New Roman" w:hAnsi="Times New Roman" w:cs="Times New Roman"/>
        </w:rPr>
        <w:t xml:space="preserve">. </w:t>
      </w:r>
      <w:r w:rsidRPr="00107145">
        <w:rPr>
          <w:rFonts w:ascii="Times New Roman" w:hAnsi="Times New Roman" w:cs="Times New Roman"/>
        </w:rPr>
        <w:t xml:space="preserve"> </w:t>
      </w:r>
      <w:r w:rsidR="00E976C9" w:rsidRPr="00107145">
        <w:rPr>
          <w:rFonts w:ascii="Times New Roman" w:hAnsi="Times New Roman" w:cs="Times New Roman"/>
        </w:rPr>
        <w:t xml:space="preserve">A total of 178 SCN lines were sequenced. </w:t>
      </w:r>
      <w:r w:rsidRPr="00107145">
        <w:rPr>
          <w:rFonts w:ascii="Times New Roman" w:hAnsi="Times New Roman" w:cs="Times New Roman"/>
        </w:rPr>
        <w:t>The genomes of the SCN lines will be compared to identify single nucleotide po</w:t>
      </w:r>
      <w:r w:rsidR="00E976C9" w:rsidRPr="00107145">
        <w:rPr>
          <w:rFonts w:ascii="Times New Roman" w:hAnsi="Times New Roman" w:cs="Times New Roman"/>
        </w:rPr>
        <w:t>lymorphis</w:t>
      </w:r>
      <w:r w:rsidRPr="00107145">
        <w:rPr>
          <w:rFonts w:ascii="Times New Roman" w:hAnsi="Times New Roman" w:cs="Times New Roman"/>
        </w:rPr>
        <w:t xml:space="preserve">m (SNP) markers which will be used to study the SCN genetic </w:t>
      </w:r>
      <w:r w:rsidR="00E976C9" w:rsidRPr="00107145">
        <w:rPr>
          <w:rFonts w:ascii="Times New Roman" w:hAnsi="Times New Roman" w:cs="Times New Roman"/>
        </w:rPr>
        <w:t>diversity</w:t>
      </w:r>
      <w:r w:rsidRPr="00107145">
        <w:rPr>
          <w:rFonts w:ascii="Times New Roman" w:hAnsi="Times New Roman" w:cs="Times New Roman"/>
        </w:rPr>
        <w:t xml:space="preserve"> and their associations with the phenotypic traits including SCN virulence and morphometrics. </w:t>
      </w:r>
    </w:p>
    <w:p w:rsidR="00052A74" w:rsidRPr="007F5081" w:rsidRDefault="00052A74" w:rsidP="00C7397C">
      <w:pPr>
        <w:pStyle w:val="BodyText"/>
        <w:spacing w:before="10"/>
        <w:rPr>
          <w:sz w:val="22"/>
          <w:szCs w:val="22"/>
        </w:rPr>
      </w:pPr>
    </w:p>
    <w:p w:rsidR="00EC6D22" w:rsidRDefault="00EC6D22" w:rsidP="00C7397C">
      <w:pPr>
        <w:pStyle w:val="BodyText"/>
        <w:spacing w:line="360" w:lineRule="auto"/>
        <w:rPr>
          <w:b/>
          <w:i/>
          <w:sz w:val="22"/>
          <w:szCs w:val="22"/>
          <w:u w:val="single"/>
        </w:rPr>
      </w:pPr>
    </w:p>
    <w:p w:rsidR="009035AB" w:rsidRPr="007F5081" w:rsidRDefault="00EC79E7" w:rsidP="00C7397C">
      <w:pPr>
        <w:pStyle w:val="BodyText"/>
        <w:spacing w:line="360" w:lineRule="auto"/>
        <w:rPr>
          <w:b/>
          <w:i/>
          <w:sz w:val="22"/>
          <w:szCs w:val="22"/>
        </w:rPr>
      </w:pPr>
      <w:r w:rsidRPr="007F5081">
        <w:rPr>
          <w:b/>
          <w:i/>
          <w:sz w:val="22"/>
          <w:szCs w:val="22"/>
          <w:u w:val="single"/>
        </w:rPr>
        <w:t xml:space="preserve">Economic Benefit to a Typical 500 Acre </w:t>
      </w:r>
      <w:r w:rsidR="00CA4230" w:rsidRPr="007F5081">
        <w:rPr>
          <w:b/>
          <w:i/>
          <w:sz w:val="22"/>
          <w:szCs w:val="22"/>
          <w:u w:val="single"/>
        </w:rPr>
        <w:t>Soybean</w:t>
      </w:r>
      <w:r w:rsidRPr="007F5081">
        <w:rPr>
          <w:b/>
          <w:i/>
          <w:sz w:val="22"/>
          <w:szCs w:val="22"/>
          <w:u w:val="single"/>
        </w:rPr>
        <w:t xml:space="preserve"> Enterprise</w:t>
      </w:r>
      <w:r w:rsidR="00075CA7" w:rsidRPr="007F5081">
        <w:rPr>
          <w:b/>
          <w:i/>
          <w:sz w:val="22"/>
          <w:szCs w:val="22"/>
          <w:u w:val="single"/>
        </w:rPr>
        <w:t>:</w:t>
      </w:r>
      <w:r w:rsidR="00152EAB" w:rsidRPr="007F5081">
        <w:rPr>
          <w:b/>
          <w:i/>
          <w:sz w:val="22"/>
          <w:szCs w:val="22"/>
        </w:rPr>
        <w:t xml:space="preserve"> </w:t>
      </w:r>
    </w:p>
    <w:p w:rsidR="005C6B5A" w:rsidRPr="0022209E" w:rsidRDefault="003942FF" w:rsidP="00AE6B71">
      <w:pPr>
        <w:pStyle w:val="BodyText"/>
        <w:ind w:firstLine="450"/>
        <w:rPr>
          <w:rFonts w:ascii="Times New Roman" w:hAnsi="Times New Roman" w:cs="Times New Roman"/>
          <w:noProof/>
          <w:sz w:val="22"/>
          <w:szCs w:val="22"/>
        </w:rPr>
      </w:pPr>
      <w:r w:rsidRPr="0022209E">
        <w:rPr>
          <w:rFonts w:ascii="Times New Roman" w:hAnsi="Times New Roman" w:cs="Times New Roman"/>
          <w:sz w:val="22"/>
          <w:szCs w:val="22"/>
        </w:rPr>
        <w:lastRenderedPageBreak/>
        <w:t xml:space="preserve">The soybean cyst nematode is widely spread in soybean fields in Minnesota and it is the most important biological factor limiting soybean yield </w:t>
      </w:r>
      <w:r w:rsidR="00A53A00" w:rsidRPr="0022209E">
        <w:rPr>
          <w:rFonts w:ascii="Times New Roman" w:hAnsi="Times New Roman" w:cs="Times New Roman"/>
          <w:noProof/>
          <w:sz w:val="22"/>
          <w:szCs w:val="22"/>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sz w:val="22"/>
          <w:szCs w:val="22"/>
        </w:rPr>
        <w:instrText xml:space="preserve"> ADDIN REFMGR.CITE </w:instrText>
      </w:r>
      <w:r w:rsidR="00A53A00">
        <w:rPr>
          <w:rFonts w:ascii="Times New Roman" w:hAnsi="Times New Roman" w:cs="Times New Roman"/>
          <w:noProof/>
          <w:sz w:val="22"/>
          <w:szCs w:val="22"/>
        </w:rPr>
        <w:fldChar w:fldCharType="begin">
          <w:fldData xml:space="preserve">PFJlZm1hbj48Q2l0ZT48QXV0aG9yPkFsbGVuPC9BdXRob3I+PFllYXI+MjAxNzwvWWVhcj48UmVj
TnVtPjgyMTkzPC9SZWNOdW0+PElEVGV4dD5Tb3liZWFuIHlpZWxkIGxvc3MgZXN0aW1hdGVzIGR1
ZSB0byBkaXNlYXNlcyBpbiB0aGUgVW5pdGVkIFN0YXRlcyBhbmQgT250YXJpbywgQ2FuYWRhLCBm
cm9tIDIwMTAgdG8gMjAxNDwvSURUZXh0PjxNREwgUmVmX1R5cGU9IkpvdXJuYWwiPjxSZWZfVHlw
ZT5Kb3VybmFsPC9SZWZfVHlwZT48UmVmX0lEPjgyMTkzPC9SZWZfSUQ+PFRpdGxlX1ByaW1hcnk+
U295YmVhbiB5aWVsZCBsb3NzIGVzdGltYXRlcyBkdWUgdG8gZGlzZWFzZXMgaW4gdGhlIFVuaXRl
ZCBTdGF0ZXMgYW5kIE9udGFyaW8sIENhbmFkYSwgZnJvbSAyMDEwIHRvIDIwMTQ8L1RpdGxlX1By
aW1hcnk+PEF1dGhvcnNfUHJpbWFyeT5BbGxlbixULlcuPC9BdXRob3JzX1ByaW1hcnk+PEF1dGhv
cnNfUHJpbWFyeT5CcmFkbGV5LEMuQS48L0F1dGhvcnNfUHJpbWFyeT48QXV0aG9yc19QcmltYXJ5
PlNpc3NvbixKLkEuPC9BdXRob3JzX1ByaW1hcnk+PEF1dGhvcnNfUHJpbWFyeT5CeWFtdWthbWEs
RS48L0F1dGhvcnNfUHJpbWFyeT48QXV0aG9yc19QcmltYXJ5PkNoaWx2ZXJzLE0uSS48L0F1dGhv
cnNfUHJpbWFyeT48QXV0aG9yc19QcmltYXJ5PkNva2VyLEMuTS4uPC9BdXRob3JzX1ByaW1hcnk+
PEF1dGhvcnNfUHJpbWFyeT5Db2xsaW5zLEEuQS48L0F1dGhvcnNfUHJpbWFyeT48QXV0aG9yc19Q
cmltYXJ5PkRhbWljb25lLEouUC48L0F1dGhvcnNfUHJpbWFyeT48QXV0aG9yc19QcmltYXJ5PkRv
cnJhbmNlLEEuRS48L0F1dGhvcnNfUHJpbWFyeT48QXV0aG9yc19QcmltYXJ5PkR1ZmF1bHQsTi5T
LjwvQXV0aG9yc19QcmltYXJ5PjxBdXRob3JzX1ByaW1hcnk+RXNrZXIsUC5ELjwvQXV0aG9yc19Q
cmltYXJ5PjxBdXRob3JzX1ByaW1hcnk+RmFza2UsVC5SLjwvQXV0aG9yc19QcmltYXJ5PjxBdXRo
b3JzX1ByaW1hcnk+TEZhc2tlLFQuUi48L0F1dGhvcnNfUHJpbWFyeT48QXV0aG9yc19QcmltYXJ5
PkdpZXNsZXIsTC5KLjwvQXV0aG9yc19QcmltYXJ5PjxBdXRob3JzX1ByaW1hcnk+R3J5YmF1c2th
cyxBLlAuPC9BdXRob3JzX1ByaW1hcnk+PEF1dGhvcnNfUHJpbWFyeT5IZXJzaG1hbixELkUuPC9B
dXRob3JzX1ByaW1hcnk+PEF1dGhvcnNfUHJpbWFyeT5Ib2xsaWVyLEMuQS48L0F1dGhvcnNfUHJp
bWFyeT48QXV0aG9yc19QcmltYXJ5PklzYWtlaXQsVC48L0F1dGhvcnNfUHJpbWFyeT48QXV0aG9y
c19QcmltYXJ5PkphcmRpbmUsRC5KLjwvQXV0aG9yc19QcmltYXJ5PjxBdXRob3JzX1ByaW1hcnk+
S2VsbHksSC5NLjwvQXV0aG9yc19QcmltYXJ5PjxBdXRob3JzX1ByaW1hcnk+S2VtZXJhaXQsUi5D
LjwvQXV0aG9yc19QcmltYXJ5PjxBdXRob3JzX1ByaW1hcnk+S2xlY3pld3NraSxOLk0uPC9BdXRo
b3JzX1ByaW1hcnk+PEF1dGhvcnNfUHJpbWFyeT5Lb2VubmluZyxTLlIuPC9BdXRob3JzX1ByaW1h
cnk+PEF1dGhvcnNfUHJpbWFyeT5LdXJsZSxKLkUuPC9BdXRob3JzX1ByaW1hcnk+PEF1dGhvcnNf
UHJpbWFyeT5NYWx2aWNrLEQuSy48L0F1dGhvcnNfUHJpbWFyeT48QXV0aG9yc19QcmltYXJ5Pk1h
cmtlbGwsUy5HLjwvQXV0aG9yc19QcmltYXJ5PjxBdXRob3JzX1ByaW1hcnk+TWVobCxILkwuPC9B
dXRob3JzX1ByaW1hcnk+PEF1dGhvcnNfUHJpbWFyeT5NdWVsbGVyLEQuUy48L0F1dGhvcnNfUHJp
bWFyeT48QXV0aG9yc19QcmltYXJ5Pk11ZWxsZXIsRC5TLjwvQXV0aG9yc19QcmltYXJ5PjxBdXRo
b3JzX1ByaW1hcnk+TXVscm9vbmV5LFIuUC48L0F1dGhvcnNfUHJpbWFyeT48QXV0aG9yc19Qcmlt
YXJ5Pk5lbHNvbiw8L0F1dGhvcnNfUHJpbWFyeT48QXV0aG9yc19QcmltYXJ5Pk1OZWxzb24sQi5E
LjwvQXV0aG9yc19QcmltYXJ5PjxBdXRob3JzX1ByaW1hcnk+TmV3bWFuLE0uQS48L0F1dGhvcnNf
UHJpbWFyeT48QXV0aG9yc19QcmltYXJ5Pk9zYm9ybmUsTC48L0F1dGhvcnNfUHJpbWFyeT48QXV0
aG9yc19QcmltYXJ5Pk92ZXJzdHJlZXQsQy48L0F1dGhvcnNfUHJpbWFyeT48QXV0aG9yc19Qcmlt
YXJ5PlBhZGdldHQsRy5CLjwvQXV0aG9yc19QcmltYXJ5PjxBdXRob3JzX1ByaW1hcnk+UGhpcHBz
LFAuTS48L0F1dGhvcnNfUHJpbWFyeT48QXV0aG9yc19QcmltYXJ5PlByaWNlLFAuUC48L0F1dGhv
cnNfUHJpbWFyeT48QXV0aG9yc19QcmltYXJ5PlNpa29yYSxFLkouPC9BdXRob3JzX1ByaW1hcnk+
PEF1dGhvcnNfUHJpbWFyeT5TbWl0aCxELkwuPC9BdXRob3JzX1ByaW1hcnk+PEF1dGhvcnNfUHJp
bWFyeT5TcHVybG9jayxULk4uPC9BdXRob3JzX1ByaW1hcnk+PEF1dGhvcnNfUHJpbWFyeT5UYW5k
ZSxDLkEuPC9BdXRob3JzX1ByaW1hcnk+PEF1dGhvcnNfUHJpbWFyeT5UZW51dGEsQS5VLjwvQXV0
aG9yc19QcmltYXJ5PjxBdXRob3JzX1ByaW1hcnk+V2lzZTwvQXV0aG9yc19QcmltYXJ5PjxBdXRo
b3JzX1ByaW1hcnk+V3JhdGhlcixKLkEuPC9BdXRob3JzX1ByaW1hcnk+PERhdGVfUHJpbWFyeT4y
MDE3LzQ8L0RhdGVfUHJpbWFyeT48S2V5d29yZHM+Q2FuYWRhPC9LZXl3b3Jkcz48S2V5d29yZHM+
ZGlzZWFzZTwvS2V5d29yZHM+PEtleXdvcmRzPkRpc2Vhc2VzPC9LZXl3b3Jkcz48S2V5d29yZHM+
ZXN0aW1hdGVzPC9LZXl3b3Jkcz48S2V5d29yZHM+Z292ZXJubWVudDwvS2V5d29yZHM+PEtleXdv
cmRzPmxvc3NlczwvS2V5d29yZHM+PEtleXdvcmRzPk9udGFyaW88L0tleXdvcmRzPjxLZXl3b3Jk
cz5TT1lCRUFOPC9LZXl3b3Jkcz48S2V5d29yZHM+c295YmVhbiB5aWVsZDwvS2V5d29yZHM+PEtl
eXdvcmRzPlNUQVRFPC9LZXl3b3Jkcz48S2V5d29yZHM+U1RBVEVTPC9LZXl3b3Jkcz48S2V5d29y
ZHM+VW5pdGVkIFN0YXRlczwvS2V5d29yZHM+PEtleXdvcmRzPlVOSVRFRC1TVEFURVM8L0tleXdv
cmRzPjxLZXl3b3Jkcz55aWVsZDwvS2V5d29yZHM+PEtleXdvcmRzPnlpZWxkIGxvc3M8L0tleXdv
cmRzPjxLZXl3b3Jkcz55aWVsZCBsb3NzZXM8L0tleXdvcmRzPjxLZXl3b3Jkcz5ZSUVMRC1MT1NT
PC9LZXl3b3Jkcz48S2V5d29yZHM+QUxMRU48L0tleXdvcmRzPjxLZXl3b3Jkcz5hPC9LZXl3b3Jk
cz48S2V5d29yZHM+QnJhZGxleTwvS2V5d29yZHM+PEtleXdvcmRzPlA8L0tleXdvcmRzPjxLZXl3
b3Jkcz5ET1VHTEFTPC9LZXl3b3Jkcz48S2V5d29yZHM+QzwvS2V5d29yZHM+PEtleXdvcmRzPks8
L0tleXdvcmRzPjxLZXl3b3Jkcz5CZXJsaW48L0tleXdvcmRzPjxLZXl3b3Jkcz5uPC9LZXl3b3Jk
cz48UmVwcmludD5Ob3QgaW4gRmlsZTwvUmVwcmludD48U3RhcnRfUGFnZT4xOTwvU3RhcnRfUGFn
ZT48RW5kX1BhZ2U+Mjc8L0VuZF9QYWdlPjxQZXJpb2RpY2FsPlBsYW50IEhlYWx0aCBQcm9ncmVz
czwvUGVyaW9kaWNhbD48Vm9sdW1lPjE4PC9Wb2x1bWU+PElzc3VlPjE8L0lzc3VlPjxaWl9Kb3Vy
bmFsRnVsbD48ZiBuYW1lPSJTeXN0ZW0iPlBsYW50IEhlYWx0aCBQcm9ncmVzczwvZj48L1paX0pv
dXJuYWxGdWxsPjxaWl9Xb3JrZm9ybUlEPjE8L1paX1dvcmtmb3JtSUQ+PC9NREw+PC9DaXRlPjwv
UmVmbWFuPgB=
</w:fldData>
        </w:fldChar>
      </w:r>
      <w:r w:rsidR="0006421C">
        <w:rPr>
          <w:rFonts w:ascii="Times New Roman" w:hAnsi="Times New Roman" w:cs="Times New Roman"/>
          <w:noProof/>
          <w:sz w:val="22"/>
          <w:szCs w:val="22"/>
        </w:rPr>
        <w:instrText xml:space="preserve"> ADDIN EN.CITE.DATA </w:instrText>
      </w:r>
      <w:r w:rsidR="00A53A00">
        <w:rPr>
          <w:rFonts w:ascii="Times New Roman" w:hAnsi="Times New Roman" w:cs="Times New Roman"/>
          <w:noProof/>
          <w:sz w:val="22"/>
          <w:szCs w:val="22"/>
        </w:rPr>
      </w:r>
      <w:r w:rsidR="00A53A00">
        <w:rPr>
          <w:rFonts w:ascii="Times New Roman" w:hAnsi="Times New Roman" w:cs="Times New Roman"/>
          <w:noProof/>
          <w:sz w:val="22"/>
          <w:szCs w:val="22"/>
        </w:rPr>
        <w:fldChar w:fldCharType="end"/>
      </w:r>
      <w:r w:rsidR="00A53A00" w:rsidRPr="0022209E">
        <w:rPr>
          <w:rFonts w:ascii="Times New Roman" w:hAnsi="Times New Roman" w:cs="Times New Roman"/>
          <w:noProof/>
          <w:sz w:val="22"/>
          <w:szCs w:val="22"/>
        </w:rPr>
      </w:r>
      <w:r w:rsidR="00A53A00" w:rsidRPr="0022209E">
        <w:rPr>
          <w:rFonts w:ascii="Times New Roman" w:hAnsi="Times New Roman" w:cs="Times New Roman"/>
          <w:noProof/>
          <w:sz w:val="22"/>
          <w:szCs w:val="22"/>
        </w:rPr>
        <w:fldChar w:fldCharType="separate"/>
      </w:r>
      <w:r w:rsidRPr="0022209E">
        <w:rPr>
          <w:rFonts w:ascii="Times New Roman" w:hAnsi="Times New Roman" w:cs="Times New Roman"/>
          <w:noProof/>
          <w:sz w:val="22"/>
          <w:szCs w:val="22"/>
          <w:vertAlign w:val="superscript"/>
        </w:rPr>
        <w:t>2</w:t>
      </w:r>
      <w:r w:rsidR="00A53A00" w:rsidRPr="0022209E">
        <w:rPr>
          <w:rFonts w:ascii="Times New Roman" w:hAnsi="Times New Roman" w:cs="Times New Roman"/>
          <w:noProof/>
          <w:sz w:val="22"/>
          <w:szCs w:val="22"/>
        </w:rPr>
        <w:fldChar w:fldCharType="end"/>
      </w:r>
      <w:r w:rsidRPr="0022209E">
        <w:rPr>
          <w:rFonts w:ascii="Times New Roman" w:hAnsi="Times New Roman" w:cs="Times New Roman"/>
          <w:noProof/>
          <w:sz w:val="22"/>
          <w:szCs w:val="22"/>
        </w:rPr>
        <w:t xml:space="preserve">. Use </w:t>
      </w:r>
      <w:r w:rsidR="00825AD3">
        <w:rPr>
          <w:rFonts w:ascii="Times New Roman" w:hAnsi="Times New Roman" w:cs="Times New Roman"/>
          <w:noProof/>
          <w:sz w:val="22"/>
          <w:szCs w:val="22"/>
        </w:rPr>
        <w:t xml:space="preserve">of </w:t>
      </w:r>
      <w:r w:rsidRPr="0022209E">
        <w:rPr>
          <w:rFonts w:ascii="Times New Roman" w:hAnsi="Times New Roman" w:cs="Times New Roman"/>
          <w:noProof/>
          <w:sz w:val="22"/>
          <w:szCs w:val="22"/>
        </w:rPr>
        <w:t xml:space="preserve">SCN-resistant soybean cultivars is the most common and effective </w:t>
      </w:r>
      <w:r w:rsidR="008062A7" w:rsidRPr="0022209E">
        <w:rPr>
          <w:rFonts w:ascii="Times New Roman" w:hAnsi="Times New Roman" w:cs="Times New Roman"/>
          <w:noProof/>
          <w:sz w:val="22"/>
          <w:szCs w:val="22"/>
        </w:rPr>
        <w:t xml:space="preserve">strategy </w:t>
      </w:r>
      <w:r w:rsidR="00825AD3">
        <w:rPr>
          <w:rFonts w:ascii="Times New Roman" w:hAnsi="Times New Roman" w:cs="Times New Roman"/>
          <w:noProof/>
          <w:sz w:val="22"/>
          <w:szCs w:val="22"/>
        </w:rPr>
        <w:t xml:space="preserve">to </w:t>
      </w:r>
      <w:r w:rsidR="008062A7" w:rsidRPr="0022209E">
        <w:rPr>
          <w:rFonts w:ascii="Times New Roman" w:hAnsi="Times New Roman" w:cs="Times New Roman"/>
          <w:noProof/>
          <w:sz w:val="22"/>
          <w:szCs w:val="22"/>
        </w:rPr>
        <w:t>manag</w:t>
      </w:r>
      <w:r w:rsidR="00825AD3">
        <w:rPr>
          <w:rFonts w:ascii="Times New Roman" w:hAnsi="Times New Roman" w:cs="Times New Roman"/>
          <w:noProof/>
          <w:sz w:val="22"/>
          <w:szCs w:val="22"/>
        </w:rPr>
        <w:t>e</w:t>
      </w:r>
      <w:r w:rsidR="008062A7" w:rsidRPr="0022209E">
        <w:rPr>
          <w:rFonts w:ascii="Times New Roman" w:hAnsi="Times New Roman" w:cs="Times New Roman"/>
          <w:noProof/>
          <w:sz w:val="22"/>
          <w:szCs w:val="22"/>
        </w:rPr>
        <w:t xml:space="preserve"> SCN.  This</w:t>
      </w:r>
      <w:r w:rsidRPr="0022209E">
        <w:rPr>
          <w:rFonts w:ascii="Times New Roman" w:hAnsi="Times New Roman" w:cs="Times New Roman"/>
          <w:noProof/>
          <w:sz w:val="22"/>
          <w:szCs w:val="22"/>
        </w:rPr>
        <w:t xml:space="preserve"> study advance</w:t>
      </w:r>
      <w:r w:rsidR="008062A7" w:rsidRPr="0022209E">
        <w:rPr>
          <w:rFonts w:ascii="Times New Roman" w:hAnsi="Times New Roman" w:cs="Times New Roman"/>
          <w:noProof/>
          <w:sz w:val="22"/>
          <w:szCs w:val="22"/>
        </w:rPr>
        <w:t>s</w:t>
      </w:r>
      <w:r w:rsidRPr="0022209E">
        <w:rPr>
          <w:rFonts w:ascii="Times New Roman" w:hAnsi="Times New Roman" w:cs="Times New Roman"/>
          <w:noProof/>
          <w:sz w:val="22"/>
          <w:szCs w:val="22"/>
        </w:rPr>
        <w:t xml:space="preserve"> </w:t>
      </w:r>
      <w:r w:rsidR="00AE6B71">
        <w:rPr>
          <w:rFonts w:ascii="Times New Roman" w:hAnsi="Times New Roman" w:cs="Times New Roman"/>
          <w:noProof/>
          <w:sz w:val="22"/>
          <w:szCs w:val="22"/>
        </w:rPr>
        <w:t xml:space="preserve">the </w:t>
      </w:r>
      <w:r w:rsidRPr="0022209E">
        <w:rPr>
          <w:rFonts w:ascii="Times New Roman" w:hAnsi="Times New Roman" w:cs="Times New Roman"/>
          <w:noProof/>
          <w:sz w:val="22"/>
          <w:szCs w:val="22"/>
        </w:rPr>
        <w:t>kno</w:t>
      </w:r>
      <w:r w:rsidR="00AD561B" w:rsidRPr="0022209E">
        <w:rPr>
          <w:rFonts w:ascii="Times New Roman" w:hAnsi="Times New Roman" w:cs="Times New Roman"/>
          <w:noProof/>
          <w:sz w:val="22"/>
          <w:szCs w:val="22"/>
        </w:rPr>
        <w:t>w</w:t>
      </w:r>
      <w:r w:rsidRPr="0022209E">
        <w:rPr>
          <w:rFonts w:ascii="Times New Roman" w:hAnsi="Times New Roman" w:cs="Times New Roman"/>
          <w:noProof/>
          <w:sz w:val="22"/>
          <w:szCs w:val="22"/>
        </w:rPr>
        <w:t xml:space="preserve">ledge of SCN virulence diversity and genetics that </w:t>
      </w:r>
      <w:r w:rsidR="002D110A">
        <w:rPr>
          <w:rFonts w:ascii="Times New Roman" w:hAnsi="Times New Roman" w:cs="Times New Roman"/>
          <w:noProof/>
          <w:sz w:val="22"/>
          <w:szCs w:val="22"/>
        </w:rPr>
        <w:t>is</w:t>
      </w:r>
      <w:r w:rsidRPr="0022209E">
        <w:rPr>
          <w:rFonts w:ascii="Times New Roman" w:hAnsi="Times New Roman" w:cs="Times New Roman"/>
          <w:noProof/>
          <w:sz w:val="22"/>
          <w:szCs w:val="22"/>
        </w:rPr>
        <w:t xml:space="preserve"> </w:t>
      </w:r>
      <w:r w:rsidR="008062A7" w:rsidRPr="0022209E">
        <w:rPr>
          <w:rFonts w:ascii="Times New Roman" w:hAnsi="Times New Roman" w:cs="Times New Roman"/>
          <w:noProof/>
          <w:sz w:val="22"/>
          <w:szCs w:val="22"/>
        </w:rPr>
        <w:t>useful</w:t>
      </w:r>
      <w:r w:rsidRPr="0022209E">
        <w:rPr>
          <w:rFonts w:ascii="Times New Roman" w:hAnsi="Times New Roman" w:cs="Times New Roman"/>
          <w:noProof/>
          <w:sz w:val="22"/>
          <w:szCs w:val="22"/>
        </w:rPr>
        <w:t xml:space="preserve"> for soybean breeders to select appropr</w:t>
      </w:r>
      <w:r w:rsidR="006C36E2">
        <w:rPr>
          <w:rFonts w:ascii="Times New Roman" w:hAnsi="Times New Roman" w:cs="Times New Roman"/>
          <w:noProof/>
          <w:sz w:val="22"/>
          <w:szCs w:val="22"/>
        </w:rPr>
        <w:t>i</w:t>
      </w:r>
      <w:r w:rsidRPr="0022209E">
        <w:rPr>
          <w:rFonts w:ascii="Times New Roman" w:hAnsi="Times New Roman" w:cs="Times New Roman"/>
          <w:noProof/>
          <w:sz w:val="22"/>
          <w:szCs w:val="22"/>
        </w:rPr>
        <w:t>ate source</w:t>
      </w:r>
      <w:r w:rsidR="008062A7" w:rsidRPr="0022209E">
        <w:rPr>
          <w:rFonts w:ascii="Times New Roman" w:hAnsi="Times New Roman" w:cs="Times New Roman"/>
          <w:noProof/>
          <w:sz w:val="22"/>
          <w:szCs w:val="22"/>
        </w:rPr>
        <w:t>s</w:t>
      </w:r>
      <w:r w:rsidRPr="0022209E">
        <w:rPr>
          <w:rFonts w:ascii="Times New Roman" w:hAnsi="Times New Roman" w:cs="Times New Roman"/>
          <w:noProof/>
          <w:sz w:val="22"/>
          <w:szCs w:val="22"/>
        </w:rPr>
        <w:t xml:space="preserve"> of resistance and evaluate SCN resistance in breeding commercial </w:t>
      </w:r>
      <w:r w:rsidR="00825AD3">
        <w:rPr>
          <w:rFonts w:ascii="Times New Roman" w:hAnsi="Times New Roman" w:cs="Times New Roman"/>
          <w:noProof/>
          <w:sz w:val="22"/>
          <w:szCs w:val="22"/>
        </w:rPr>
        <w:t xml:space="preserve">soybean </w:t>
      </w:r>
      <w:r w:rsidRPr="0022209E">
        <w:rPr>
          <w:rFonts w:ascii="Times New Roman" w:hAnsi="Times New Roman" w:cs="Times New Roman"/>
          <w:noProof/>
          <w:sz w:val="22"/>
          <w:szCs w:val="22"/>
        </w:rPr>
        <w:t xml:space="preserve">cultivars. </w:t>
      </w:r>
      <w:r w:rsidR="00AD561B" w:rsidRPr="0022209E">
        <w:rPr>
          <w:rFonts w:ascii="Times New Roman" w:hAnsi="Times New Roman" w:cs="Times New Roman"/>
          <w:noProof/>
          <w:sz w:val="22"/>
          <w:szCs w:val="22"/>
        </w:rPr>
        <w:t xml:space="preserve">The knowledge is </w:t>
      </w:r>
      <w:r w:rsidR="0022209E">
        <w:rPr>
          <w:rFonts w:ascii="Times New Roman" w:hAnsi="Times New Roman" w:cs="Times New Roman"/>
          <w:noProof/>
          <w:sz w:val="22"/>
          <w:szCs w:val="22"/>
        </w:rPr>
        <w:t xml:space="preserve">also </w:t>
      </w:r>
      <w:r w:rsidR="00AD561B" w:rsidRPr="0022209E">
        <w:rPr>
          <w:rFonts w:ascii="Times New Roman" w:hAnsi="Times New Roman" w:cs="Times New Roman"/>
          <w:noProof/>
          <w:sz w:val="22"/>
          <w:szCs w:val="22"/>
        </w:rPr>
        <w:t>useful for soyban growers to use the SCN-resistant soybean cultivars correctly</w:t>
      </w:r>
      <w:r w:rsidR="00825AD3">
        <w:rPr>
          <w:rFonts w:ascii="Times New Roman" w:hAnsi="Times New Roman" w:cs="Times New Roman"/>
          <w:noProof/>
          <w:sz w:val="22"/>
          <w:szCs w:val="22"/>
        </w:rPr>
        <w:t xml:space="preserve"> and effectively</w:t>
      </w:r>
      <w:r w:rsidR="00AD561B" w:rsidRPr="0022209E">
        <w:rPr>
          <w:rFonts w:ascii="Times New Roman" w:hAnsi="Times New Roman" w:cs="Times New Roman"/>
          <w:noProof/>
          <w:sz w:val="22"/>
          <w:szCs w:val="22"/>
        </w:rPr>
        <w:t xml:space="preserve">. There is </w:t>
      </w:r>
      <w:r w:rsidR="0022209E">
        <w:rPr>
          <w:rFonts w:ascii="Times New Roman" w:hAnsi="Times New Roman" w:cs="Times New Roman"/>
          <w:noProof/>
          <w:sz w:val="22"/>
          <w:szCs w:val="22"/>
        </w:rPr>
        <w:t xml:space="preserve">a </w:t>
      </w:r>
      <w:r w:rsidR="00AD561B" w:rsidRPr="0022209E">
        <w:rPr>
          <w:rFonts w:ascii="Times New Roman" w:hAnsi="Times New Roman" w:cs="Times New Roman"/>
          <w:noProof/>
          <w:sz w:val="22"/>
          <w:szCs w:val="22"/>
        </w:rPr>
        <w:t xml:space="preserve">high possibility that in future </w:t>
      </w:r>
      <w:r w:rsidR="0022209E" w:rsidRPr="0022209E">
        <w:rPr>
          <w:rFonts w:ascii="Times New Roman" w:hAnsi="Times New Roman" w:cs="Times New Roman"/>
          <w:sz w:val="22"/>
          <w:szCs w:val="22"/>
        </w:rPr>
        <w:t xml:space="preserve">molecular markers of SCN virulence </w:t>
      </w:r>
      <w:r w:rsidR="00AD561B" w:rsidRPr="0022209E">
        <w:rPr>
          <w:rFonts w:ascii="Times New Roman" w:hAnsi="Times New Roman" w:cs="Times New Roman"/>
          <w:sz w:val="22"/>
          <w:szCs w:val="22"/>
        </w:rPr>
        <w:t xml:space="preserve">could be </w:t>
      </w:r>
      <w:r w:rsidR="0022209E" w:rsidRPr="0022209E">
        <w:rPr>
          <w:rFonts w:ascii="Times New Roman" w:hAnsi="Times New Roman" w:cs="Times New Roman"/>
          <w:sz w:val="22"/>
          <w:szCs w:val="22"/>
        </w:rPr>
        <w:t xml:space="preserve">developed and used </w:t>
      </w:r>
      <w:r w:rsidR="00AD561B" w:rsidRPr="0022209E">
        <w:rPr>
          <w:rFonts w:ascii="Times New Roman" w:hAnsi="Times New Roman" w:cs="Times New Roman"/>
          <w:sz w:val="22"/>
          <w:szCs w:val="22"/>
        </w:rPr>
        <w:t>to characterize field populations of SCN, which would help farmers choose the most effective sources of SCN resistance for their field</w:t>
      </w:r>
      <w:r w:rsidR="00AE6B71">
        <w:rPr>
          <w:rFonts w:ascii="Times New Roman" w:hAnsi="Times New Roman" w:cs="Times New Roman"/>
          <w:sz w:val="22"/>
          <w:szCs w:val="22"/>
        </w:rPr>
        <w:t>s</w:t>
      </w:r>
      <w:r w:rsidR="00AD561B" w:rsidRPr="0022209E">
        <w:rPr>
          <w:rFonts w:ascii="Times New Roman" w:hAnsi="Times New Roman" w:cs="Times New Roman"/>
          <w:sz w:val="22"/>
          <w:szCs w:val="22"/>
        </w:rPr>
        <w:t xml:space="preserve">. </w:t>
      </w:r>
      <w:r w:rsidR="0022209E">
        <w:rPr>
          <w:rFonts w:ascii="Times New Roman" w:hAnsi="Times New Roman" w:cs="Times New Roman"/>
          <w:sz w:val="22"/>
          <w:szCs w:val="22"/>
        </w:rPr>
        <w:t>With the effective SCN management, soybean enterprise will have economic benefit of improved soybean yield.</w:t>
      </w:r>
    </w:p>
    <w:p w:rsidR="00457EA7" w:rsidRDefault="00457EA7" w:rsidP="00C7397C">
      <w:pPr>
        <w:pStyle w:val="BodyText"/>
        <w:spacing w:before="1"/>
        <w:rPr>
          <w:sz w:val="22"/>
          <w:szCs w:val="22"/>
        </w:rPr>
      </w:pPr>
    </w:p>
    <w:p w:rsidR="009035AB" w:rsidRPr="002A173D" w:rsidRDefault="00EC79E7" w:rsidP="002A173D">
      <w:pPr>
        <w:rPr>
          <w:b/>
          <w:i/>
          <w:u w:val="single"/>
        </w:rPr>
      </w:pPr>
      <w:r w:rsidRPr="007F5081">
        <w:rPr>
          <w:b/>
          <w:i/>
          <w:u w:val="single"/>
        </w:rPr>
        <w:t>References</w:t>
      </w:r>
      <w:r w:rsidR="00F547D5" w:rsidRPr="007F5081">
        <w:rPr>
          <w:b/>
          <w:i/>
          <w:u w:val="single"/>
        </w:rPr>
        <w:t>:</w:t>
      </w:r>
      <w:r w:rsidR="003A35CE" w:rsidRPr="007F5081">
        <w:rPr>
          <w:b/>
          <w:i/>
        </w:rPr>
        <w:t xml:space="preserve"> </w:t>
      </w:r>
    </w:p>
    <w:p w:rsidR="0006421C" w:rsidRPr="0006421C" w:rsidRDefault="00A53A00" w:rsidP="0006421C">
      <w:pPr>
        <w:pStyle w:val="BodyText"/>
        <w:jc w:val="center"/>
        <w:rPr>
          <w:rFonts w:ascii="Times New Roman" w:hAnsi="Times New Roman" w:cs="Times New Roman"/>
          <w:b/>
          <w:noProof/>
        </w:rPr>
      </w:pPr>
      <w:r>
        <w:fldChar w:fldCharType="begin"/>
      </w:r>
      <w:r w:rsidR="00151B0E">
        <w:instrText xml:space="preserve"> ADDIN REFMGR.REFLIST </w:instrText>
      </w:r>
      <w:r>
        <w:fldChar w:fldCharType="separate"/>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1. </w:t>
      </w:r>
      <w:r w:rsidRPr="0006421C">
        <w:rPr>
          <w:rFonts w:ascii="Times New Roman" w:hAnsi="Times New Roman" w:cs="Times New Roman"/>
          <w:noProof/>
        </w:rPr>
        <w:tab/>
        <w:t>Chen, S. Y. 2020.  Dynamics of population density and virulence phenotype of the soybean cyst nematode as influenced by resistance source sequence and tillage.  Plant Disease 104:2111-2122.</w:t>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2. </w:t>
      </w:r>
      <w:r w:rsidRPr="0006421C">
        <w:rPr>
          <w:rFonts w:ascii="Times New Roman" w:hAnsi="Times New Roman" w:cs="Times New Roman"/>
          <w:noProof/>
        </w:rPr>
        <w:tab/>
        <w:t>Allen, T. W., Bradley, C. A., Sisson, J. A., Byamukama, E., Chilvers, M. I., Coker, C. M., Collins, A. A., Damicone, J. P., Dorrance, A. E., Dufault, N. S., Esker, P. D., Faske, T. R., LFaske, T. R., Giesler, L. J., Grybauskas, A. P., Hershman, D. E., Hollier, C. A., Isakeit, T., Jardine, D. J., Kelly, H. M., Kemerait, R. C., Kleczewski, N. M., Koenning, S. R., Kurle, J. E., Malvick, D. K., Markell, S. G., Mehl, H. L., Mueller, D. S., Mueller, D. S., Mulrooney, R. P., Nelson, MNelson, B. D., Newman, M. A., Osborne, L., Overstreet, C., Padgett, G. B., Phipps, P. M., Price, P. P., Sikora, E. J., Smith, D. L., Spurlock, T. N., Tande, C. A., Tenuta, A. U., Wise, and Wrather, J. A. 2017.  Soybean yield loss estimates due to diseases in the United States and Ontario, Canada, from 2010 to 2014.  Plant Health Progress 18:19-27.</w:t>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3. </w:t>
      </w:r>
      <w:r w:rsidRPr="0006421C">
        <w:rPr>
          <w:rFonts w:ascii="Times New Roman" w:hAnsi="Times New Roman" w:cs="Times New Roman"/>
          <w:noProof/>
        </w:rPr>
        <w:tab/>
        <w:t xml:space="preserve">Chen, S., J. Kurle, D. Malvick, B. Potter, and J. Orf .2011.  Soybean cyst nematode management guide.  University of Minnesota Extension. Web/URL: </w:t>
      </w:r>
      <w:r w:rsidRPr="0006421C">
        <w:rPr>
          <w:rFonts w:ascii="Times New Roman" w:hAnsi="Times New Roman" w:cs="Times New Roman"/>
          <w:noProof/>
          <w:u w:val="single"/>
        </w:rPr>
        <w:t>https://extension.umn.edu/soybean-pest-management/soybean-cyst-nematode-management-guide</w:t>
      </w:r>
      <w:r w:rsidRPr="0006421C">
        <w:rPr>
          <w:rFonts w:ascii="Times New Roman" w:hAnsi="Times New Roman" w:cs="Times New Roman"/>
          <w:noProof/>
        </w:rPr>
        <w:t>. Access date: 10/31/2023.</w:t>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4. </w:t>
      </w:r>
      <w:r w:rsidRPr="0006421C">
        <w:rPr>
          <w:rFonts w:ascii="Times New Roman" w:hAnsi="Times New Roman" w:cs="Times New Roman"/>
          <w:noProof/>
        </w:rPr>
        <w:tab/>
        <w:t xml:space="preserve">Niblack, T. L., and Chen, S. Y. 2004.  Cropping systems. Pp. 181-206 </w:t>
      </w:r>
      <w:r w:rsidRPr="0006421C">
        <w:rPr>
          <w:rFonts w:ascii="Times New Roman" w:hAnsi="Times New Roman" w:cs="Times New Roman"/>
          <w:i/>
          <w:noProof/>
        </w:rPr>
        <w:t>in</w:t>
      </w:r>
      <w:r w:rsidRPr="0006421C">
        <w:rPr>
          <w:rFonts w:ascii="Times New Roman" w:hAnsi="Times New Roman" w:cs="Times New Roman"/>
          <w:noProof/>
        </w:rPr>
        <w:t xml:space="preserve"> D. P. Schmitt, J. A. Wrather, and R. D. Riggs, eds. Biology and management of the soybean cyst nematode. Marceline, MO: Schmitt &amp; Associates of Marceline.</w:t>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5. </w:t>
      </w:r>
      <w:r w:rsidRPr="0006421C">
        <w:rPr>
          <w:rFonts w:ascii="Times New Roman" w:hAnsi="Times New Roman" w:cs="Times New Roman"/>
          <w:noProof/>
        </w:rPr>
        <w:tab/>
        <w:t>Niblack, T. and G. Tylka .2008.  Soybean cyst nematode management guide 5</w:t>
      </w:r>
      <w:r w:rsidRPr="0006421C">
        <w:rPr>
          <w:rFonts w:ascii="Times New Roman" w:hAnsi="Times New Roman" w:cs="Times New Roman"/>
          <w:noProof/>
          <w:vertAlign w:val="superscript"/>
        </w:rPr>
        <w:t>th</w:t>
      </w:r>
      <w:r w:rsidRPr="0006421C">
        <w:rPr>
          <w:rFonts w:ascii="Times New Roman" w:hAnsi="Times New Roman" w:cs="Times New Roman"/>
          <w:noProof/>
        </w:rPr>
        <w:t xml:space="preserve"> edition. Web/URL: </w:t>
      </w:r>
      <w:r w:rsidRPr="0006421C">
        <w:rPr>
          <w:rFonts w:ascii="Times New Roman" w:hAnsi="Times New Roman" w:cs="Times New Roman"/>
          <w:noProof/>
          <w:u w:val="single"/>
        </w:rPr>
        <w:t>https://scn.plantpath.iastate.edu/files/inline-files/SCN_Management_1.pdf</w:t>
      </w:r>
      <w:r w:rsidRPr="0006421C">
        <w:rPr>
          <w:rFonts w:ascii="Times New Roman" w:hAnsi="Times New Roman" w:cs="Times New Roman"/>
          <w:noProof/>
        </w:rPr>
        <w:t>. Access date: 10/31/2023.</w:t>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6. </w:t>
      </w:r>
      <w:r w:rsidRPr="0006421C">
        <w:rPr>
          <w:rFonts w:ascii="Times New Roman" w:hAnsi="Times New Roman" w:cs="Times New Roman"/>
          <w:noProof/>
        </w:rPr>
        <w:tab/>
        <w:t xml:space="preserve">Riggs, R. D., and Schmitt, D. P. 1988.  Complete characterization of the race scheme for </w:t>
      </w:r>
      <w:r w:rsidRPr="0006421C">
        <w:rPr>
          <w:rFonts w:ascii="Times New Roman" w:hAnsi="Times New Roman" w:cs="Times New Roman"/>
          <w:i/>
          <w:noProof/>
        </w:rPr>
        <w:t>Heterodera glycines</w:t>
      </w:r>
      <w:r w:rsidRPr="0006421C">
        <w:rPr>
          <w:rFonts w:ascii="Times New Roman" w:hAnsi="Times New Roman" w:cs="Times New Roman"/>
          <w:noProof/>
        </w:rPr>
        <w:t>.  Journal of Nematology 20:392-395.</w:t>
      </w:r>
    </w:p>
    <w:p w:rsidR="0006421C" w:rsidRPr="0006421C" w:rsidRDefault="0006421C" w:rsidP="0006421C">
      <w:pPr>
        <w:pStyle w:val="BodyText"/>
        <w:tabs>
          <w:tab w:val="right" w:pos="360"/>
          <w:tab w:val="left" w:pos="540"/>
        </w:tabs>
        <w:ind w:left="965" w:hanging="965"/>
        <w:rPr>
          <w:rFonts w:ascii="Times New Roman" w:hAnsi="Times New Roman" w:cs="Times New Roman"/>
          <w:noProof/>
        </w:rPr>
      </w:pPr>
      <w:r w:rsidRPr="0006421C">
        <w:rPr>
          <w:rFonts w:ascii="Times New Roman" w:hAnsi="Times New Roman" w:cs="Times New Roman"/>
          <w:noProof/>
        </w:rPr>
        <w:tab/>
        <w:t xml:space="preserve">7. </w:t>
      </w:r>
      <w:r w:rsidRPr="0006421C">
        <w:rPr>
          <w:rFonts w:ascii="Times New Roman" w:hAnsi="Times New Roman" w:cs="Times New Roman"/>
          <w:noProof/>
        </w:rPr>
        <w:tab/>
        <w:t xml:space="preserve">Niblack, T. L., Arelli, P. R., Noel, G. R., Opperman, C. H., Orf, J. H., Schmitt, D. P., Shannon, J. G., and Tylka, G. L. 2002.  A revised classification scheme for genetically diverse populations of </w:t>
      </w:r>
      <w:r w:rsidRPr="0006421C">
        <w:rPr>
          <w:rFonts w:ascii="Times New Roman" w:hAnsi="Times New Roman" w:cs="Times New Roman"/>
          <w:i/>
          <w:noProof/>
        </w:rPr>
        <w:t>Heterodera glycines</w:t>
      </w:r>
      <w:r w:rsidRPr="0006421C">
        <w:rPr>
          <w:rFonts w:ascii="Times New Roman" w:hAnsi="Times New Roman" w:cs="Times New Roman"/>
          <w:noProof/>
        </w:rPr>
        <w:t>.  Journal of Nematology 34:279-288.</w:t>
      </w:r>
    </w:p>
    <w:p w:rsidR="0006421C" w:rsidRDefault="0006421C" w:rsidP="0006421C">
      <w:pPr>
        <w:pStyle w:val="BodyText"/>
        <w:tabs>
          <w:tab w:val="right" w:pos="360"/>
          <w:tab w:val="left" w:pos="540"/>
        </w:tabs>
        <w:ind w:left="965" w:hanging="965"/>
        <w:rPr>
          <w:b/>
          <w:noProof/>
        </w:rPr>
      </w:pPr>
    </w:p>
    <w:p w:rsidR="002A173D" w:rsidRDefault="00A53A00" w:rsidP="00BD1774">
      <w:pPr>
        <w:pStyle w:val="BodyText"/>
      </w:pPr>
      <w:r>
        <w:fldChar w:fldCharType="end"/>
      </w:r>
    </w:p>
    <w:p w:rsidR="005C6B5A" w:rsidRPr="007F5081" w:rsidRDefault="00EC79E7" w:rsidP="00BD1774">
      <w:pPr>
        <w:pStyle w:val="BodyText"/>
        <w:rPr>
          <w:b/>
          <w:i/>
          <w:sz w:val="22"/>
          <w:szCs w:val="22"/>
        </w:rPr>
      </w:pPr>
      <w:r w:rsidRPr="007F5081">
        <w:rPr>
          <w:b/>
          <w:i/>
          <w:sz w:val="22"/>
          <w:szCs w:val="22"/>
          <w:u w:val="single"/>
        </w:rPr>
        <w:t>Publications</w:t>
      </w:r>
      <w:r w:rsidR="00075CA7" w:rsidRPr="007F5081">
        <w:rPr>
          <w:b/>
          <w:i/>
          <w:sz w:val="22"/>
          <w:szCs w:val="22"/>
          <w:u w:val="single"/>
        </w:rPr>
        <w:t>:</w:t>
      </w:r>
      <w:r w:rsidR="00F547D5" w:rsidRPr="007F5081">
        <w:rPr>
          <w:b/>
          <w:i/>
          <w:sz w:val="22"/>
          <w:szCs w:val="22"/>
        </w:rPr>
        <w:t xml:space="preserve"> </w:t>
      </w:r>
    </w:p>
    <w:p w:rsidR="001C3F34" w:rsidRPr="001C3F34" w:rsidRDefault="001C3F34" w:rsidP="00E63C09">
      <w:pPr>
        <w:pStyle w:val="BodyText"/>
        <w:ind w:left="360" w:hanging="360"/>
        <w:rPr>
          <w:rFonts w:ascii="Times New Roman" w:eastAsia="Calibri" w:hAnsi="Times New Roman" w:cs="Times New Roman"/>
          <w:i/>
          <w:sz w:val="22"/>
          <w:szCs w:val="22"/>
        </w:rPr>
      </w:pPr>
      <w:r w:rsidRPr="001C3F34">
        <w:rPr>
          <w:rFonts w:ascii="Times New Roman" w:eastAsia="Calibri" w:hAnsi="Times New Roman" w:cs="Times New Roman"/>
          <w:i/>
          <w:sz w:val="22"/>
          <w:szCs w:val="22"/>
        </w:rPr>
        <w:t>Abstracts and poster presentations:</w:t>
      </w:r>
    </w:p>
    <w:p w:rsidR="00E77A5C" w:rsidRPr="00CA61D3" w:rsidRDefault="007B28B1" w:rsidP="00CA61D3">
      <w:pPr>
        <w:pStyle w:val="BodyText"/>
        <w:ind w:left="360" w:hanging="360"/>
        <w:rPr>
          <w:rFonts w:ascii="Times New Roman" w:eastAsia="Calibri" w:hAnsi="Times New Roman" w:cs="Times New Roman"/>
          <w:sz w:val="22"/>
          <w:szCs w:val="22"/>
        </w:rPr>
      </w:pPr>
      <w:r w:rsidRPr="001C3F34">
        <w:rPr>
          <w:rFonts w:ascii="Times New Roman" w:eastAsia="Calibri" w:hAnsi="Times New Roman" w:cs="Times New Roman"/>
          <w:sz w:val="22"/>
          <w:szCs w:val="22"/>
        </w:rPr>
        <w:t xml:space="preserve">Docherty, L., Lorenz, A., and Chen, S. 2023. </w:t>
      </w:r>
      <w:r w:rsidRPr="001C3F34">
        <w:rPr>
          <w:rFonts w:ascii="Times New Roman" w:hAnsi="Times New Roman" w:cs="Times New Roman"/>
          <w:sz w:val="22"/>
          <w:szCs w:val="22"/>
        </w:rPr>
        <w:t xml:space="preserve">Virulence diversity of soybean cyst nematode in Minnesota.  Society of Nematologists Annual Meeting, July 9-14, Columbus, Ohio.  </w:t>
      </w:r>
    </w:p>
    <w:p w:rsidR="00E77A5C" w:rsidRPr="001C3F34" w:rsidRDefault="00A53977" w:rsidP="00A53977">
      <w:pPr>
        <w:pStyle w:val="BodyText"/>
        <w:ind w:left="360" w:hanging="360"/>
        <w:rPr>
          <w:rFonts w:ascii="Times New Roman" w:hAnsi="Times New Roman" w:cs="Times New Roman"/>
          <w:sz w:val="22"/>
          <w:szCs w:val="22"/>
        </w:rPr>
      </w:pPr>
      <w:r w:rsidRPr="001C3F34">
        <w:rPr>
          <w:rFonts w:ascii="Times New Roman" w:eastAsia="Calibri" w:hAnsi="Times New Roman" w:cs="Times New Roman"/>
          <w:sz w:val="22"/>
          <w:szCs w:val="22"/>
        </w:rPr>
        <w:t xml:space="preserve">Docherty, L., Lorenz, A., and Chen, S. 2022. </w:t>
      </w:r>
      <w:r w:rsidRPr="001C3F34">
        <w:rPr>
          <w:rFonts w:ascii="Times New Roman" w:hAnsi="Times New Roman" w:cs="Times New Roman"/>
          <w:sz w:val="22"/>
          <w:szCs w:val="22"/>
        </w:rPr>
        <w:t xml:space="preserve">Long term storage of </w:t>
      </w:r>
      <w:r w:rsidRPr="001C3F34">
        <w:rPr>
          <w:rFonts w:ascii="Times New Roman" w:hAnsi="Times New Roman" w:cs="Times New Roman"/>
          <w:i/>
          <w:sz w:val="22"/>
          <w:szCs w:val="22"/>
        </w:rPr>
        <w:t xml:space="preserve">Heterodera glycines </w:t>
      </w:r>
      <w:r w:rsidRPr="001C3F34">
        <w:rPr>
          <w:rFonts w:ascii="Times New Roman" w:hAnsi="Times New Roman" w:cs="Times New Roman"/>
          <w:sz w:val="22"/>
          <w:szCs w:val="22"/>
        </w:rPr>
        <w:t>cysts.  2022 Soybean Nematode Conference.</w:t>
      </w:r>
    </w:p>
    <w:p w:rsidR="001C3F34" w:rsidRPr="001C3F34" w:rsidRDefault="001C3F34" w:rsidP="001C3F34">
      <w:pPr>
        <w:ind w:left="-450" w:firstLine="450"/>
        <w:rPr>
          <w:rFonts w:ascii="Times New Roman" w:eastAsia="Calibri" w:hAnsi="Times New Roman" w:cs="Times New Roman"/>
        </w:rPr>
      </w:pPr>
    </w:p>
    <w:p w:rsidR="001C3F34" w:rsidRPr="001C3F34" w:rsidRDefault="001C3F34" w:rsidP="001C3F34">
      <w:pPr>
        <w:ind w:left="360" w:hanging="360"/>
        <w:rPr>
          <w:rFonts w:ascii="Times New Roman" w:eastAsia="Calibri" w:hAnsi="Times New Roman" w:cs="Times New Roman"/>
          <w:i/>
        </w:rPr>
      </w:pPr>
      <w:r w:rsidRPr="001C3F34">
        <w:rPr>
          <w:rFonts w:ascii="Times New Roman" w:eastAsia="Calibri" w:hAnsi="Times New Roman" w:cs="Times New Roman"/>
          <w:i/>
        </w:rPr>
        <w:t xml:space="preserve">Poster presentations: </w:t>
      </w:r>
    </w:p>
    <w:p w:rsidR="001C3F34" w:rsidRPr="001C3F34" w:rsidRDefault="001C3F34" w:rsidP="001C3F34">
      <w:pPr>
        <w:ind w:left="360" w:hanging="360"/>
        <w:rPr>
          <w:rFonts w:ascii="Times New Roman" w:hAnsi="Times New Roman" w:cs="Times New Roman"/>
        </w:rPr>
      </w:pPr>
      <w:r w:rsidRPr="001C3F34">
        <w:rPr>
          <w:rFonts w:ascii="Times New Roman" w:eastAsia="Calibri" w:hAnsi="Times New Roman" w:cs="Times New Roman"/>
        </w:rPr>
        <w:t xml:space="preserve">Docherty, L., Lorenz, A., and Chen, S. </w:t>
      </w:r>
      <w:r w:rsidRPr="001C3F34">
        <w:rPr>
          <w:rFonts w:ascii="Times New Roman" w:hAnsi="Times New Roman" w:cs="Times New Roman"/>
        </w:rPr>
        <w:t xml:space="preserve"> Virulence diversity of soybean cyst nematode in Minnesota. Minnesota Ag Expo.</w:t>
      </w:r>
      <w:r w:rsidR="00CA61D3">
        <w:rPr>
          <w:rFonts w:ascii="Times New Roman" w:hAnsi="Times New Roman" w:cs="Times New Roman"/>
        </w:rPr>
        <w:t xml:space="preserve"> </w:t>
      </w:r>
      <w:r w:rsidR="00CA61D3" w:rsidRPr="001C3F34">
        <w:rPr>
          <w:rFonts w:ascii="Times New Roman" w:hAnsi="Times New Roman" w:cs="Times New Roman"/>
        </w:rPr>
        <w:t>January 19, 2023</w:t>
      </w:r>
      <w:r w:rsidR="00CA61D3">
        <w:rPr>
          <w:rFonts w:ascii="Times New Roman" w:hAnsi="Times New Roman" w:cs="Times New Roman"/>
        </w:rPr>
        <w:t>.</w:t>
      </w:r>
    </w:p>
    <w:p w:rsidR="001C3F34" w:rsidRPr="001C3F34" w:rsidRDefault="001C3F34" w:rsidP="001C3F34">
      <w:pPr>
        <w:ind w:left="360" w:hanging="360"/>
        <w:rPr>
          <w:rFonts w:ascii="Times New Roman" w:hAnsi="Times New Roman" w:cs="Times New Roman"/>
        </w:rPr>
      </w:pPr>
      <w:r w:rsidRPr="001C3F34">
        <w:rPr>
          <w:rFonts w:ascii="Times New Roman" w:eastAsia="Calibri" w:hAnsi="Times New Roman" w:cs="Times New Roman"/>
        </w:rPr>
        <w:t xml:space="preserve">Docherty, L., Lorenz, A., and Chen, S. </w:t>
      </w:r>
      <w:r w:rsidRPr="001C3F34">
        <w:rPr>
          <w:rFonts w:ascii="Times New Roman" w:hAnsi="Times New Roman" w:cs="Times New Roman"/>
        </w:rPr>
        <w:t xml:space="preserve"> Virulence diversity of soybean cyst nematode in Minnesota. University of Minnesota College of Food, Agricultural, and Natural Resource Sciences Symposium.</w:t>
      </w:r>
      <w:r w:rsidR="00853436">
        <w:rPr>
          <w:rFonts w:ascii="Times New Roman" w:hAnsi="Times New Roman" w:cs="Times New Roman"/>
        </w:rPr>
        <w:t xml:space="preserve"> </w:t>
      </w:r>
      <w:r w:rsidR="00853436" w:rsidRPr="001C3F34">
        <w:rPr>
          <w:rFonts w:ascii="Times New Roman" w:hAnsi="Times New Roman" w:cs="Times New Roman"/>
        </w:rPr>
        <w:t>March 14,</w:t>
      </w:r>
      <w:r w:rsidR="00853436">
        <w:rPr>
          <w:rFonts w:ascii="Times New Roman" w:hAnsi="Times New Roman" w:cs="Times New Roman"/>
        </w:rPr>
        <w:t xml:space="preserve"> 2023.</w:t>
      </w:r>
    </w:p>
    <w:p w:rsidR="001C3F34" w:rsidRPr="001C3F34" w:rsidRDefault="001C3F34" w:rsidP="001C3F34">
      <w:pPr>
        <w:ind w:left="360" w:hanging="360"/>
        <w:rPr>
          <w:rFonts w:ascii="Times New Roman" w:hAnsi="Times New Roman" w:cs="Times New Roman"/>
        </w:rPr>
      </w:pPr>
    </w:p>
    <w:p w:rsidR="001C3F34" w:rsidRPr="001C3F34" w:rsidRDefault="001C3F34" w:rsidP="001C3F34">
      <w:pPr>
        <w:ind w:left="360" w:hanging="360"/>
        <w:rPr>
          <w:rFonts w:ascii="Times New Roman" w:hAnsi="Times New Roman" w:cs="Times New Roman"/>
          <w:i/>
        </w:rPr>
      </w:pPr>
      <w:r w:rsidRPr="001C3F34">
        <w:rPr>
          <w:rFonts w:ascii="Times New Roman" w:hAnsi="Times New Roman" w:cs="Times New Roman"/>
          <w:i/>
        </w:rPr>
        <w:t>Oral presentations:</w:t>
      </w:r>
    </w:p>
    <w:p w:rsidR="001C3F34" w:rsidRPr="001C3F34" w:rsidRDefault="001C3F34" w:rsidP="001C3F34">
      <w:pPr>
        <w:ind w:left="360" w:hanging="360"/>
        <w:rPr>
          <w:rFonts w:ascii="Times New Roman" w:hAnsi="Times New Roman" w:cs="Times New Roman"/>
        </w:rPr>
      </w:pPr>
      <w:r w:rsidRPr="001C3F34">
        <w:rPr>
          <w:rFonts w:ascii="Times New Roman" w:hAnsi="Times New Roman" w:cs="Times New Roman"/>
        </w:rPr>
        <w:t>Docherty, L. Diversity among inbred lines of soybean cyst nematode collected in Minnesota. October 24, 2022, University of Minnesota Department of Agronomy and Plant Genetics Seminar.</w:t>
      </w:r>
    </w:p>
    <w:p w:rsidR="001C3F34" w:rsidRDefault="001C3F34" w:rsidP="001C3F34">
      <w:pPr>
        <w:ind w:left="360" w:hanging="360"/>
        <w:rPr>
          <w:rFonts w:ascii="Times New Roman" w:hAnsi="Times New Roman" w:cs="Times New Roman"/>
        </w:rPr>
      </w:pPr>
      <w:r w:rsidRPr="001C3F34">
        <w:rPr>
          <w:rFonts w:ascii="Times New Roman" w:hAnsi="Times New Roman" w:cs="Times New Roman"/>
        </w:rPr>
        <w:t>Docherty, L. (</w:t>
      </w:r>
      <w:r w:rsidRPr="001C3F34">
        <w:rPr>
          <w:rFonts w:ascii="Times New Roman" w:hAnsi="Times New Roman" w:cs="Times New Roman"/>
          <w:i/>
        </w:rPr>
        <w:t>presenter</w:t>
      </w:r>
      <w:r w:rsidRPr="001C3F34">
        <w:rPr>
          <w:rFonts w:ascii="Times New Roman" w:hAnsi="Times New Roman" w:cs="Times New Roman"/>
        </w:rPr>
        <w:t xml:space="preserve">), and Chen, S.  Virulence diversity of soybean cyst nematode in Minnesota. North </w:t>
      </w:r>
      <w:r w:rsidR="003454BF" w:rsidRPr="001C3F34">
        <w:rPr>
          <w:rFonts w:ascii="Times New Roman" w:hAnsi="Times New Roman" w:cs="Times New Roman"/>
        </w:rPr>
        <w:t>Central</w:t>
      </w:r>
      <w:r w:rsidRPr="001C3F34">
        <w:rPr>
          <w:rFonts w:ascii="Times New Roman" w:hAnsi="Times New Roman" w:cs="Times New Roman"/>
        </w:rPr>
        <w:t xml:space="preserve"> Nematology Research Committee Annual Report Meeting, July 14-15, 2023, </w:t>
      </w:r>
      <w:r w:rsidRPr="001C3F34">
        <w:rPr>
          <w:rFonts w:ascii="Times New Roman" w:hAnsi="Times New Roman" w:cs="Times New Roman"/>
        </w:rPr>
        <w:lastRenderedPageBreak/>
        <w:t>Columbus, Ohio.</w:t>
      </w:r>
    </w:p>
    <w:p w:rsidR="00932752" w:rsidRDefault="00932752" w:rsidP="001C3F34">
      <w:pPr>
        <w:ind w:left="360" w:hanging="360"/>
        <w:rPr>
          <w:rFonts w:ascii="Times New Roman" w:hAnsi="Times New Roman" w:cs="Times New Roman"/>
        </w:rPr>
      </w:pPr>
    </w:p>
    <w:p w:rsidR="00932752" w:rsidRPr="001C3F34" w:rsidRDefault="00932752" w:rsidP="001C3F34">
      <w:pPr>
        <w:ind w:left="360" w:hanging="360"/>
        <w:rPr>
          <w:rFonts w:ascii="Times New Roman" w:hAnsi="Times New Roman" w:cs="Times New Roman"/>
        </w:rPr>
      </w:pPr>
    </w:p>
    <w:tbl>
      <w:tblPr>
        <w:tblW w:w="9720" w:type="dxa"/>
        <w:tblInd w:w="-252" w:type="dxa"/>
        <w:tblLayout w:type="fixed"/>
        <w:tblLook w:val="04A0"/>
      </w:tblPr>
      <w:tblGrid>
        <w:gridCol w:w="1100"/>
        <w:gridCol w:w="1000"/>
        <w:gridCol w:w="1050"/>
        <w:gridCol w:w="652"/>
        <w:gridCol w:w="430"/>
        <w:gridCol w:w="570"/>
        <w:gridCol w:w="447"/>
        <w:gridCol w:w="553"/>
        <w:gridCol w:w="300"/>
        <w:gridCol w:w="229"/>
        <w:gridCol w:w="771"/>
        <w:gridCol w:w="311"/>
        <w:gridCol w:w="689"/>
        <w:gridCol w:w="280"/>
        <w:gridCol w:w="228"/>
        <w:gridCol w:w="1110"/>
      </w:tblGrid>
      <w:tr w:rsidR="004D0F8E" w:rsidRPr="000560E1" w:rsidTr="00932752">
        <w:trPr>
          <w:trHeight w:val="376"/>
        </w:trPr>
        <w:tc>
          <w:tcPr>
            <w:tcW w:w="9720" w:type="dxa"/>
            <w:gridSpan w:val="16"/>
            <w:tcBorders>
              <w:top w:val="nil"/>
              <w:left w:val="nil"/>
              <w:bottom w:val="nil"/>
              <w:right w:val="nil"/>
            </w:tcBorders>
            <w:shd w:val="clear" w:color="auto" w:fill="auto"/>
            <w:noWrap/>
            <w:vAlign w:val="bottom"/>
            <w:hideMark/>
          </w:tcPr>
          <w:p w:rsidR="004B0D7C" w:rsidRPr="000A1420" w:rsidRDefault="004B0D7C" w:rsidP="00834220">
            <w:pPr>
              <w:widowControl/>
              <w:autoSpaceDE/>
              <w:autoSpaceDN/>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b/>
                <w:color w:val="000000"/>
                <w:sz w:val="20"/>
                <w:szCs w:val="20"/>
                <w:lang w:bidi="ar-SA"/>
              </w:rPr>
              <w:t>Table 1.</w:t>
            </w:r>
            <w:r w:rsidRPr="000A1420">
              <w:rPr>
                <w:rFonts w:ascii="Times New Roman" w:eastAsia="Times New Roman" w:hAnsi="Times New Roman" w:cs="Times New Roman"/>
                <w:color w:val="000000"/>
                <w:sz w:val="20"/>
                <w:szCs w:val="20"/>
                <w:lang w:bidi="ar-SA"/>
              </w:rPr>
              <w:t xml:space="preserve"> </w:t>
            </w:r>
            <w:r w:rsidR="004D0F8E" w:rsidRPr="000A1420">
              <w:rPr>
                <w:rFonts w:ascii="Times New Roman" w:eastAsia="Times New Roman" w:hAnsi="Times New Roman" w:cs="Times New Roman"/>
                <w:color w:val="000000"/>
                <w:sz w:val="20"/>
                <w:szCs w:val="20"/>
                <w:lang w:bidi="ar-SA"/>
              </w:rPr>
              <w:t xml:space="preserve">Female Index (FI) of the soybean cyst nematode (SCN) inbred lines on the SCN race differential lines and breeding </w:t>
            </w:r>
            <w:r w:rsidR="00853436" w:rsidRPr="000A1420">
              <w:rPr>
                <w:rFonts w:ascii="Times New Roman" w:eastAsia="Times New Roman" w:hAnsi="Times New Roman" w:cs="Times New Roman"/>
                <w:color w:val="000000"/>
                <w:sz w:val="20"/>
                <w:szCs w:val="20"/>
                <w:lang w:bidi="ar-SA"/>
              </w:rPr>
              <w:t xml:space="preserve">soybean </w:t>
            </w:r>
            <w:r w:rsidR="004D0F8E" w:rsidRPr="000A1420">
              <w:rPr>
                <w:rFonts w:ascii="Times New Roman" w:eastAsia="Times New Roman" w:hAnsi="Times New Roman" w:cs="Times New Roman"/>
                <w:color w:val="000000"/>
                <w:sz w:val="20"/>
                <w:szCs w:val="20"/>
                <w:lang w:bidi="ar-SA"/>
              </w:rPr>
              <w:t>lines.</w:t>
            </w:r>
          </w:p>
        </w:tc>
      </w:tr>
      <w:tr w:rsidR="004B0D7C" w:rsidRPr="000560E1" w:rsidTr="00932752">
        <w:trPr>
          <w:trHeight w:val="300"/>
        </w:trPr>
        <w:tc>
          <w:tcPr>
            <w:tcW w:w="3150" w:type="dxa"/>
            <w:gridSpan w:val="3"/>
            <w:tcBorders>
              <w:top w:val="single" w:sz="4" w:space="0" w:color="auto"/>
              <w:left w:val="nil"/>
              <w:right w:val="nil"/>
            </w:tcBorders>
            <w:shd w:val="clear" w:color="auto" w:fill="auto"/>
            <w:noWrap/>
            <w:vAlign w:val="bottom"/>
          </w:tcPr>
          <w:p w:rsidR="004B0D7C" w:rsidRPr="000A1420" w:rsidRDefault="004B0D7C" w:rsidP="004B0D7C">
            <w:pPr>
              <w:widowControl/>
              <w:autoSpaceDE/>
              <w:autoSpaceDN/>
              <w:rPr>
                <w:rFonts w:ascii="Times New Roman" w:eastAsia="Times New Roman" w:hAnsi="Times New Roman" w:cs="Times New Roman"/>
                <w:color w:val="000000"/>
                <w:sz w:val="20"/>
                <w:szCs w:val="20"/>
                <w:lang w:bidi="ar-SA"/>
              </w:rPr>
            </w:pPr>
          </w:p>
        </w:tc>
        <w:tc>
          <w:tcPr>
            <w:tcW w:w="6570" w:type="dxa"/>
            <w:gridSpan w:val="13"/>
            <w:tcBorders>
              <w:top w:val="single" w:sz="4" w:space="0" w:color="auto"/>
              <w:left w:val="nil"/>
              <w:bottom w:val="single" w:sz="4" w:space="0" w:color="auto"/>
              <w:right w:val="nil"/>
            </w:tcBorders>
            <w:shd w:val="clear" w:color="auto" w:fill="auto"/>
            <w:noWrap/>
            <w:tcMar>
              <w:left w:w="29" w:type="dxa"/>
              <w:right w:w="29" w:type="dxa"/>
            </w:tcMar>
            <w:vAlign w:val="bottom"/>
          </w:tcPr>
          <w:p w:rsidR="004B0D7C" w:rsidRPr="000A1420" w:rsidRDefault="004B0D7C" w:rsidP="004B0D7C">
            <w:pPr>
              <w:widowControl/>
              <w:autoSpaceDE/>
              <w:autoSpaceDN/>
              <w:jc w:val="center"/>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Soybean lines</w:t>
            </w:r>
          </w:p>
        </w:tc>
      </w:tr>
      <w:tr w:rsidR="004B0D7C" w:rsidRPr="00DF2C3D" w:rsidTr="00932752">
        <w:trPr>
          <w:trHeight w:val="300"/>
        </w:trPr>
        <w:tc>
          <w:tcPr>
            <w:tcW w:w="3150" w:type="dxa"/>
            <w:gridSpan w:val="3"/>
            <w:tcBorders>
              <w:left w:val="nil"/>
              <w:bottom w:val="single" w:sz="4" w:space="0" w:color="auto"/>
              <w:right w:val="nil"/>
            </w:tcBorders>
            <w:shd w:val="clear" w:color="auto" w:fill="auto"/>
            <w:noWrap/>
            <w:vAlign w:val="bottom"/>
            <w:hideMark/>
          </w:tcPr>
          <w:p w:rsidR="004B0D7C" w:rsidRPr="000A1420" w:rsidRDefault="004B0D7C" w:rsidP="004B0D7C">
            <w:pPr>
              <w:widowControl/>
              <w:autoSpaceDE/>
              <w:autoSpaceDN/>
              <w:rPr>
                <w:rFonts w:ascii="Times New Roman" w:eastAsia="Times New Roman" w:hAnsi="Times New Roman" w:cs="Times New Roman"/>
                <w:color w:val="000000"/>
                <w:sz w:val="20"/>
                <w:szCs w:val="20"/>
                <w:lang w:bidi="ar-SA"/>
              </w:rPr>
            </w:pPr>
          </w:p>
        </w:tc>
        <w:tc>
          <w:tcPr>
            <w:tcW w:w="1082" w:type="dxa"/>
            <w:gridSpan w:val="2"/>
            <w:tcBorders>
              <w:left w:val="nil"/>
              <w:bottom w:val="single" w:sz="4" w:space="0" w:color="auto"/>
              <w:right w:val="nil"/>
            </w:tcBorders>
            <w:shd w:val="clear" w:color="auto" w:fill="auto"/>
            <w:noWrap/>
            <w:tcMar>
              <w:left w:w="29" w:type="dxa"/>
              <w:right w:w="29" w:type="dxa"/>
            </w:tcMar>
            <w:vAlign w:val="bottom"/>
            <w:hideMark/>
          </w:tcPr>
          <w:p w:rsidR="004B0D7C" w:rsidRPr="000A1420"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 xml:space="preserve">Pickett </w:t>
            </w:r>
          </w:p>
        </w:tc>
        <w:tc>
          <w:tcPr>
            <w:tcW w:w="1017" w:type="dxa"/>
            <w:gridSpan w:val="2"/>
            <w:tcBorders>
              <w:left w:val="nil"/>
              <w:bottom w:val="single" w:sz="4" w:space="0" w:color="auto"/>
              <w:right w:val="nil"/>
            </w:tcBorders>
            <w:shd w:val="clear" w:color="auto" w:fill="auto"/>
            <w:noWrap/>
            <w:tcMar>
              <w:left w:w="29" w:type="dxa"/>
              <w:right w:w="29" w:type="dxa"/>
            </w:tcMar>
            <w:vAlign w:val="bottom"/>
            <w:hideMark/>
          </w:tcPr>
          <w:p w:rsidR="004B0D7C" w:rsidRPr="000A1420"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 xml:space="preserve">Peking </w:t>
            </w:r>
          </w:p>
        </w:tc>
        <w:tc>
          <w:tcPr>
            <w:tcW w:w="1082" w:type="dxa"/>
            <w:gridSpan w:val="3"/>
            <w:tcBorders>
              <w:left w:val="nil"/>
              <w:bottom w:val="single" w:sz="4" w:space="0" w:color="auto"/>
              <w:right w:val="nil"/>
            </w:tcBorders>
            <w:shd w:val="clear" w:color="auto" w:fill="auto"/>
            <w:noWrap/>
            <w:tcMar>
              <w:left w:w="29" w:type="dxa"/>
              <w:right w:w="29" w:type="dxa"/>
            </w:tcMar>
            <w:vAlign w:val="bottom"/>
            <w:hideMark/>
          </w:tcPr>
          <w:p w:rsidR="004B0D7C" w:rsidRPr="000A1420"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PI 88788</w:t>
            </w:r>
          </w:p>
        </w:tc>
        <w:tc>
          <w:tcPr>
            <w:tcW w:w="1082" w:type="dxa"/>
            <w:gridSpan w:val="2"/>
            <w:tcBorders>
              <w:left w:val="nil"/>
              <w:bottom w:val="single" w:sz="4" w:space="0" w:color="auto"/>
              <w:right w:val="nil"/>
            </w:tcBorders>
            <w:shd w:val="clear" w:color="auto" w:fill="auto"/>
            <w:noWrap/>
            <w:tcMar>
              <w:left w:w="29" w:type="dxa"/>
              <w:right w:w="29" w:type="dxa"/>
            </w:tcMar>
            <w:vAlign w:val="bottom"/>
            <w:hideMark/>
          </w:tcPr>
          <w:p w:rsidR="004B0D7C" w:rsidRPr="000A1420"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PI 90763</w:t>
            </w:r>
          </w:p>
        </w:tc>
        <w:tc>
          <w:tcPr>
            <w:tcW w:w="1197" w:type="dxa"/>
            <w:gridSpan w:val="3"/>
            <w:tcBorders>
              <w:left w:val="nil"/>
              <w:bottom w:val="single" w:sz="4" w:space="0" w:color="auto"/>
              <w:right w:val="nil"/>
            </w:tcBorders>
            <w:shd w:val="clear" w:color="auto" w:fill="auto"/>
            <w:noWrap/>
            <w:tcMar>
              <w:left w:w="29" w:type="dxa"/>
              <w:right w:w="29" w:type="dxa"/>
            </w:tcMar>
            <w:vAlign w:val="bottom"/>
            <w:hideMark/>
          </w:tcPr>
          <w:p w:rsidR="004B0D7C" w:rsidRPr="000A1420"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PI 438489B</w:t>
            </w:r>
          </w:p>
        </w:tc>
        <w:tc>
          <w:tcPr>
            <w:tcW w:w="1110" w:type="dxa"/>
            <w:tcBorders>
              <w:left w:val="nil"/>
              <w:bottom w:val="single" w:sz="4" w:space="0" w:color="auto"/>
              <w:right w:val="nil"/>
            </w:tcBorders>
            <w:shd w:val="clear" w:color="auto" w:fill="auto"/>
            <w:noWrap/>
            <w:tcMar>
              <w:left w:w="29" w:type="dxa"/>
              <w:right w:w="29" w:type="dxa"/>
            </w:tcMar>
            <w:vAlign w:val="bottom"/>
            <w:hideMark/>
          </w:tcPr>
          <w:p w:rsidR="004B0D7C" w:rsidRPr="000A1420" w:rsidRDefault="004B0D7C" w:rsidP="004B0D7C">
            <w:pPr>
              <w:widowControl/>
              <w:autoSpaceDE/>
              <w:autoSpaceDN/>
              <w:jc w:val="right"/>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PI 567516C</w:t>
            </w:r>
          </w:p>
        </w:tc>
      </w:tr>
      <w:tr w:rsidR="00406FBF" w:rsidRPr="00DF2C3D" w:rsidTr="00406FBF">
        <w:trPr>
          <w:trHeight w:val="300"/>
        </w:trPr>
        <w:tc>
          <w:tcPr>
            <w:tcW w:w="3150" w:type="dxa"/>
            <w:gridSpan w:val="3"/>
            <w:tcBorders>
              <w:top w:val="single" w:sz="4" w:space="0" w:color="auto"/>
              <w:left w:val="nil"/>
              <w:bottom w:val="nil"/>
              <w:right w:val="nil"/>
            </w:tcBorders>
            <w:shd w:val="clear" w:color="auto" w:fill="auto"/>
            <w:noWrap/>
            <w:vAlign w:val="bottom"/>
            <w:hideMark/>
          </w:tcPr>
          <w:p w:rsidR="00406FBF" w:rsidRPr="000A1420" w:rsidRDefault="00406FBF" w:rsidP="004D0F8E">
            <w:pPr>
              <w:widowControl/>
              <w:autoSpaceDE/>
              <w:autoSpaceDN/>
              <w:spacing w:before="6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Total populations</w:t>
            </w:r>
          </w:p>
        </w:tc>
        <w:tc>
          <w:tcPr>
            <w:tcW w:w="1082" w:type="dxa"/>
            <w:gridSpan w:val="2"/>
            <w:tcBorders>
              <w:top w:val="single" w:sz="4" w:space="0" w:color="auto"/>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181</w:t>
            </w:r>
          </w:p>
        </w:tc>
        <w:tc>
          <w:tcPr>
            <w:tcW w:w="1017" w:type="dxa"/>
            <w:gridSpan w:val="2"/>
            <w:tcBorders>
              <w:top w:val="single" w:sz="4" w:space="0" w:color="auto"/>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182</w:t>
            </w:r>
          </w:p>
        </w:tc>
        <w:tc>
          <w:tcPr>
            <w:tcW w:w="1082" w:type="dxa"/>
            <w:gridSpan w:val="3"/>
            <w:tcBorders>
              <w:top w:val="single" w:sz="4" w:space="0" w:color="auto"/>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182</w:t>
            </w:r>
          </w:p>
        </w:tc>
        <w:tc>
          <w:tcPr>
            <w:tcW w:w="1082" w:type="dxa"/>
            <w:gridSpan w:val="2"/>
            <w:tcBorders>
              <w:top w:val="single" w:sz="4" w:space="0" w:color="auto"/>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181</w:t>
            </w:r>
          </w:p>
        </w:tc>
        <w:tc>
          <w:tcPr>
            <w:tcW w:w="1197" w:type="dxa"/>
            <w:gridSpan w:val="3"/>
            <w:tcBorders>
              <w:top w:val="single" w:sz="4" w:space="0" w:color="auto"/>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182</w:t>
            </w:r>
          </w:p>
        </w:tc>
        <w:tc>
          <w:tcPr>
            <w:tcW w:w="1110" w:type="dxa"/>
            <w:tcBorders>
              <w:top w:val="single" w:sz="4" w:space="0" w:color="auto"/>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182</w:t>
            </w:r>
          </w:p>
        </w:tc>
      </w:tr>
      <w:tr w:rsidR="00406FBF" w:rsidRPr="00DF2C3D" w:rsidTr="00406FBF">
        <w:trPr>
          <w:trHeight w:val="583"/>
        </w:trPr>
        <w:tc>
          <w:tcPr>
            <w:tcW w:w="3150" w:type="dxa"/>
            <w:gridSpan w:val="3"/>
            <w:tcBorders>
              <w:top w:val="nil"/>
              <w:left w:val="nil"/>
              <w:bottom w:val="nil"/>
              <w:right w:val="nil"/>
            </w:tcBorders>
            <w:shd w:val="clear" w:color="auto" w:fill="auto"/>
            <w:noWrap/>
            <w:vAlign w:val="bottom"/>
            <w:hideMark/>
          </w:tcPr>
          <w:p w:rsidR="00406FBF" w:rsidRPr="000A1420" w:rsidRDefault="00406FBF" w:rsidP="0011129E">
            <w:pPr>
              <w:widowControl/>
              <w:autoSpaceDE/>
              <w:autoSpaceDN/>
              <w:spacing w:before="60"/>
              <w:ind w:left="177" w:hanging="18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Number of populations with FI &lt; 10</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85</w:t>
            </w:r>
          </w:p>
        </w:tc>
        <w:tc>
          <w:tcPr>
            <w:tcW w:w="1017"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142</w:t>
            </w:r>
          </w:p>
        </w:tc>
        <w:tc>
          <w:tcPr>
            <w:tcW w:w="1082"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93</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157</w:t>
            </w:r>
          </w:p>
        </w:tc>
        <w:tc>
          <w:tcPr>
            <w:tcW w:w="1197"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159</w:t>
            </w:r>
          </w:p>
        </w:tc>
        <w:tc>
          <w:tcPr>
            <w:tcW w:w="1110" w:type="dxa"/>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142</w:t>
            </w:r>
          </w:p>
        </w:tc>
      </w:tr>
      <w:tr w:rsidR="00406FBF" w:rsidRPr="00DF2C3D" w:rsidTr="00406FBF">
        <w:trPr>
          <w:trHeight w:val="300"/>
        </w:trPr>
        <w:tc>
          <w:tcPr>
            <w:tcW w:w="3150" w:type="dxa"/>
            <w:gridSpan w:val="3"/>
            <w:tcBorders>
              <w:top w:val="nil"/>
              <w:left w:val="nil"/>
              <w:bottom w:val="nil"/>
              <w:right w:val="nil"/>
            </w:tcBorders>
            <w:shd w:val="clear" w:color="auto" w:fill="auto"/>
            <w:noWrap/>
            <w:vAlign w:val="bottom"/>
            <w:hideMark/>
          </w:tcPr>
          <w:p w:rsidR="00406FBF" w:rsidRPr="000A1420" w:rsidRDefault="00406FBF" w:rsidP="0011129E">
            <w:pPr>
              <w:widowControl/>
              <w:autoSpaceDE/>
              <w:autoSpaceDN/>
              <w:spacing w:before="60"/>
              <w:ind w:left="177" w:hanging="18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Number of populations with FI &lt; 30</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123</w:t>
            </w:r>
          </w:p>
        </w:tc>
        <w:tc>
          <w:tcPr>
            <w:tcW w:w="1017"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160</w:t>
            </w:r>
          </w:p>
        </w:tc>
        <w:tc>
          <w:tcPr>
            <w:tcW w:w="1082"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138</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170</w:t>
            </w:r>
          </w:p>
        </w:tc>
        <w:tc>
          <w:tcPr>
            <w:tcW w:w="1197"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176</w:t>
            </w:r>
          </w:p>
        </w:tc>
        <w:tc>
          <w:tcPr>
            <w:tcW w:w="1110" w:type="dxa"/>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158</w:t>
            </w:r>
          </w:p>
        </w:tc>
      </w:tr>
      <w:tr w:rsidR="00406FBF" w:rsidRPr="00DF2C3D" w:rsidTr="00406FBF">
        <w:trPr>
          <w:trHeight w:val="300"/>
        </w:trPr>
        <w:tc>
          <w:tcPr>
            <w:tcW w:w="3150" w:type="dxa"/>
            <w:gridSpan w:val="3"/>
            <w:tcBorders>
              <w:top w:val="nil"/>
              <w:left w:val="nil"/>
              <w:bottom w:val="nil"/>
              <w:right w:val="nil"/>
            </w:tcBorders>
            <w:shd w:val="clear" w:color="auto" w:fill="auto"/>
            <w:noWrap/>
            <w:vAlign w:val="bottom"/>
            <w:hideMark/>
          </w:tcPr>
          <w:p w:rsidR="00406FBF" w:rsidRPr="000A1420" w:rsidRDefault="00406FBF" w:rsidP="0011129E">
            <w:pPr>
              <w:widowControl/>
              <w:autoSpaceDE/>
              <w:autoSpaceDN/>
              <w:spacing w:before="60"/>
              <w:ind w:left="177" w:hanging="180"/>
              <w:rPr>
                <w:rFonts w:ascii="Times New Roman" w:eastAsia="Times New Roman" w:hAnsi="Times New Roman" w:cs="Times New Roman"/>
                <w:b/>
                <w:color w:val="000000"/>
                <w:sz w:val="20"/>
                <w:szCs w:val="20"/>
                <w:lang w:bidi="ar-SA"/>
              </w:rPr>
            </w:pPr>
            <w:r w:rsidRPr="000A1420">
              <w:rPr>
                <w:rFonts w:ascii="Times New Roman" w:eastAsia="Times New Roman" w:hAnsi="Times New Roman" w:cs="Times New Roman"/>
                <w:b/>
                <w:color w:val="000000"/>
                <w:sz w:val="20"/>
                <w:szCs w:val="20"/>
                <w:lang w:bidi="ar-SA"/>
              </w:rPr>
              <w:t>% of populations with FI &lt; 10</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b/>
                <w:color w:val="000000"/>
                <w:sz w:val="20"/>
                <w:szCs w:val="20"/>
                <w:lang w:eastAsia="zh-CN" w:bidi="ar-SA"/>
              </w:rPr>
            </w:pPr>
            <w:r w:rsidRPr="000A1420">
              <w:rPr>
                <w:rFonts w:ascii="Times New Roman" w:hAnsi="Times New Roman" w:cs="Times New Roman"/>
                <w:b/>
                <w:color w:val="000000"/>
                <w:sz w:val="20"/>
                <w:szCs w:val="20"/>
              </w:rPr>
              <w:t>47.0</w:t>
            </w:r>
          </w:p>
        </w:tc>
        <w:tc>
          <w:tcPr>
            <w:tcW w:w="1017"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b/>
                <w:color w:val="000000"/>
                <w:sz w:val="20"/>
                <w:szCs w:val="20"/>
                <w:lang w:eastAsia="zh-CN" w:bidi="ar-SA"/>
              </w:rPr>
            </w:pPr>
            <w:r w:rsidRPr="000A1420">
              <w:rPr>
                <w:rFonts w:ascii="Times New Roman" w:hAnsi="Times New Roman" w:cs="Times New Roman"/>
                <w:b/>
                <w:color w:val="000000"/>
                <w:sz w:val="20"/>
                <w:szCs w:val="20"/>
              </w:rPr>
              <w:t>78.0</w:t>
            </w:r>
          </w:p>
        </w:tc>
        <w:tc>
          <w:tcPr>
            <w:tcW w:w="1082"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b/>
                <w:color w:val="000000"/>
                <w:sz w:val="20"/>
                <w:szCs w:val="20"/>
                <w:lang w:eastAsia="zh-CN" w:bidi="ar-SA"/>
              </w:rPr>
            </w:pPr>
            <w:r w:rsidRPr="000A1420">
              <w:rPr>
                <w:rFonts w:ascii="Times New Roman" w:hAnsi="Times New Roman" w:cs="Times New Roman"/>
                <w:b/>
                <w:color w:val="000000"/>
                <w:sz w:val="20"/>
                <w:szCs w:val="20"/>
              </w:rPr>
              <w:t>51.1</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b/>
                <w:color w:val="000000"/>
                <w:sz w:val="20"/>
                <w:szCs w:val="20"/>
                <w:lang w:eastAsia="zh-CN" w:bidi="ar-SA"/>
              </w:rPr>
            </w:pPr>
            <w:r w:rsidRPr="000A1420">
              <w:rPr>
                <w:rFonts w:ascii="Times New Roman" w:hAnsi="Times New Roman" w:cs="Times New Roman"/>
                <w:b/>
                <w:color w:val="000000"/>
                <w:sz w:val="20"/>
                <w:szCs w:val="20"/>
              </w:rPr>
              <w:t>86.7</w:t>
            </w:r>
          </w:p>
        </w:tc>
        <w:tc>
          <w:tcPr>
            <w:tcW w:w="1197"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b/>
                <w:color w:val="000000"/>
                <w:sz w:val="20"/>
                <w:szCs w:val="20"/>
                <w:lang w:eastAsia="zh-CN" w:bidi="ar-SA"/>
              </w:rPr>
            </w:pPr>
            <w:r w:rsidRPr="000A1420">
              <w:rPr>
                <w:rFonts w:ascii="Times New Roman" w:hAnsi="Times New Roman" w:cs="Times New Roman"/>
                <w:b/>
                <w:color w:val="000000"/>
                <w:sz w:val="20"/>
                <w:szCs w:val="20"/>
              </w:rPr>
              <w:t>87.4</w:t>
            </w:r>
          </w:p>
        </w:tc>
        <w:tc>
          <w:tcPr>
            <w:tcW w:w="1110" w:type="dxa"/>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b/>
                <w:color w:val="000000"/>
                <w:sz w:val="20"/>
                <w:szCs w:val="20"/>
                <w:lang w:eastAsia="zh-CN" w:bidi="ar-SA"/>
              </w:rPr>
            </w:pPr>
            <w:r w:rsidRPr="000A1420">
              <w:rPr>
                <w:rFonts w:ascii="Times New Roman" w:hAnsi="Times New Roman" w:cs="Times New Roman"/>
                <w:b/>
                <w:color w:val="000000"/>
                <w:sz w:val="20"/>
                <w:szCs w:val="20"/>
              </w:rPr>
              <w:t>78.0</w:t>
            </w:r>
          </w:p>
        </w:tc>
      </w:tr>
      <w:tr w:rsidR="00406FBF" w:rsidRPr="00DF2C3D" w:rsidTr="00406FBF">
        <w:trPr>
          <w:trHeight w:val="300"/>
        </w:trPr>
        <w:tc>
          <w:tcPr>
            <w:tcW w:w="3150" w:type="dxa"/>
            <w:gridSpan w:val="3"/>
            <w:tcBorders>
              <w:top w:val="nil"/>
              <w:left w:val="nil"/>
              <w:bottom w:val="nil"/>
              <w:right w:val="nil"/>
            </w:tcBorders>
            <w:shd w:val="clear" w:color="auto" w:fill="auto"/>
            <w:noWrap/>
            <w:vAlign w:val="bottom"/>
            <w:hideMark/>
          </w:tcPr>
          <w:p w:rsidR="00406FBF" w:rsidRPr="000A1420" w:rsidRDefault="00406FBF" w:rsidP="0011129E">
            <w:pPr>
              <w:widowControl/>
              <w:autoSpaceDE/>
              <w:autoSpaceDN/>
              <w:spacing w:before="60"/>
              <w:ind w:left="177" w:hanging="18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 of population with FI &lt; 30</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68.0</w:t>
            </w:r>
          </w:p>
        </w:tc>
        <w:tc>
          <w:tcPr>
            <w:tcW w:w="1017"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87.9</w:t>
            </w:r>
          </w:p>
        </w:tc>
        <w:tc>
          <w:tcPr>
            <w:tcW w:w="1082"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75.8</w:t>
            </w:r>
          </w:p>
        </w:tc>
        <w:tc>
          <w:tcPr>
            <w:tcW w:w="1082" w:type="dxa"/>
            <w:gridSpan w:val="2"/>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93.9</w:t>
            </w:r>
          </w:p>
        </w:tc>
        <w:tc>
          <w:tcPr>
            <w:tcW w:w="1197" w:type="dxa"/>
            <w:gridSpan w:val="3"/>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96.7</w:t>
            </w:r>
          </w:p>
        </w:tc>
        <w:tc>
          <w:tcPr>
            <w:tcW w:w="1110" w:type="dxa"/>
            <w:tcBorders>
              <w:top w:val="nil"/>
              <w:left w:val="nil"/>
              <w:bottom w:val="nil"/>
              <w:right w:val="nil"/>
            </w:tcBorders>
            <w:shd w:val="clear" w:color="auto" w:fill="auto"/>
            <w:noWrap/>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86.8</w:t>
            </w:r>
          </w:p>
        </w:tc>
      </w:tr>
      <w:tr w:rsidR="00406FBF" w:rsidRPr="00DF2C3D" w:rsidTr="00932752">
        <w:trPr>
          <w:trHeight w:val="300"/>
        </w:trPr>
        <w:tc>
          <w:tcPr>
            <w:tcW w:w="3150" w:type="dxa"/>
            <w:gridSpan w:val="3"/>
            <w:tcBorders>
              <w:top w:val="nil"/>
              <w:left w:val="nil"/>
              <w:bottom w:val="nil"/>
              <w:right w:val="nil"/>
            </w:tcBorders>
            <w:shd w:val="clear" w:color="auto" w:fill="auto"/>
            <w:noWrap/>
            <w:vAlign w:val="bottom"/>
            <w:hideMark/>
          </w:tcPr>
          <w:p w:rsidR="00406FBF" w:rsidRPr="000A1420" w:rsidRDefault="00406FBF" w:rsidP="004D0F8E">
            <w:pPr>
              <w:widowControl/>
              <w:autoSpaceDE/>
              <w:autoSpaceDN/>
              <w:spacing w:before="60"/>
              <w:rPr>
                <w:rFonts w:ascii="Times New Roman" w:eastAsia="Times New Roman" w:hAnsi="Times New Roman" w:cs="Times New Roman"/>
                <w:color w:val="000000"/>
                <w:sz w:val="20"/>
                <w:szCs w:val="20"/>
                <w:lang w:bidi="ar-SA"/>
              </w:rPr>
            </w:pPr>
          </w:p>
        </w:tc>
        <w:tc>
          <w:tcPr>
            <w:tcW w:w="1082" w:type="dxa"/>
            <w:gridSpan w:val="2"/>
            <w:tcBorders>
              <w:top w:val="nil"/>
              <w:left w:val="nil"/>
              <w:bottom w:val="nil"/>
              <w:right w:val="nil"/>
            </w:tcBorders>
            <w:shd w:val="clear" w:color="auto" w:fill="auto"/>
            <w:noWrap/>
            <w:vAlign w:val="bottom"/>
            <w:hideMark/>
          </w:tcPr>
          <w:p w:rsidR="00406FBF" w:rsidRPr="000A1420" w:rsidRDefault="00406FBF" w:rsidP="00593FD1">
            <w:pPr>
              <w:widowControl/>
              <w:autoSpaceDE/>
              <w:autoSpaceDN/>
              <w:rPr>
                <w:rFonts w:ascii="Times New Roman" w:eastAsia="Times New Roman" w:hAnsi="Times New Roman" w:cs="Times New Roman"/>
                <w:color w:val="000000"/>
                <w:sz w:val="20"/>
                <w:szCs w:val="20"/>
                <w:lang w:eastAsia="zh-CN" w:bidi="ar-SA"/>
              </w:rPr>
            </w:pPr>
          </w:p>
        </w:tc>
        <w:tc>
          <w:tcPr>
            <w:tcW w:w="1017" w:type="dxa"/>
            <w:gridSpan w:val="2"/>
            <w:tcBorders>
              <w:top w:val="nil"/>
              <w:left w:val="nil"/>
              <w:bottom w:val="nil"/>
              <w:right w:val="nil"/>
            </w:tcBorders>
            <w:shd w:val="clear" w:color="auto" w:fill="auto"/>
            <w:noWrap/>
            <w:vAlign w:val="bottom"/>
            <w:hideMark/>
          </w:tcPr>
          <w:p w:rsidR="00406FBF" w:rsidRPr="000A1420" w:rsidRDefault="00406FBF" w:rsidP="00593FD1">
            <w:pPr>
              <w:widowControl/>
              <w:autoSpaceDE/>
              <w:autoSpaceDN/>
              <w:rPr>
                <w:rFonts w:ascii="Times New Roman" w:eastAsia="Times New Roman" w:hAnsi="Times New Roman" w:cs="Times New Roman"/>
                <w:color w:val="000000"/>
                <w:sz w:val="20"/>
                <w:szCs w:val="20"/>
                <w:lang w:eastAsia="zh-CN" w:bidi="ar-SA"/>
              </w:rPr>
            </w:pPr>
          </w:p>
        </w:tc>
        <w:tc>
          <w:tcPr>
            <w:tcW w:w="1082" w:type="dxa"/>
            <w:gridSpan w:val="3"/>
            <w:tcBorders>
              <w:top w:val="nil"/>
              <w:left w:val="nil"/>
              <w:bottom w:val="nil"/>
              <w:right w:val="nil"/>
            </w:tcBorders>
            <w:shd w:val="clear" w:color="auto" w:fill="auto"/>
            <w:noWrap/>
            <w:vAlign w:val="bottom"/>
            <w:hideMark/>
          </w:tcPr>
          <w:p w:rsidR="00406FBF" w:rsidRPr="000A1420" w:rsidRDefault="00406FBF" w:rsidP="00593FD1">
            <w:pPr>
              <w:widowControl/>
              <w:autoSpaceDE/>
              <w:autoSpaceDN/>
              <w:rPr>
                <w:rFonts w:ascii="Times New Roman" w:eastAsia="Times New Roman" w:hAnsi="Times New Roman" w:cs="Times New Roman"/>
                <w:color w:val="000000"/>
                <w:sz w:val="20"/>
                <w:szCs w:val="20"/>
                <w:lang w:eastAsia="zh-CN" w:bidi="ar-SA"/>
              </w:rPr>
            </w:pPr>
          </w:p>
        </w:tc>
        <w:tc>
          <w:tcPr>
            <w:tcW w:w="1082" w:type="dxa"/>
            <w:gridSpan w:val="2"/>
            <w:tcBorders>
              <w:top w:val="nil"/>
              <w:left w:val="nil"/>
              <w:bottom w:val="nil"/>
              <w:right w:val="nil"/>
            </w:tcBorders>
            <w:shd w:val="clear" w:color="auto" w:fill="auto"/>
            <w:noWrap/>
            <w:vAlign w:val="bottom"/>
            <w:hideMark/>
          </w:tcPr>
          <w:p w:rsidR="00406FBF" w:rsidRPr="000A1420" w:rsidRDefault="00406FBF" w:rsidP="00593FD1">
            <w:pPr>
              <w:widowControl/>
              <w:autoSpaceDE/>
              <w:autoSpaceDN/>
              <w:rPr>
                <w:rFonts w:ascii="Times New Roman" w:eastAsia="Times New Roman" w:hAnsi="Times New Roman" w:cs="Times New Roman"/>
                <w:color w:val="000000"/>
                <w:sz w:val="20"/>
                <w:szCs w:val="20"/>
                <w:lang w:eastAsia="zh-CN" w:bidi="ar-SA"/>
              </w:rPr>
            </w:pPr>
          </w:p>
        </w:tc>
        <w:tc>
          <w:tcPr>
            <w:tcW w:w="1197" w:type="dxa"/>
            <w:gridSpan w:val="3"/>
            <w:tcBorders>
              <w:top w:val="nil"/>
              <w:left w:val="nil"/>
              <w:bottom w:val="nil"/>
              <w:right w:val="nil"/>
            </w:tcBorders>
            <w:shd w:val="clear" w:color="auto" w:fill="auto"/>
            <w:noWrap/>
            <w:vAlign w:val="bottom"/>
            <w:hideMark/>
          </w:tcPr>
          <w:p w:rsidR="00406FBF" w:rsidRPr="000A1420" w:rsidRDefault="00406FBF" w:rsidP="00593FD1">
            <w:pPr>
              <w:widowControl/>
              <w:autoSpaceDE/>
              <w:autoSpaceDN/>
              <w:rPr>
                <w:rFonts w:ascii="Times New Roman" w:eastAsia="Times New Roman" w:hAnsi="Times New Roman" w:cs="Times New Roman"/>
                <w:color w:val="000000"/>
                <w:sz w:val="20"/>
                <w:szCs w:val="20"/>
                <w:lang w:eastAsia="zh-CN" w:bidi="ar-SA"/>
              </w:rPr>
            </w:pPr>
          </w:p>
        </w:tc>
        <w:tc>
          <w:tcPr>
            <w:tcW w:w="1110" w:type="dxa"/>
            <w:tcBorders>
              <w:top w:val="nil"/>
              <w:left w:val="nil"/>
              <w:bottom w:val="nil"/>
              <w:right w:val="nil"/>
            </w:tcBorders>
            <w:shd w:val="clear" w:color="auto" w:fill="auto"/>
            <w:noWrap/>
            <w:vAlign w:val="bottom"/>
            <w:hideMark/>
          </w:tcPr>
          <w:p w:rsidR="00406FBF" w:rsidRPr="000A1420" w:rsidRDefault="00406FBF" w:rsidP="00593FD1">
            <w:pPr>
              <w:widowControl/>
              <w:autoSpaceDE/>
              <w:autoSpaceDN/>
              <w:rPr>
                <w:rFonts w:ascii="Times New Roman" w:eastAsia="Times New Roman" w:hAnsi="Times New Roman" w:cs="Times New Roman"/>
                <w:color w:val="000000"/>
                <w:sz w:val="20"/>
                <w:szCs w:val="20"/>
                <w:lang w:eastAsia="zh-CN" w:bidi="ar-SA"/>
              </w:rPr>
            </w:pPr>
          </w:p>
        </w:tc>
      </w:tr>
      <w:tr w:rsidR="00406FBF" w:rsidRPr="00DF2C3D" w:rsidTr="00932752">
        <w:trPr>
          <w:trHeight w:val="300"/>
        </w:trPr>
        <w:tc>
          <w:tcPr>
            <w:tcW w:w="3150" w:type="dxa"/>
            <w:gridSpan w:val="3"/>
            <w:tcBorders>
              <w:top w:val="nil"/>
              <w:left w:val="nil"/>
              <w:bottom w:val="nil"/>
              <w:right w:val="nil"/>
            </w:tcBorders>
            <w:shd w:val="clear" w:color="auto" w:fill="auto"/>
            <w:noWrap/>
            <w:vAlign w:val="bottom"/>
            <w:hideMark/>
          </w:tcPr>
          <w:p w:rsidR="00406FBF" w:rsidRPr="000A1420" w:rsidRDefault="00406FBF" w:rsidP="004D0F8E">
            <w:pPr>
              <w:widowControl/>
              <w:autoSpaceDE/>
              <w:autoSpaceDN/>
              <w:spacing w:before="6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Minimum FI</w:t>
            </w:r>
          </w:p>
        </w:tc>
        <w:tc>
          <w:tcPr>
            <w:tcW w:w="1082" w:type="dxa"/>
            <w:gridSpan w:val="2"/>
            <w:tcBorders>
              <w:top w:val="nil"/>
              <w:left w:val="nil"/>
              <w:bottom w:val="nil"/>
              <w:right w:val="nil"/>
            </w:tcBorders>
            <w:shd w:val="clear" w:color="auto" w:fill="auto"/>
            <w:noWrap/>
            <w:vAlign w:val="bottom"/>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eastAsia="Times New Roman" w:hAnsi="Times New Roman" w:cs="Times New Roman"/>
                <w:color w:val="000000"/>
                <w:sz w:val="20"/>
                <w:szCs w:val="20"/>
                <w:lang w:eastAsia="zh-CN" w:bidi="ar-SA"/>
              </w:rPr>
              <w:t>0.0</w:t>
            </w:r>
          </w:p>
        </w:tc>
        <w:tc>
          <w:tcPr>
            <w:tcW w:w="1017" w:type="dxa"/>
            <w:gridSpan w:val="2"/>
            <w:tcBorders>
              <w:top w:val="nil"/>
              <w:left w:val="nil"/>
              <w:bottom w:val="nil"/>
              <w:right w:val="nil"/>
            </w:tcBorders>
            <w:shd w:val="clear" w:color="auto" w:fill="auto"/>
            <w:noWrap/>
            <w:vAlign w:val="bottom"/>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eastAsia="Times New Roman" w:hAnsi="Times New Roman" w:cs="Times New Roman"/>
                <w:color w:val="000000"/>
                <w:sz w:val="20"/>
                <w:szCs w:val="20"/>
                <w:lang w:eastAsia="zh-CN" w:bidi="ar-SA"/>
              </w:rPr>
              <w:t>0.0</w:t>
            </w:r>
          </w:p>
        </w:tc>
        <w:tc>
          <w:tcPr>
            <w:tcW w:w="1082" w:type="dxa"/>
            <w:gridSpan w:val="3"/>
            <w:tcBorders>
              <w:top w:val="nil"/>
              <w:left w:val="nil"/>
              <w:bottom w:val="nil"/>
              <w:right w:val="nil"/>
            </w:tcBorders>
            <w:shd w:val="clear" w:color="auto" w:fill="auto"/>
            <w:noWrap/>
            <w:vAlign w:val="bottom"/>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eastAsia="Times New Roman" w:hAnsi="Times New Roman" w:cs="Times New Roman"/>
                <w:color w:val="000000"/>
                <w:sz w:val="20"/>
                <w:szCs w:val="20"/>
                <w:lang w:eastAsia="zh-CN" w:bidi="ar-SA"/>
              </w:rPr>
              <w:t>0.0</w:t>
            </w:r>
          </w:p>
        </w:tc>
        <w:tc>
          <w:tcPr>
            <w:tcW w:w="1082" w:type="dxa"/>
            <w:gridSpan w:val="2"/>
            <w:tcBorders>
              <w:top w:val="nil"/>
              <w:left w:val="nil"/>
              <w:bottom w:val="nil"/>
              <w:right w:val="nil"/>
            </w:tcBorders>
            <w:shd w:val="clear" w:color="auto" w:fill="auto"/>
            <w:noWrap/>
            <w:vAlign w:val="bottom"/>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eastAsia="Times New Roman" w:hAnsi="Times New Roman" w:cs="Times New Roman"/>
                <w:color w:val="000000"/>
                <w:sz w:val="20"/>
                <w:szCs w:val="20"/>
                <w:lang w:eastAsia="zh-CN" w:bidi="ar-SA"/>
              </w:rPr>
              <w:t>0.0</w:t>
            </w:r>
          </w:p>
        </w:tc>
        <w:tc>
          <w:tcPr>
            <w:tcW w:w="1197" w:type="dxa"/>
            <w:gridSpan w:val="3"/>
            <w:tcBorders>
              <w:top w:val="nil"/>
              <w:left w:val="nil"/>
              <w:bottom w:val="nil"/>
              <w:right w:val="nil"/>
            </w:tcBorders>
            <w:shd w:val="clear" w:color="auto" w:fill="auto"/>
            <w:noWrap/>
            <w:vAlign w:val="bottom"/>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eastAsia="Times New Roman" w:hAnsi="Times New Roman" w:cs="Times New Roman"/>
                <w:color w:val="000000"/>
                <w:sz w:val="20"/>
                <w:szCs w:val="20"/>
                <w:lang w:eastAsia="zh-CN" w:bidi="ar-SA"/>
              </w:rPr>
              <w:t>0.0</w:t>
            </w:r>
          </w:p>
        </w:tc>
        <w:tc>
          <w:tcPr>
            <w:tcW w:w="1110" w:type="dxa"/>
            <w:tcBorders>
              <w:top w:val="nil"/>
              <w:left w:val="nil"/>
              <w:bottom w:val="nil"/>
              <w:right w:val="nil"/>
            </w:tcBorders>
            <w:shd w:val="clear" w:color="auto" w:fill="auto"/>
            <w:noWrap/>
            <w:vAlign w:val="bottom"/>
            <w:hideMark/>
          </w:tcPr>
          <w:p w:rsidR="00406FBF" w:rsidRPr="000A1420" w:rsidRDefault="00406FBF"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eastAsia="Times New Roman" w:hAnsi="Times New Roman" w:cs="Times New Roman"/>
                <w:color w:val="000000"/>
                <w:sz w:val="20"/>
                <w:szCs w:val="20"/>
                <w:lang w:eastAsia="zh-CN" w:bidi="ar-SA"/>
              </w:rPr>
              <w:t>0.0</w:t>
            </w:r>
          </w:p>
        </w:tc>
      </w:tr>
      <w:tr w:rsidR="000A1420" w:rsidRPr="00DF2C3D" w:rsidTr="007139C4">
        <w:trPr>
          <w:trHeight w:val="300"/>
        </w:trPr>
        <w:tc>
          <w:tcPr>
            <w:tcW w:w="3150" w:type="dxa"/>
            <w:gridSpan w:val="3"/>
            <w:tcBorders>
              <w:top w:val="nil"/>
              <w:left w:val="nil"/>
              <w:bottom w:val="nil"/>
              <w:right w:val="nil"/>
            </w:tcBorders>
            <w:shd w:val="clear" w:color="auto" w:fill="auto"/>
            <w:noWrap/>
            <w:vAlign w:val="bottom"/>
            <w:hideMark/>
          </w:tcPr>
          <w:p w:rsidR="000A1420" w:rsidRPr="000A1420" w:rsidRDefault="000A1420" w:rsidP="004D0F8E">
            <w:pPr>
              <w:widowControl/>
              <w:autoSpaceDE/>
              <w:autoSpaceDN/>
              <w:spacing w:before="6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Maximum FI</w:t>
            </w:r>
          </w:p>
        </w:tc>
        <w:tc>
          <w:tcPr>
            <w:tcW w:w="1082" w:type="dxa"/>
            <w:gridSpan w:val="2"/>
            <w:tcBorders>
              <w:top w:val="nil"/>
              <w:left w:val="nil"/>
              <w:bottom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105.9</w:t>
            </w:r>
          </w:p>
        </w:tc>
        <w:tc>
          <w:tcPr>
            <w:tcW w:w="1017" w:type="dxa"/>
            <w:gridSpan w:val="2"/>
            <w:tcBorders>
              <w:top w:val="nil"/>
              <w:left w:val="nil"/>
              <w:bottom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128.1</w:t>
            </w:r>
          </w:p>
        </w:tc>
        <w:tc>
          <w:tcPr>
            <w:tcW w:w="1082" w:type="dxa"/>
            <w:gridSpan w:val="3"/>
            <w:tcBorders>
              <w:top w:val="nil"/>
              <w:left w:val="nil"/>
              <w:bottom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105.8</w:t>
            </w:r>
          </w:p>
        </w:tc>
        <w:tc>
          <w:tcPr>
            <w:tcW w:w="1082" w:type="dxa"/>
            <w:gridSpan w:val="2"/>
            <w:tcBorders>
              <w:top w:val="nil"/>
              <w:left w:val="nil"/>
              <w:bottom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71.7</w:t>
            </w:r>
          </w:p>
        </w:tc>
        <w:tc>
          <w:tcPr>
            <w:tcW w:w="1197" w:type="dxa"/>
            <w:gridSpan w:val="3"/>
            <w:tcBorders>
              <w:top w:val="nil"/>
              <w:left w:val="nil"/>
              <w:bottom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108.7</w:t>
            </w:r>
          </w:p>
        </w:tc>
        <w:tc>
          <w:tcPr>
            <w:tcW w:w="1110" w:type="dxa"/>
            <w:tcBorders>
              <w:top w:val="nil"/>
              <w:left w:val="nil"/>
              <w:bottom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117.9</w:t>
            </w:r>
          </w:p>
        </w:tc>
      </w:tr>
      <w:tr w:rsidR="000A1420" w:rsidRPr="00DF2C3D" w:rsidTr="007139C4">
        <w:trPr>
          <w:trHeight w:val="300"/>
        </w:trPr>
        <w:tc>
          <w:tcPr>
            <w:tcW w:w="3150" w:type="dxa"/>
            <w:gridSpan w:val="3"/>
            <w:tcBorders>
              <w:top w:val="nil"/>
              <w:left w:val="nil"/>
              <w:right w:val="nil"/>
            </w:tcBorders>
            <w:shd w:val="clear" w:color="auto" w:fill="auto"/>
            <w:noWrap/>
            <w:vAlign w:val="bottom"/>
            <w:hideMark/>
          </w:tcPr>
          <w:p w:rsidR="000A1420" w:rsidRPr="000A1420" w:rsidRDefault="000A1420" w:rsidP="004D0F8E">
            <w:pPr>
              <w:widowControl/>
              <w:autoSpaceDE/>
              <w:autoSpaceDN/>
              <w:spacing w:before="6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Average FI</w:t>
            </w:r>
          </w:p>
        </w:tc>
        <w:tc>
          <w:tcPr>
            <w:tcW w:w="1082" w:type="dxa"/>
            <w:gridSpan w:val="2"/>
            <w:tcBorders>
              <w:top w:val="nil"/>
              <w:left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22.8</w:t>
            </w:r>
          </w:p>
        </w:tc>
        <w:tc>
          <w:tcPr>
            <w:tcW w:w="1017" w:type="dxa"/>
            <w:gridSpan w:val="2"/>
            <w:tcBorders>
              <w:top w:val="nil"/>
              <w:left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9.2</w:t>
            </w:r>
          </w:p>
        </w:tc>
        <w:tc>
          <w:tcPr>
            <w:tcW w:w="1082" w:type="dxa"/>
            <w:gridSpan w:val="3"/>
            <w:tcBorders>
              <w:top w:val="nil"/>
              <w:left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18.4</w:t>
            </w:r>
          </w:p>
        </w:tc>
        <w:tc>
          <w:tcPr>
            <w:tcW w:w="1082" w:type="dxa"/>
            <w:gridSpan w:val="2"/>
            <w:tcBorders>
              <w:top w:val="nil"/>
              <w:left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4.8</w:t>
            </w:r>
          </w:p>
        </w:tc>
        <w:tc>
          <w:tcPr>
            <w:tcW w:w="1197" w:type="dxa"/>
            <w:gridSpan w:val="3"/>
            <w:tcBorders>
              <w:top w:val="nil"/>
              <w:left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4.4</w:t>
            </w:r>
          </w:p>
        </w:tc>
        <w:tc>
          <w:tcPr>
            <w:tcW w:w="1110" w:type="dxa"/>
            <w:tcBorders>
              <w:top w:val="nil"/>
              <w:left w:val="nil"/>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9.8</w:t>
            </w:r>
          </w:p>
        </w:tc>
      </w:tr>
      <w:tr w:rsidR="000A1420" w:rsidRPr="00DF2C3D" w:rsidTr="007139C4">
        <w:trPr>
          <w:trHeight w:val="300"/>
        </w:trPr>
        <w:tc>
          <w:tcPr>
            <w:tcW w:w="3150" w:type="dxa"/>
            <w:gridSpan w:val="3"/>
            <w:tcBorders>
              <w:top w:val="nil"/>
              <w:left w:val="nil"/>
              <w:bottom w:val="single" w:sz="4" w:space="0" w:color="auto"/>
              <w:right w:val="nil"/>
            </w:tcBorders>
            <w:shd w:val="clear" w:color="auto" w:fill="auto"/>
            <w:noWrap/>
            <w:vAlign w:val="bottom"/>
            <w:hideMark/>
          </w:tcPr>
          <w:p w:rsidR="000A1420" w:rsidRPr="000A1420" w:rsidRDefault="000A1420" w:rsidP="004D0F8E">
            <w:pPr>
              <w:widowControl/>
              <w:autoSpaceDE/>
              <w:autoSpaceDN/>
              <w:spacing w:before="60"/>
              <w:rPr>
                <w:rFonts w:ascii="Times New Roman" w:eastAsia="Times New Roman" w:hAnsi="Times New Roman" w:cs="Times New Roman"/>
                <w:color w:val="000000"/>
                <w:sz w:val="20"/>
                <w:szCs w:val="20"/>
                <w:lang w:bidi="ar-SA"/>
              </w:rPr>
            </w:pPr>
            <w:r w:rsidRPr="000A1420">
              <w:rPr>
                <w:rFonts w:ascii="Times New Roman" w:eastAsia="Times New Roman" w:hAnsi="Times New Roman" w:cs="Times New Roman"/>
                <w:color w:val="000000"/>
                <w:sz w:val="20"/>
                <w:szCs w:val="20"/>
                <w:lang w:bidi="ar-SA"/>
              </w:rPr>
              <w:t>Median FI</w:t>
            </w:r>
          </w:p>
        </w:tc>
        <w:tc>
          <w:tcPr>
            <w:tcW w:w="1082" w:type="dxa"/>
            <w:gridSpan w:val="2"/>
            <w:tcBorders>
              <w:top w:val="nil"/>
              <w:left w:val="nil"/>
              <w:bottom w:val="single" w:sz="4" w:space="0" w:color="auto"/>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10.4</w:t>
            </w:r>
          </w:p>
        </w:tc>
        <w:tc>
          <w:tcPr>
            <w:tcW w:w="1017" w:type="dxa"/>
            <w:gridSpan w:val="2"/>
            <w:tcBorders>
              <w:top w:val="nil"/>
              <w:left w:val="nil"/>
              <w:bottom w:val="single" w:sz="4" w:space="0" w:color="auto"/>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0.2</w:t>
            </w:r>
          </w:p>
        </w:tc>
        <w:tc>
          <w:tcPr>
            <w:tcW w:w="1082" w:type="dxa"/>
            <w:gridSpan w:val="3"/>
            <w:tcBorders>
              <w:top w:val="nil"/>
              <w:left w:val="nil"/>
              <w:bottom w:val="single" w:sz="4" w:space="0" w:color="auto"/>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9.1</w:t>
            </w:r>
          </w:p>
        </w:tc>
        <w:tc>
          <w:tcPr>
            <w:tcW w:w="1082" w:type="dxa"/>
            <w:gridSpan w:val="2"/>
            <w:tcBorders>
              <w:top w:val="nil"/>
              <w:left w:val="nil"/>
              <w:bottom w:val="single" w:sz="4" w:space="0" w:color="auto"/>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0.0</w:t>
            </w:r>
          </w:p>
        </w:tc>
        <w:tc>
          <w:tcPr>
            <w:tcW w:w="1197" w:type="dxa"/>
            <w:gridSpan w:val="3"/>
            <w:tcBorders>
              <w:top w:val="nil"/>
              <w:left w:val="nil"/>
              <w:bottom w:val="single" w:sz="4" w:space="0" w:color="auto"/>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0.1</w:t>
            </w:r>
          </w:p>
        </w:tc>
        <w:tc>
          <w:tcPr>
            <w:tcW w:w="1110" w:type="dxa"/>
            <w:tcBorders>
              <w:top w:val="nil"/>
              <w:left w:val="nil"/>
              <w:bottom w:val="single" w:sz="4" w:space="0" w:color="auto"/>
              <w:right w:val="nil"/>
            </w:tcBorders>
            <w:shd w:val="clear" w:color="auto" w:fill="auto"/>
            <w:noWrap/>
            <w:hideMark/>
          </w:tcPr>
          <w:p w:rsidR="000A1420" w:rsidRPr="000A1420" w:rsidRDefault="000A1420" w:rsidP="00593FD1">
            <w:pPr>
              <w:widowControl/>
              <w:autoSpaceDE/>
              <w:autoSpaceDN/>
              <w:jc w:val="right"/>
              <w:rPr>
                <w:rFonts w:ascii="Times New Roman" w:eastAsia="Times New Roman" w:hAnsi="Times New Roman" w:cs="Times New Roman"/>
                <w:color w:val="000000"/>
                <w:sz w:val="20"/>
                <w:szCs w:val="20"/>
                <w:lang w:eastAsia="zh-CN" w:bidi="ar-SA"/>
              </w:rPr>
            </w:pPr>
            <w:r w:rsidRPr="000A1420">
              <w:rPr>
                <w:rFonts w:ascii="Times New Roman" w:hAnsi="Times New Roman" w:cs="Times New Roman"/>
                <w:color w:val="000000"/>
                <w:sz w:val="20"/>
                <w:szCs w:val="20"/>
              </w:rPr>
              <w:t>0.5</w:t>
            </w:r>
          </w:p>
        </w:tc>
      </w:tr>
      <w:tr w:rsidR="000A1420" w:rsidRPr="00DF2C3D" w:rsidTr="00932752">
        <w:trPr>
          <w:trHeight w:val="300"/>
        </w:trPr>
        <w:tc>
          <w:tcPr>
            <w:tcW w:w="3150" w:type="dxa"/>
            <w:gridSpan w:val="3"/>
            <w:tcBorders>
              <w:top w:val="single" w:sz="4" w:space="0" w:color="auto"/>
              <w:left w:val="nil"/>
              <w:bottom w:val="nil"/>
              <w:right w:val="nil"/>
            </w:tcBorders>
            <w:shd w:val="clear" w:color="auto" w:fill="auto"/>
            <w:noWrap/>
            <w:vAlign w:val="bottom"/>
            <w:hideMark/>
          </w:tcPr>
          <w:p w:rsidR="000A1420" w:rsidRDefault="000A1420" w:rsidP="004B0D7C">
            <w:pPr>
              <w:widowControl/>
              <w:autoSpaceDE/>
              <w:autoSpaceDN/>
              <w:rPr>
                <w:rFonts w:ascii="Times New Roman" w:eastAsia="Times New Roman" w:hAnsi="Times New Roman" w:cs="Times New Roman"/>
                <w:color w:val="000000"/>
                <w:sz w:val="20"/>
                <w:szCs w:val="20"/>
                <w:lang w:bidi="ar-SA"/>
              </w:rPr>
            </w:pPr>
          </w:p>
          <w:p w:rsidR="000A1420" w:rsidRDefault="000A1420" w:rsidP="004B0D7C">
            <w:pPr>
              <w:widowControl/>
              <w:autoSpaceDE/>
              <w:autoSpaceDN/>
              <w:rPr>
                <w:rFonts w:ascii="Times New Roman" w:eastAsia="Times New Roman" w:hAnsi="Times New Roman" w:cs="Times New Roman"/>
                <w:color w:val="000000"/>
                <w:sz w:val="20"/>
                <w:szCs w:val="20"/>
                <w:lang w:bidi="ar-SA"/>
              </w:rPr>
            </w:pPr>
          </w:p>
          <w:p w:rsidR="000A1420" w:rsidRDefault="000A1420" w:rsidP="004B0D7C">
            <w:pPr>
              <w:widowControl/>
              <w:autoSpaceDE/>
              <w:autoSpaceDN/>
              <w:rPr>
                <w:rFonts w:ascii="Times New Roman" w:eastAsia="Times New Roman" w:hAnsi="Times New Roman" w:cs="Times New Roman"/>
                <w:color w:val="000000"/>
                <w:sz w:val="20"/>
                <w:szCs w:val="20"/>
                <w:lang w:bidi="ar-SA"/>
              </w:rPr>
            </w:pPr>
          </w:p>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c>
          <w:tcPr>
            <w:tcW w:w="1082" w:type="dxa"/>
            <w:gridSpan w:val="2"/>
            <w:tcBorders>
              <w:top w:val="single" w:sz="4" w:space="0" w:color="auto"/>
              <w:left w:val="nil"/>
              <w:bottom w:val="nil"/>
              <w:right w:val="nil"/>
            </w:tcBorders>
            <w:shd w:val="clear" w:color="auto" w:fill="auto"/>
            <w:noWrap/>
            <w:vAlign w:val="bottom"/>
            <w:hideMark/>
          </w:tcPr>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c>
          <w:tcPr>
            <w:tcW w:w="1017" w:type="dxa"/>
            <w:gridSpan w:val="2"/>
            <w:tcBorders>
              <w:top w:val="single" w:sz="4" w:space="0" w:color="auto"/>
              <w:left w:val="nil"/>
              <w:bottom w:val="nil"/>
              <w:right w:val="nil"/>
            </w:tcBorders>
            <w:shd w:val="clear" w:color="auto" w:fill="auto"/>
            <w:noWrap/>
            <w:vAlign w:val="bottom"/>
            <w:hideMark/>
          </w:tcPr>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c>
          <w:tcPr>
            <w:tcW w:w="1082" w:type="dxa"/>
            <w:gridSpan w:val="3"/>
            <w:tcBorders>
              <w:top w:val="single" w:sz="4" w:space="0" w:color="auto"/>
              <w:left w:val="nil"/>
              <w:bottom w:val="nil"/>
              <w:right w:val="nil"/>
            </w:tcBorders>
            <w:shd w:val="clear" w:color="auto" w:fill="auto"/>
            <w:noWrap/>
            <w:vAlign w:val="bottom"/>
            <w:hideMark/>
          </w:tcPr>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c>
          <w:tcPr>
            <w:tcW w:w="1082" w:type="dxa"/>
            <w:gridSpan w:val="2"/>
            <w:tcBorders>
              <w:top w:val="single" w:sz="4" w:space="0" w:color="auto"/>
              <w:left w:val="nil"/>
              <w:bottom w:val="nil"/>
              <w:right w:val="nil"/>
            </w:tcBorders>
            <w:shd w:val="clear" w:color="auto" w:fill="auto"/>
            <w:noWrap/>
            <w:vAlign w:val="bottom"/>
            <w:hideMark/>
          </w:tcPr>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c>
          <w:tcPr>
            <w:tcW w:w="1197" w:type="dxa"/>
            <w:gridSpan w:val="3"/>
            <w:tcBorders>
              <w:top w:val="single" w:sz="4" w:space="0" w:color="auto"/>
              <w:left w:val="nil"/>
              <w:bottom w:val="nil"/>
              <w:right w:val="nil"/>
            </w:tcBorders>
            <w:shd w:val="clear" w:color="auto" w:fill="auto"/>
            <w:noWrap/>
            <w:vAlign w:val="bottom"/>
            <w:hideMark/>
          </w:tcPr>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c>
          <w:tcPr>
            <w:tcW w:w="1110" w:type="dxa"/>
            <w:tcBorders>
              <w:top w:val="single" w:sz="4" w:space="0" w:color="auto"/>
              <w:left w:val="nil"/>
              <w:bottom w:val="nil"/>
              <w:right w:val="nil"/>
            </w:tcBorders>
            <w:shd w:val="clear" w:color="auto" w:fill="auto"/>
            <w:noWrap/>
            <w:vAlign w:val="bottom"/>
            <w:hideMark/>
          </w:tcPr>
          <w:p w:rsidR="000A1420" w:rsidRPr="0006421C" w:rsidRDefault="000A1420" w:rsidP="004B0D7C">
            <w:pPr>
              <w:widowControl/>
              <w:autoSpaceDE/>
              <w:autoSpaceDN/>
              <w:rPr>
                <w:rFonts w:ascii="Times New Roman" w:eastAsia="Times New Roman" w:hAnsi="Times New Roman" w:cs="Times New Roman"/>
                <w:color w:val="000000"/>
                <w:sz w:val="20"/>
                <w:szCs w:val="20"/>
                <w:lang w:bidi="ar-SA"/>
              </w:rPr>
            </w:pPr>
          </w:p>
        </w:tc>
      </w:tr>
      <w:tr w:rsidR="000A1420" w:rsidRPr="00683273" w:rsidTr="00932752">
        <w:trPr>
          <w:gridAfter w:val="2"/>
          <w:wAfter w:w="1338" w:type="dxa"/>
          <w:trHeight w:val="792"/>
        </w:trPr>
        <w:tc>
          <w:tcPr>
            <w:tcW w:w="8382" w:type="dxa"/>
            <w:gridSpan w:val="14"/>
            <w:tcBorders>
              <w:top w:val="nil"/>
              <w:left w:val="nil"/>
              <w:bottom w:val="single" w:sz="8" w:space="0" w:color="auto"/>
              <w:right w:val="nil"/>
            </w:tcBorders>
            <w:shd w:val="clear" w:color="auto" w:fill="auto"/>
            <w:hideMark/>
          </w:tcPr>
          <w:p w:rsidR="000A1420" w:rsidRPr="00A4514C" w:rsidRDefault="000A1420" w:rsidP="00683273">
            <w:pPr>
              <w:widowControl/>
              <w:autoSpaceDE/>
              <w:autoSpaceDN/>
              <w:rPr>
                <w:rFonts w:ascii="Times New Roman" w:eastAsia="Times New Roman" w:hAnsi="Times New Roman" w:cs="Times New Roman"/>
                <w:b/>
                <w:bCs/>
                <w:color w:val="000000"/>
                <w:sz w:val="20"/>
                <w:szCs w:val="20"/>
                <w:lang w:eastAsia="zh-CN" w:bidi="ar-SA"/>
              </w:rPr>
            </w:pPr>
            <w:r w:rsidRPr="00A4514C">
              <w:rPr>
                <w:rFonts w:ascii="Times New Roman" w:eastAsia="Times New Roman" w:hAnsi="Times New Roman" w:cs="Times New Roman"/>
                <w:b/>
                <w:bCs/>
                <w:color w:val="000000"/>
                <w:sz w:val="20"/>
                <w:szCs w:val="20"/>
                <w:lang w:eastAsia="zh-CN" w:bidi="ar-SA"/>
              </w:rPr>
              <w:t>Table 2</w:t>
            </w:r>
            <w:r w:rsidRPr="00A4514C">
              <w:rPr>
                <w:rFonts w:ascii="Times New Roman" w:eastAsia="Times New Roman" w:hAnsi="Times New Roman" w:cs="Times New Roman"/>
                <w:color w:val="000000"/>
                <w:sz w:val="20"/>
                <w:szCs w:val="20"/>
                <w:lang w:eastAsia="zh-CN" w:bidi="ar-SA"/>
              </w:rPr>
              <w:t>.  Resistance of the soybean cyst nematode race differential and breeding soybean lines to inbred SCN lines of different races.  R is resistant to SCN at FI &lt; 10, and MR is moderately resistant to SCN at 10 &lt; FI &lt; 30.</w:t>
            </w:r>
          </w:p>
        </w:tc>
      </w:tr>
      <w:tr w:rsidR="000A1420" w:rsidRPr="00683273" w:rsidTr="007139C4">
        <w:trPr>
          <w:gridAfter w:val="2"/>
          <w:wAfter w:w="1338" w:type="dxa"/>
          <w:trHeight w:val="635"/>
        </w:trPr>
        <w:tc>
          <w:tcPr>
            <w:tcW w:w="1100" w:type="dxa"/>
            <w:tcBorders>
              <w:top w:val="nil"/>
              <w:left w:val="nil"/>
              <w:bottom w:val="nil"/>
              <w:right w:val="nil"/>
            </w:tcBorders>
            <w:shd w:val="clear" w:color="auto" w:fill="auto"/>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vMerge w:val="restart"/>
            <w:tcBorders>
              <w:top w:val="nil"/>
              <w:left w:val="nil"/>
              <w:bottom w:val="single" w:sz="8" w:space="0" w:color="000000"/>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Number of lines</w:t>
            </w:r>
          </w:p>
        </w:tc>
        <w:tc>
          <w:tcPr>
            <w:tcW w:w="1702" w:type="dxa"/>
            <w:gridSpan w:val="2"/>
            <w:vMerge w:val="restart"/>
            <w:tcBorders>
              <w:top w:val="nil"/>
              <w:left w:val="nil"/>
              <w:bottom w:val="single" w:sz="8" w:space="0" w:color="000000"/>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Percent of total lines</w:t>
            </w:r>
          </w:p>
        </w:tc>
        <w:tc>
          <w:tcPr>
            <w:tcW w:w="2000" w:type="dxa"/>
            <w:gridSpan w:val="4"/>
            <w:tcBorders>
              <w:top w:val="single" w:sz="8" w:space="0" w:color="auto"/>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Number lines of the race</w:t>
            </w:r>
          </w:p>
        </w:tc>
        <w:tc>
          <w:tcPr>
            <w:tcW w:w="300" w:type="dxa"/>
            <w:tcBorders>
              <w:top w:val="nil"/>
              <w:left w:val="nil"/>
              <w:bottom w:val="nil"/>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p>
        </w:tc>
        <w:tc>
          <w:tcPr>
            <w:tcW w:w="2000" w:type="dxa"/>
            <w:gridSpan w:val="4"/>
            <w:tcBorders>
              <w:top w:val="single" w:sz="8" w:space="0" w:color="auto"/>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Percentage lines of the race</w:t>
            </w:r>
          </w:p>
        </w:tc>
        <w:tc>
          <w:tcPr>
            <w:tcW w:w="280" w:type="dxa"/>
            <w:tcBorders>
              <w:top w:val="nil"/>
              <w:left w:val="nil"/>
              <w:bottom w:val="nil"/>
              <w:right w:val="nil"/>
            </w:tcBorders>
            <w:shd w:val="clear" w:color="auto" w:fill="auto"/>
            <w:hideMark/>
          </w:tcPr>
          <w:p w:rsidR="000A1420" w:rsidRPr="00683273"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24"/>
        </w:trPr>
        <w:tc>
          <w:tcPr>
            <w:tcW w:w="1100" w:type="dxa"/>
            <w:tcBorders>
              <w:top w:val="nil"/>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Race</w:t>
            </w:r>
          </w:p>
        </w:tc>
        <w:tc>
          <w:tcPr>
            <w:tcW w:w="1000" w:type="dxa"/>
            <w:vMerge/>
            <w:tcBorders>
              <w:top w:val="nil"/>
              <w:left w:val="nil"/>
              <w:bottom w:val="single" w:sz="8" w:space="0" w:color="000000"/>
              <w:right w:val="nil"/>
            </w:tcBorders>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702" w:type="dxa"/>
            <w:gridSpan w:val="2"/>
            <w:vMerge/>
            <w:tcBorders>
              <w:top w:val="nil"/>
              <w:left w:val="nil"/>
              <w:bottom w:val="single" w:sz="8" w:space="0" w:color="000000"/>
              <w:right w:val="nil"/>
            </w:tcBorders>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MR</w:t>
            </w:r>
          </w:p>
        </w:tc>
        <w:tc>
          <w:tcPr>
            <w:tcW w:w="1000" w:type="dxa"/>
            <w:gridSpan w:val="2"/>
            <w:tcBorders>
              <w:top w:val="nil"/>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R</w:t>
            </w:r>
          </w:p>
        </w:tc>
        <w:tc>
          <w:tcPr>
            <w:tcW w:w="300" w:type="dxa"/>
            <w:tcBorders>
              <w:top w:val="nil"/>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 </w:t>
            </w:r>
          </w:p>
        </w:tc>
        <w:tc>
          <w:tcPr>
            <w:tcW w:w="1000" w:type="dxa"/>
            <w:gridSpan w:val="2"/>
            <w:tcBorders>
              <w:top w:val="nil"/>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MR</w:t>
            </w:r>
          </w:p>
        </w:tc>
        <w:tc>
          <w:tcPr>
            <w:tcW w:w="1000" w:type="dxa"/>
            <w:gridSpan w:val="2"/>
            <w:tcBorders>
              <w:top w:val="nil"/>
              <w:left w:val="nil"/>
              <w:bottom w:val="single" w:sz="8" w:space="0" w:color="auto"/>
              <w:right w:val="nil"/>
            </w:tcBorders>
            <w:shd w:val="clear" w:color="auto" w:fill="auto"/>
            <w:vAlign w:val="bottom"/>
            <w:hideMark/>
          </w:tcPr>
          <w:p w:rsidR="000A1420" w:rsidRPr="00A4514C"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R</w:t>
            </w:r>
          </w:p>
        </w:tc>
        <w:tc>
          <w:tcPr>
            <w:tcW w:w="280" w:type="dxa"/>
            <w:tcBorders>
              <w:top w:val="nil"/>
              <w:left w:val="nil"/>
              <w:bottom w:val="single" w:sz="8" w:space="0" w:color="auto"/>
              <w:right w:val="nil"/>
            </w:tcBorders>
            <w:shd w:val="clear" w:color="auto" w:fill="auto"/>
            <w:hideMark/>
          </w:tcPr>
          <w:p w:rsidR="000A1420" w:rsidRPr="00683273" w:rsidRDefault="000A1420" w:rsidP="00683273">
            <w:pPr>
              <w:widowControl/>
              <w:autoSpaceDE/>
              <w:autoSpaceDN/>
              <w:jc w:val="right"/>
              <w:rPr>
                <w:rFonts w:ascii="Times New Roman" w:eastAsia="Times New Roman" w:hAnsi="Times New Roman" w:cs="Times New Roman"/>
                <w:color w:val="000000"/>
                <w:sz w:val="20"/>
                <w:szCs w:val="20"/>
                <w:lang w:eastAsia="zh-CN" w:bidi="ar-SA"/>
              </w:rPr>
            </w:pPr>
            <w:r w:rsidRPr="00683273">
              <w:rPr>
                <w:rFonts w:ascii="Times New Roman" w:eastAsia="Times New Roman" w:hAnsi="Times New Roman" w:cs="Times New Roman"/>
                <w:color w:val="000000"/>
                <w:sz w:val="20"/>
                <w:szCs w:val="20"/>
                <w:lang w:eastAsia="zh-CN" w:bidi="ar-SA"/>
              </w:rPr>
              <w:t> </w:t>
            </w: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Pickett</w:t>
            </w: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21.4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16</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55.2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57.7</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14</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Total</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182</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38</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85</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46.7</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Peking</w:t>
            </w: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77.8</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21.4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44.4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lastRenderedPageBreak/>
              <w:t>14</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35</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Total</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182</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142</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78.0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PI 88788</w:t>
            </w: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52.2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44.4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21.4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12</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41.4</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14</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16</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315B1D">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Total</w:t>
            </w:r>
          </w:p>
        </w:tc>
        <w:tc>
          <w:tcPr>
            <w:tcW w:w="10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182</w:t>
            </w:r>
          </w:p>
        </w:tc>
        <w:tc>
          <w:tcPr>
            <w:tcW w:w="1702"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93</w:t>
            </w:r>
          </w:p>
        </w:tc>
        <w:tc>
          <w:tcPr>
            <w:tcW w:w="300" w:type="dxa"/>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315B1D">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51.1</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PI 90763</w:t>
            </w: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21.4</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38</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14</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65</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Total</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182</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158</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86.8</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2000" w:type="dxa"/>
            <w:gridSpan w:val="4"/>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PI 438489B</w:t>
            </w: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44</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95.7</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11.1</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77.8</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21.4</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37</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5.1</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94.9</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50.0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0.0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33.3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66.7</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14</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35.0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45.0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Total</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182</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10.4</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87.4</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932752">
        <w:trPr>
          <w:gridAfter w:val="2"/>
          <w:wAfter w:w="1338" w:type="dxa"/>
          <w:trHeight w:val="312"/>
        </w:trPr>
        <w:tc>
          <w:tcPr>
            <w:tcW w:w="1100" w:type="dxa"/>
            <w:tcBorders>
              <w:top w:val="nil"/>
              <w:left w:val="nil"/>
              <w:bottom w:val="nil"/>
              <w:right w:val="nil"/>
            </w:tcBorders>
            <w:shd w:val="clear" w:color="auto" w:fill="auto"/>
            <w:noWrap/>
            <w:vAlign w:val="bottom"/>
            <w:hideMark/>
          </w:tcPr>
          <w:p w:rsidR="000A1420" w:rsidRPr="00A4514C" w:rsidRDefault="000A1420" w:rsidP="00A4514C">
            <w:pPr>
              <w:widowControl/>
              <w:autoSpaceDE/>
              <w:autoSpaceDN/>
              <w:jc w:val="center"/>
              <w:rPr>
                <w:rFonts w:ascii="Times New Roman" w:eastAsia="Times New Roman" w:hAnsi="Times New Roman" w:cs="Times New Roman"/>
                <w:color w:val="000000"/>
                <w:sz w:val="20"/>
                <w:szCs w:val="20"/>
                <w:lang w:eastAsia="zh-CN" w:bidi="ar-SA"/>
              </w:rPr>
            </w:pPr>
          </w:p>
        </w:tc>
        <w:tc>
          <w:tcPr>
            <w:tcW w:w="10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1702"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jc w:val="center"/>
              <w:rPr>
                <w:rFonts w:ascii="Times New Roman" w:eastAsia="Times New Roman" w:hAnsi="Times New Roman" w:cs="Times New Roman"/>
                <w:color w:val="000000"/>
                <w:sz w:val="20"/>
                <w:szCs w:val="20"/>
                <w:lang w:eastAsia="zh-CN" w:bidi="ar-SA"/>
              </w:rPr>
            </w:pPr>
          </w:p>
        </w:tc>
        <w:tc>
          <w:tcPr>
            <w:tcW w:w="2000" w:type="dxa"/>
            <w:gridSpan w:val="4"/>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r w:rsidRPr="00A4514C">
              <w:rPr>
                <w:rFonts w:ascii="Times New Roman" w:eastAsia="Times New Roman" w:hAnsi="Times New Roman" w:cs="Times New Roman"/>
                <w:color w:val="000000"/>
                <w:sz w:val="20"/>
                <w:szCs w:val="20"/>
                <w:lang w:eastAsia="zh-CN" w:bidi="ar-SA"/>
              </w:rPr>
              <w:t>PI 567516C</w:t>
            </w:r>
          </w:p>
        </w:tc>
        <w:tc>
          <w:tcPr>
            <w:tcW w:w="300" w:type="dxa"/>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1000" w:type="dxa"/>
            <w:gridSpan w:val="2"/>
            <w:tcBorders>
              <w:top w:val="nil"/>
              <w:left w:val="nil"/>
              <w:bottom w:val="nil"/>
              <w:right w:val="nil"/>
            </w:tcBorders>
            <w:shd w:val="clear" w:color="auto" w:fill="auto"/>
            <w:noWrap/>
            <w:vAlign w:val="bottom"/>
            <w:hideMark/>
          </w:tcPr>
          <w:p w:rsidR="000A1420" w:rsidRPr="00A4514C" w:rsidRDefault="000A1420" w:rsidP="00683273">
            <w:pPr>
              <w:widowControl/>
              <w:autoSpaceDE/>
              <w:autoSpaceDN/>
              <w:rPr>
                <w:rFonts w:ascii="Times New Roman" w:eastAsia="Times New Roman" w:hAnsi="Times New Roman" w:cs="Times New Roman"/>
                <w:color w:val="000000"/>
                <w:sz w:val="20"/>
                <w:szCs w:val="20"/>
                <w:lang w:eastAsia="zh-CN" w:bidi="ar-SA"/>
              </w:rPr>
            </w:pP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46</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37</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80.4</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33.3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44.4</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21.4</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32</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82.1</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25.0</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50.0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5</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15.9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25</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6.9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86.2</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6</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26</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14.3</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24</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7.7</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92.3</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406FBF">
        <w:trPr>
          <w:gridAfter w:val="2"/>
          <w:wAfter w:w="1338" w:type="dxa"/>
          <w:trHeight w:val="312"/>
        </w:trPr>
        <w:tc>
          <w:tcPr>
            <w:tcW w:w="1100" w:type="dxa"/>
            <w:tcBorders>
              <w:top w:val="nil"/>
              <w:left w:val="nil"/>
              <w:bottom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0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9</w:t>
            </w:r>
          </w:p>
        </w:tc>
        <w:tc>
          <w:tcPr>
            <w:tcW w:w="1702"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4.9</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w:t>
            </w:r>
          </w:p>
        </w:tc>
        <w:tc>
          <w:tcPr>
            <w:tcW w:w="300" w:type="dxa"/>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11.1</w:t>
            </w:r>
          </w:p>
        </w:tc>
        <w:tc>
          <w:tcPr>
            <w:tcW w:w="1000" w:type="dxa"/>
            <w:gridSpan w:val="2"/>
            <w:tcBorders>
              <w:top w:val="nil"/>
              <w:left w:val="nil"/>
              <w:bottom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33.3</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A4514C">
        <w:trPr>
          <w:gridAfter w:val="2"/>
          <w:wAfter w:w="1338" w:type="dxa"/>
          <w:trHeight w:val="312"/>
        </w:trPr>
        <w:tc>
          <w:tcPr>
            <w:tcW w:w="1100" w:type="dxa"/>
            <w:tcBorders>
              <w:top w:val="nil"/>
              <w:left w:val="nil"/>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lastRenderedPageBreak/>
              <w:t>14</w:t>
            </w:r>
          </w:p>
        </w:tc>
        <w:tc>
          <w:tcPr>
            <w:tcW w:w="1000" w:type="dxa"/>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20</w:t>
            </w:r>
          </w:p>
        </w:tc>
        <w:tc>
          <w:tcPr>
            <w:tcW w:w="1702" w:type="dxa"/>
            <w:gridSpan w:val="2"/>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11.0</w:t>
            </w:r>
          </w:p>
        </w:tc>
        <w:tc>
          <w:tcPr>
            <w:tcW w:w="1000" w:type="dxa"/>
            <w:gridSpan w:val="2"/>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w:t>
            </w:r>
          </w:p>
        </w:tc>
        <w:tc>
          <w:tcPr>
            <w:tcW w:w="1000" w:type="dxa"/>
            <w:gridSpan w:val="2"/>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13</w:t>
            </w:r>
          </w:p>
        </w:tc>
        <w:tc>
          <w:tcPr>
            <w:tcW w:w="300" w:type="dxa"/>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5.0</w:t>
            </w:r>
          </w:p>
        </w:tc>
        <w:tc>
          <w:tcPr>
            <w:tcW w:w="1000" w:type="dxa"/>
            <w:gridSpan w:val="2"/>
            <w:tcBorders>
              <w:top w:val="nil"/>
              <w:left w:val="nil"/>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65.0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r w:rsidR="000A1420" w:rsidRPr="00683273" w:rsidTr="00A4514C">
        <w:trPr>
          <w:gridAfter w:val="2"/>
          <w:wAfter w:w="1338" w:type="dxa"/>
          <w:trHeight w:val="312"/>
        </w:trPr>
        <w:tc>
          <w:tcPr>
            <w:tcW w:w="1100" w:type="dxa"/>
            <w:tcBorders>
              <w:top w:val="nil"/>
              <w:left w:val="nil"/>
              <w:bottom w:val="single" w:sz="4" w:space="0" w:color="auto"/>
              <w:right w:val="nil"/>
            </w:tcBorders>
            <w:shd w:val="clear" w:color="auto" w:fill="auto"/>
            <w:noWrap/>
            <w:hideMark/>
          </w:tcPr>
          <w:p w:rsidR="000A1420" w:rsidRPr="00A4514C" w:rsidRDefault="000A1420" w:rsidP="00A4514C">
            <w:pPr>
              <w:adjustRightInd w:val="0"/>
              <w:jc w:val="center"/>
              <w:rPr>
                <w:rFonts w:ascii="Times New Roman" w:hAnsi="Times New Roman" w:cs="Times New Roman"/>
                <w:color w:val="000000"/>
                <w:sz w:val="20"/>
                <w:szCs w:val="20"/>
              </w:rPr>
            </w:pPr>
            <w:r w:rsidRPr="00A4514C">
              <w:rPr>
                <w:rFonts w:ascii="Times New Roman" w:hAnsi="Times New Roman" w:cs="Times New Roman"/>
                <w:color w:val="000000"/>
                <w:sz w:val="20"/>
                <w:szCs w:val="20"/>
              </w:rPr>
              <w:t>Total</w:t>
            </w:r>
          </w:p>
        </w:tc>
        <w:tc>
          <w:tcPr>
            <w:tcW w:w="1000" w:type="dxa"/>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182</w:t>
            </w:r>
          </w:p>
        </w:tc>
        <w:tc>
          <w:tcPr>
            <w:tcW w:w="1702" w:type="dxa"/>
            <w:gridSpan w:val="2"/>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100</w:t>
            </w:r>
          </w:p>
        </w:tc>
        <w:tc>
          <w:tcPr>
            <w:tcW w:w="1000" w:type="dxa"/>
            <w:gridSpan w:val="2"/>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16</w:t>
            </w:r>
          </w:p>
        </w:tc>
        <w:tc>
          <w:tcPr>
            <w:tcW w:w="1000" w:type="dxa"/>
            <w:gridSpan w:val="2"/>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142</w:t>
            </w:r>
          </w:p>
        </w:tc>
        <w:tc>
          <w:tcPr>
            <w:tcW w:w="300" w:type="dxa"/>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p>
        </w:tc>
        <w:tc>
          <w:tcPr>
            <w:tcW w:w="1000" w:type="dxa"/>
            <w:gridSpan w:val="2"/>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8.8</w:t>
            </w:r>
          </w:p>
        </w:tc>
        <w:tc>
          <w:tcPr>
            <w:tcW w:w="1000" w:type="dxa"/>
            <w:gridSpan w:val="2"/>
            <w:tcBorders>
              <w:top w:val="nil"/>
              <w:left w:val="nil"/>
              <w:bottom w:val="single" w:sz="4" w:space="0" w:color="auto"/>
              <w:right w:val="nil"/>
            </w:tcBorders>
            <w:shd w:val="clear" w:color="auto" w:fill="auto"/>
            <w:noWrap/>
            <w:hideMark/>
          </w:tcPr>
          <w:p w:rsidR="000A1420" w:rsidRPr="00A4514C" w:rsidRDefault="000A1420" w:rsidP="00406FBF">
            <w:pPr>
              <w:adjustRightInd w:val="0"/>
              <w:jc w:val="right"/>
              <w:rPr>
                <w:rFonts w:ascii="Times New Roman" w:hAnsi="Times New Roman" w:cs="Times New Roman"/>
                <w:color w:val="000000"/>
                <w:sz w:val="20"/>
                <w:szCs w:val="20"/>
              </w:rPr>
            </w:pPr>
            <w:r w:rsidRPr="00A4514C">
              <w:rPr>
                <w:rFonts w:ascii="Times New Roman" w:hAnsi="Times New Roman" w:cs="Times New Roman"/>
                <w:color w:val="000000"/>
                <w:sz w:val="20"/>
                <w:szCs w:val="20"/>
              </w:rPr>
              <w:t>78.0</w:t>
            </w:r>
          </w:p>
        </w:tc>
        <w:tc>
          <w:tcPr>
            <w:tcW w:w="280" w:type="dxa"/>
            <w:tcBorders>
              <w:top w:val="nil"/>
              <w:left w:val="nil"/>
              <w:bottom w:val="nil"/>
              <w:right w:val="nil"/>
            </w:tcBorders>
            <w:shd w:val="clear" w:color="auto" w:fill="auto"/>
            <w:noWrap/>
            <w:vAlign w:val="bottom"/>
            <w:hideMark/>
          </w:tcPr>
          <w:p w:rsidR="000A1420" w:rsidRPr="00683273" w:rsidRDefault="000A1420" w:rsidP="00683273">
            <w:pPr>
              <w:widowControl/>
              <w:autoSpaceDE/>
              <w:autoSpaceDN/>
              <w:rPr>
                <w:rFonts w:ascii="Times New Roman" w:eastAsia="Times New Roman" w:hAnsi="Times New Roman" w:cs="Times New Roman"/>
                <w:color w:val="000000"/>
                <w:sz w:val="20"/>
                <w:szCs w:val="20"/>
                <w:lang w:eastAsia="zh-CN" w:bidi="ar-SA"/>
              </w:rPr>
            </w:pPr>
          </w:p>
        </w:tc>
      </w:tr>
    </w:tbl>
    <w:p w:rsidR="00A25840" w:rsidRDefault="00A25840" w:rsidP="00C7397C">
      <w:pPr>
        <w:pStyle w:val="BodyText"/>
        <w:rPr>
          <w:rFonts w:ascii="Times New Roman" w:hAnsi="Times New Roman" w:cs="Times New Roman"/>
        </w:rPr>
      </w:pPr>
    </w:p>
    <w:p w:rsidR="00932752" w:rsidRDefault="00932752" w:rsidP="00C7397C">
      <w:pPr>
        <w:pStyle w:val="BodyText"/>
        <w:rPr>
          <w:rFonts w:ascii="Times New Roman" w:hAnsi="Times New Roman" w:cs="Times New Roman"/>
        </w:rPr>
      </w:pPr>
    </w:p>
    <w:p w:rsidR="00932752" w:rsidRPr="00683273" w:rsidRDefault="00932752" w:rsidP="00C7397C">
      <w:pPr>
        <w:pStyle w:val="BodyTex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A0029F" w:rsidRPr="00683273" w:rsidRDefault="00A0029F">
      <w:pPr>
        <w:pStyle w:val="BodyText"/>
        <w:rPr>
          <w:rFonts w:ascii="Times New Roman" w:hAnsi="Times New Roman" w:cs="Times New Roman"/>
        </w:rPr>
      </w:pPr>
    </w:p>
    <w:sectPr w:rsidR="00A0029F" w:rsidRPr="00683273" w:rsidSect="00EC6D22">
      <w:footerReference w:type="default" r:id="rId8"/>
      <w:type w:val="continuous"/>
      <w:pgSz w:w="12240" w:h="15840"/>
      <w:pgMar w:top="740" w:right="1170" w:bottom="280" w:left="1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F68" w:rsidRDefault="009D2F68" w:rsidP="00052A74">
      <w:r>
        <w:separator/>
      </w:r>
    </w:p>
  </w:endnote>
  <w:endnote w:type="continuationSeparator" w:id="0">
    <w:p w:rsidR="009D2F68" w:rsidRDefault="009D2F68" w:rsidP="00052A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0850047"/>
      <w:docPartObj>
        <w:docPartGallery w:val="Page Numbers (Bottom of Page)"/>
        <w:docPartUnique/>
      </w:docPartObj>
    </w:sdtPr>
    <w:sdtContent>
      <w:p w:rsidR="009D2F68" w:rsidRDefault="00A53A00">
        <w:pPr>
          <w:pStyle w:val="Footer"/>
          <w:jc w:val="right"/>
        </w:pPr>
        <w:r>
          <w:fldChar w:fldCharType="begin"/>
        </w:r>
        <w:r w:rsidR="009D2F68">
          <w:instrText xml:space="preserve"> PAGE   \* MERGEFORMAT </w:instrText>
        </w:r>
        <w:r>
          <w:fldChar w:fldCharType="separate"/>
        </w:r>
        <w:r w:rsidR="0043493D">
          <w:rPr>
            <w:noProof/>
          </w:rPr>
          <w:t>5</w:t>
        </w:r>
        <w:r>
          <w:rPr>
            <w:noProof/>
          </w:rPr>
          <w:fldChar w:fldCharType="end"/>
        </w:r>
      </w:p>
    </w:sdtContent>
  </w:sdt>
  <w:p w:rsidR="009D2F68" w:rsidRDefault="009D2F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F68" w:rsidRDefault="009D2F68" w:rsidP="00052A74">
      <w:r>
        <w:separator/>
      </w:r>
    </w:p>
  </w:footnote>
  <w:footnote w:type="continuationSeparator" w:id="0">
    <w:p w:rsidR="009D2F68" w:rsidRDefault="009D2F68" w:rsidP="00052A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12422"/>
    <w:multiLevelType w:val="multilevel"/>
    <w:tmpl w:val="A97463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docVars>
    <w:docVar w:name="REFMGR.Libraries" w:val="&lt;ENLibraries&gt;&lt;Libraries&gt;&lt;item&gt;NEMA21&lt;/item&gt;&lt;/Libraries&gt;&lt;/ENLibraries&gt;"/>
  </w:docVars>
  <w:rsids>
    <w:rsidRoot w:val="005C6B5A"/>
    <w:rsid w:val="0001029D"/>
    <w:rsid w:val="000126E0"/>
    <w:rsid w:val="00021796"/>
    <w:rsid w:val="000274D3"/>
    <w:rsid w:val="000275FF"/>
    <w:rsid w:val="0004471B"/>
    <w:rsid w:val="00052A74"/>
    <w:rsid w:val="000560E1"/>
    <w:rsid w:val="00062BA2"/>
    <w:rsid w:val="0006421C"/>
    <w:rsid w:val="00075CA7"/>
    <w:rsid w:val="000A1420"/>
    <w:rsid w:val="000C6FB4"/>
    <w:rsid w:val="000D3D4E"/>
    <w:rsid w:val="001015FC"/>
    <w:rsid w:val="00107145"/>
    <w:rsid w:val="0011129E"/>
    <w:rsid w:val="00133355"/>
    <w:rsid w:val="001426A9"/>
    <w:rsid w:val="00151B0E"/>
    <w:rsid w:val="00152EAB"/>
    <w:rsid w:val="001738C7"/>
    <w:rsid w:val="001A5854"/>
    <w:rsid w:val="001A7188"/>
    <w:rsid w:val="001C3F34"/>
    <w:rsid w:val="001D7484"/>
    <w:rsid w:val="00200611"/>
    <w:rsid w:val="0022209E"/>
    <w:rsid w:val="0025233C"/>
    <w:rsid w:val="0025692C"/>
    <w:rsid w:val="0026459F"/>
    <w:rsid w:val="002A173D"/>
    <w:rsid w:val="002A73C8"/>
    <w:rsid w:val="002C7FDC"/>
    <w:rsid w:val="002D110A"/>
    <w:rsid w:val="00315B1D"/>
    <w:rsid w:val="003164E4"/>
    <w:rsid w:val="003262DA"/>
    <w:rsid w:val="003454BF"/>
    <w:rsid w:val="00346FC0"/>
    <w:rsid w:val="00350319"/>
    <w:rsid w:val="00355A45"/>
    <w:rsid w:val="003942FF"/>
    <w:rsid w:val="003A35CE"/>
    <w:rsid w:val="003D2FF9"/>
    <w:rsid w:val="00402AB0"/>
    <w:rsid w:val="004047A4"/>
    <w:rsid w:val="00406FBF"/>
    <w:rsid w:val="00410B17"/>
    <w:rsid w:val="0041517F"/>
    <w:rsid w:val="0043493D"/>
    <w:rsid w:val="00457EA7"/>
    <w:rsid w:val="004B072B"/>
    <w:rsid w:val="004B0D7C"/>
    <w:rsid w:val="004D0F8E"/>
    <w:rsid w:val="004D50A3"/>
    <w:rsid w:val="004D62B6"/>
    <w:rsid w:val="0054002D"/>
    <w:rsid w:val="0056649B"/>
    <w:rsid w:val="0057606F"/>
    <w:rsid w:val="00593FD1"/>
    <w:rsid w:val="005B4E71"/>
    <w:rsid w:val="005C5DC0"/>
    <w:rsid w:val="005C6B5A"/>
    <w:rsid w:val="0062618F"/>
    <w:rsid w:val="00641DA2"/>
    <w:rsid w:val="00662087"/>
    <w:rsid w:val="0066628C"/>
    <w:rsid w:val="00681593"/>
    <w:rsid w:val="00683273"/>
    <w:rsid w:val="006B7BD3"/>
    <w:rsid w:val="006C1ED7"/>
    <w:rsid w:val="006C36E2"/>
    <w:rsid w:val="006E1677"/>
    <w:rsid w:val="006E4ED0"/>
    <w:rsid w:val="006F0B6D"/>
    <w:rsid w:val="007139C4"/>
    <w:rsid w:val="00746C05"/>
    <w:rsid w:val="00793B91"/>
    <w:rsid w:val="007B28B1"/>
    <w:rsid w:val="007F5081"/>
    <w:rsid w:val="00800637"/>
    <w:rsid w:val="008062A7"/>
    <w:rsid w:val="00825AD3"/>
    <w:rsid w:val="00834220"/>
    <w:rsid w:val="00853436"/>
    <w:rsid w:val="00870A3A"/>
    <w:rsid w:val="0087518C"/>
    <w:rsid w:val="00883934"/>
    <w:rsid w:val="008B7CA6"/>
    <w:rsid w:val="008C3EF4"/>
    <w:rsid w:val="008D381C"/>
    <w:rsid w:val="008F6292"/>
    <w:rsid w:val="0090216D"/>
    <w:rsid w:val="009035AB"/>
    <w:rsid w:val="00913E31"/>
    <w:rsid w:val="00922AAB"/>
    <w:rsid w:val="00932752"/>
    <w:rsid w:val="00953331"/>
    <w:rsid w:val="00956445"/>
    <w:rsid w:val="009D0AEC"/>
    <w:rsid w:val="009D2F68"/>
    <w:rsid w:val="009F068C"/>
    <w:rsid w:val="00A0029F"/>
    <w:rsid w:val="00A033B3"/>
    <w:rsid w:val="00A03CA4"/>
    <w:rsid w:val="00A21FB8"/>
    <w:rsid w:val="00A25840"/>
    <w:rsid w:val="00A4514C"/>
    <w:rsid w:val="00A53977"/>
    <w:rsid w:val="00A53A00"/>
    <w:rsid w:val="00AA32C7"/>
    <w:rsid w:val="00AB0577"/>
    <w:rsid w:val="00AB06C5"/>
    <w:rsid w:val="00AB0EDD"/>
    <w:rsid w:val="00AC3833"/>
    <w:rsid w:val="00AD561B"/>
    <w:rsid w:val="00AE6B71"/>
    <w:rsid w:val="00B03D46"/>
    <w:rsid w:val="00B32A25"/>
    <w:rsid w:val="00B43090"/>
    <w:rsid w:val="00B464EF"/>
    <w:rsid w:val="00B51217"/>
    <w:rsid w:val="00B67471"/>
    <w:rsid w:val="00B80AA4"/>
    <w:rsid w:val="00B83BB6"/>
    <w:rsid w:val="00B92CC7"/>
    <w:rsid w:val="00BD1774"/>
    <w:rsid w:val="00BF548E"/>
    <w:rsid w:val="00C05301"/>
    <w:rsid w:val="00C33EB8"/>
    <w:rsid w:val="00C5531A"/>
    <w:rsid w:val="00C7397C"/>
    <w:rsid w:val="00C857C0"/>
    <w:rsid w:val="00CA4230"/>
    <w:rsid w:val="00CA61D3"/>
    <w:rsid w:val="00D1030A"/>
    <w:rsid w:val="00D34DCA"/>
    <w:rsid w:val="00D4342E"/>
    <w:rsid w:val="00D44E3C"/>
    <w:rsid w:val="00D44E94"/>
    <w:rsid w:val="00D50F7F"/>
    <w:rsid w:val="00D979BD"/>
    <w:rsid w:val="00DA6EBB"/>
    <w:rsid w:val="00DF2C3D"/>
    <w:rsid w:val="00E1022F"/>
    <w:rsid w:val="00E2570A"/>
    <w:rsid w:val="00E543FB"/>
    <w:rsid w:val="00E63C09"/>
    <w:rsid w:val="00E75A88"/>
    <w:rsid w:val="00E77A5C"/>
    <w:rsid w:val="00E976C9"/>
    <w:rsid w:val="00EA2E90"/>
    <w:rsid w:val="00EC6D22"/>
    <w:rsid w:val="00EC79E7"/>
    <w:rsid w:val="00ED2DB5"/>
    <w:rsid w:val="00ED6645"/>
    <w:rsid w:val="00F20664"/>
    <w:rsid w:val="00F24984"/>
    <w:rsid w:val="00F52A9A"/>
    <w:rsid w:val="00F547D5"/>
    <w:rsid w:val="00F573D7"/>
    <w:rsid w:val="00F8278C"/>
    <w:rsid w:val="00F9767C"/>
    <w:rsid w:val="00FA6DD8"/>
    <w:rsid w:val="00FB7EB3"/>
    <w:rsid w:val="00FC004C"/>
    <w:rsid w:val="00FC08A6"/>
    <w:rsid w:val="00FD304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A00"/>
    <w:rPr>
      <w:rFonts w:ascii="Arial" w:eastAsia="Arial" w:hAnsi="Arial" w:cs="Arial"/>
      <w:lang w:bidi="en-US"/>
    </w:rPr>
  </w:style>
  <w:style w:type="paragraph" w:styleId="Heading1">
    <w:name w:val="heading 1"/>
    <w:basedOn w:val="Normal"/>
    <w:uiPriority w:val="9"/>
    <w:qFormat/>
    <w:rsid w:val="00A53A00"/>
    <w:pPr>
      <w:ind w:left="783"/>
      <w:outlineLvl w:val="0"/>
    </w:pPr>
    <w:rPr>
      <w:b/>
      <w:bCs/>
      <w:sz w:val="28"/>
      <w:szCs w:val="28"/>
    </w:rPr>
  </w:style>
  <w:style w:type="paragraph" w:styleId="Heading2">
    <w:name w:val="heading 2"/>
    <w:basedOn w:val="Normal"/>
    <w:uiPriority w:val="9"/>
    <w:unhideWhenUsed/>
    <w:qFormat/>
    <w:rsid w:val="00A53A00"/>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3A00"/>
    <w:rPr>
      <w:sz w:val="20"/>
      <w:szCs w:val="20"/>
    </w:rPr>
  </w:style>
  <w:style w:type="paragraph" w:styleId="ListParagraph">
    <w:name w:val="List Paragraph"/>
    <w:basedOn w:val="Normal"/>
    <w:uiPriority w:val="1"/>
    <w:qFormat/>
    <w:rsid w:val="00A53A00"/>
  </w:style>
  <w:style w:type="paragraph" w:customStyle="1" w:styleId="TableParagraph">
    <w:name w:val="Table Paragraph"/>
    <w:basedOn w:val="Normal"/>
    <w:uiPriority w:val="1"/>
    <w:qFormat/>
    <w:rsid w:val="00A53A00"/>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464EF"/>
    <w:rPr>
      <w:rFonts w:ascii="Arial" w:eastAsia="Arial" w:hAnsi="Arial" w:cs="Arial"/>
      <w:lang w:bidi="en-US"/>
    </w:rPr>
  </w:style>
  <w:style w:type="character" w:customStyle="1" w:styleId="UnresolvedMention">
    <w:name w:val="Unresolved Mention"/>
    <w:basedOn w:val="DefaultParagraphFont"/>
    <w:uiPriority w:val="99"/>
    <w:semiHidden/>
    <w:unhideWhenUsed/>
    <w:rsid w:val="002C7FDC"/>
    <w:rPr>
      <w:color w:val="605E5C"/>
      <w:shd w:val="clear" w:color="auto" w:fill="E1DFDD"/>
    </w:rPr>
  </w:style>
  <w:style w:type="paragraph" w:customStyle="1" w:styleId="MediumGrid1-Accent21">
    <w:name w:val="Medium Grid 1 - Accent 21"/>
    <w:basedOn w:val="Normal"/>
    <w:qFormat/>
    <w:rsid w:val="00B03D46"/>
    <w:pPr>
      <w:widowControl/>
      <w:autoSpaceDE/>
      <w:autoSpaceDN/>
      <w:spacing w:after="200" w:line="276" w:lineRule="auto"/>
      <w:ind w:left="720"/>
      <w:contextualSpacing/>
    </w:pPr>
    <w:rPr>
      <w:rFonts w:ascii="Calibri" w:eastAsia="Calibri" w:hAnsi="Calibri" w:cs="Times New Roman"/>
      <w:lang w:bidi="ar-SA"/>
    </w:rPr>
  </w:style>
  <w:style w:type="paragraph" w:styleId="EndnoteText">
    <w:name w:val="endnote text"/>
    <w:basedOn w:val="Normal"/>
    <w:link w:val="EndnoteTextChar"/>
    <w:uiPriority w:val="99"/>
    <w:semiHidden/>
    <w:unhideWhenUsed/>
    <w:rsid w:val="00052A74"/>
    <w:rPr>
      <w:sz w:val="20"/>
      <w:szCs w:val="20"/>
    </w:rPr>
  </w:style>
  <w:style w:type="character" w:customStyle="1" w:styleId="EndnoteTextChar">
    <w:name w:val="Endnote Text Char"/>
    <w:basedOn w:val="DefaultParagraphFont"/>
    <w:link w:val="EndnoteText"/>
    <w:uiPriority w:val="99"/>
    <w:semiHidden/>
    <w:rsid w:val="00052A74"/>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052A74"/>
    <w:rPr>
      <w:vertAlign w:val="superscript"/>
    </w:rPr>
  </w:style>
  <w:style w:type="paragraph" w:styleId="Header">
    <w:name w:val="header"/>
    <w:basedOn w:val="Normal"/>
    <w:link w:val="HeaderChar"/>
    <w:uiPriority w:val="99"/>
    <w:semiHidden/>
    <w:unhideWhenUsed/>
    <w:rsid w:val="006E1677"/>
    <w:pPr>
      <w:tabs>
        <w:tab w:val="center" w:pos="4680"/>
        <w:tab w:val="right" w:pos="9360"/>
      </w:tabs>
    </w:pPr>
  </w:style>
  <w:style w:type="character" w:customStyle="1" w:styleId="HeaderChar">
    <w:name w:val="Header Char"/>
    <w:basedOn w:val="DefaultParagraphFont"/>
    <w:link w:val="Header"/>
    <w:uiPriority w:val="99"/>
    <w:semiHidden/>
    <w:rsid w:val="006E1677"/>
    <w:rPr>
      <w:rFonts w:ascii="Arial" w:eastAsia="Arial" w:hAnsi="Arial" w:cs="Arial"/>
      <w:lang w:bidi="en-US"/>
    </w:rPr>
  </w:style>
  <w:style w:type="paragraph" w:styleId="Footer">
    <w:name w:val="footer"/>
    <w:basedOn w:val="Normal"/>
    <w:link w:val="FooterChar"/>
    <w:uiPriority w:val="99"/>
    <w:unhideWhenUsed/>
    <w:rsid w:val="006E1677"/>
    <w:pPr>
      <w:tabs>
        <w:tab w:val="center" w:pos="4680"/>
        <w:tab w:val="right" w:pos="9360"/>
      </w:tabs>
    </w:pPr>
  </w:style>
  <w:style w:type="character" w:customStyle="1" w:styleId="FooterChar">
    <w:name w:val="Footer Char"/>
    <w:basedOn w:val="DefaultParagraphFont"/>
    <w:link w:val="Footer"/>
    <w:uiPriority w:val="99"/>
    <w:rsid w:val="006E1677"/>
    <w:rPr>
      <w:rFonts w:ascii="Arial" w:eastAsia="Arial" w:hAnsi="Arial" w:cs="Arial"/>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464EF"/>
    <w:rPr>
      <w:rFonts w:ascii="Arial" w:eastAsia="Arial" w:hAnsi="Arial" w:cs="Arial"/>
      <w:lang w:bidi="en-US"/>
    </w:rPr>
  </w:style>
  <w:style w:type="character" w:customStyle="1" w:styleId="UnresolvedMention">
    <w:name w:val="Unresolved Mention"/>
    <w:basedOn w:val="DefaultParagraphFont"/>
    <w:uiPriority w:val="99"/>
    <w:semiHidden/>
    <w:unhideWhenUsed/>
    <w:rsid w:val="002C7FDC"/>
    <w:rPr>
      <w:color w:val="605E5C"/>
      <w:shd w:val="clear" w:color="auto" w:fill="E1DFDD"/>
    </w:rPr>
  </w:style>
  <w:style w:type="paragraph" w:customStyle="1" w:styleId="MediumGrid1-Accent21">
    <w:name w:val="Medium Grid 1 - Accent 21"/>
    <w:basedOn w:val="Normal"/>
    <w:qFormat/>
    <w:rsid w:val="00B03D46"/>
    <w:pPr>
      <w:widowControl/>
      <w:autoSpaceDE/>
      <w:autoSpaceDN/>
      <w:spacing w:after="200" w:line="276" w:lineRule="auto"/>
      <w:ind w:left="720"/>
      <w:contextualSpacing/>
    </w:pPr>
    <w:rPr>
      <w:rFonts w:ascii="Calibri" w:eastAsia="Calibri" w:hAnsi="Calibri" w:cs="Times New Roman"/>
      <w:lang w:bidi="ar-SA"/>
    </w:rPr>
  </w:style>
  <w:style w:type="paragraph" w:styleId="EndnoteText">
    <w:name w:val="endnote text"/>
    <w:basedOn w:val="Normal"/>
    <w:link w:val="EndnoteTextChar"/>
    <w:uiPriority w:val="99"/>
    <w:semiHidden/>
    <w:unhideWhenUsed/>
    <w:rsid w:val="00052A74"/>
    <w:rPr>
      <w:sz w:val="20"/>
      <w:szCs w:val="20"/>
    </w:rPr>
  </w:style>
  <w:style w:type="character" w:customStyle="1" w:styleId="EndnoteTextChar">
    <w:name w:val="Endnote Text Char"/>
    <w:basedOn w:val="DefaultParagraphFont"/>
    <w:link w:val="EndnoteText"/>
    <w:uiPriority w:val="99"/>
    <w:semiHidden/>
    <w:rsid w:val="00052A74"/>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052A74"/>
    <w:rPr>
      <w:vertAlign w:val="superscript"/>
    </w:rPr>
  </w:style>
  <w:style w:type="paragraph" w:styleId="Header">
    <w:name w:val="header"/>
    <w:basedOn w:val="Normal"/>
    <w:link w:val="HeaderChar"/>
    <w:uiPriority w:val="99"/>
    <w:semiHidden/>
    <w:unhideWhenUsed/>
    <w:rsid w:val="006E1677"/>
    <w:pPr>
      <w:tabs>
        <w:tab w:val="center" w:pos="4680"/>
        <w:tab w:val="right" w:pos="9360"/>
      </w:tabs>
    </w:pPr>
  </w:style>
  <w:style w:type="character" w:customStyle="1" w:styleId="HeaderChar">
    <w:name w:val="Header Char"/>
    <w:basedOn w:val="DefaultParagraphFont"/>
    <w:link w:val="Header"/>
    <w:uiPriority w:val="99"/>
    <w:semiHidden/>
    <w:rsid w:val="006E1677"/>
    <w:rPr>
      <w:rFonts w:ascii="Arial" w:eastAsia="Arial" w:hAnsi="Arial" w:cs="Arial"/>
      <w:lang w:bidi="en-US"/>
    </w:rPr>
  </w:style>
  <w:style w:type="paragraph" w:styleId="Footer">
    <w:name w:val="footer"/>
    <w:basedOn w:val="Normal"/>
    <w:link w:val="FooterChar"/>
    <w:uiPriority w:val="99"/>
    <w:unhideWhenUsed/>
    <w:rsid w:val="006E1677"/>
    <w:pPr>
      <w:tabs>
        <w:tab w:val="center" w:pos="4680"/>
        <w:tab w:val="right" w:pos="9360"/>
      </w:tabs>
    </w:pPr>
  </w:style>
  <w:style w:type="character" w:customStyle="1" w:styleId="FooterChar">
    <w:name w:val="Footer Char"/>
    <w:basedOn w:val="DefaultParagraphFont"/>
    <w:link w:val="Footer"/>
    <w:uiPriority w:val="99"/>
    <w:rsid w:val="006E1677"/>
    <w:rPr>
      <w:rFonts w:ascii="Arial" w:eastAsia="Arial" w:hAnsi="Arial" w:cs="Arial"/>
      <w:lang w:bidi="en-US"/>
    </w:rPr>
  </w:style>
</w:styles>
</file>

<file path=word/webSettings.xml><?xml version="1.0" encoding="utf-8"?>
<w:webSettings xmlns:r="http://schemas.openxmlformats.org/officeDocument/2006/relationships" xmlns:w="http://schemas.openxmlformats.org/wordprocessingml/2006/main">
  <w:divs>
    <w:div w:id="736783697">
      <w:bodyDiv w:val="1"/>
      <w:marLeft w:val="0"/>
      <w:marRight w:val="0"/>
      <w:marTop w:val="0"/>
      <w:marBottom w:val="0"/>
      <w:divBdr>
        <w:top w:val="none" w:sz="0" w:space="0" w:color="auto"/>
        <w:left w:val="none" w:sz="0" w:space="0" w:color="auto"/>
        <w:bottom w:val="none" w:sz="0" w:space="0" w:color="auto"/>
        <w:right w:val="none" w:sz="0" w:space="0" w:color="auto"/>
      </w:divBdr>
    </w:div>
    <w:div w:id="1482773172">
      <w:bodyDiv w:val="1"/>
      <w:marLeft w:val="0"/>
      <w:marRight w:val="0"/>
      <w:marTop w:val="0"/>
      <w:marBottom w:val="0"/>
      <w:divBdr>
        <w:top w:val="none" w:sz="0" w:space="0" w:color="auto"/>
        <w:left w:val="none" w:sz="0" w:space="0" w:color="auto"/>
        <w:bottom w:val="none" w:sz="0" w:space="0" w:color="auto"/>
        <w:right w:val="none" w:sz="0" w:space="0" w:color="auto"/>
      </w:divBdr>
    </w:div>
    <w:div w:id="2020738128">
      <w:bodyDiv w:val="1"/>
      <w:marLeft w:val="0"/>
      <w:marRight w:val="0"/>
      <w:marTop w:val="0"/>
      <w:marBottom w:val="0"/>
      <w:divBdr>
        <w:top w:val="none" w:sz="0" w:space="0" w:color="auto"/>
        <w:left w:val="none" w:sz="0" w:space="0" w:color="auto"/>
        <w:bottom w:val="none" w:sz="0" w:space="0" w:color="auto"/>
        <w:right w:val="none" w:sz="0" w:space="0" w:color="auto"/>
      </w:divBdr>
    </w:div>
    <w:div w:id="2051488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CC546-95BC-4DD9-8003-F21E163E4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15832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Senyu Chen</cp:lastModifiedBy>
  <cp:revision>7</cp:revision>
  <cp:lastPrinted>2018-10-16T16:46:00Z</cp:lastPrinted>
  <dcterms:created xsi:type="dcterms:W3CDTF">2024-02-28T21:01:00Z</dcterms:created>
  <dcterms:modified xsi:type="dcterms:W3CDTF">2024-02-29T00:13:00Z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