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08" w:type="dxa"/>
        <w:tblInd w:w="-10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330"/>
        <w:gridCol w:w="5678"/>
      </w:tblGrid>
      <w:tr w:rsidR="00FB1EA3" w:rsidRPr="009D5AFE" w14:paraId="789A254A" w14:textId="77777777" w:rsidTr="00FB1EA3">
        <w:tc>
          <w:tcPr>
            <w:tcW w:w="3330" w:type="dxa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48" w14:textId="77777777" w:rsidR="00FB1EA3" w:rsidRPr="009D5AFE" w:rsidRDefault="00FB1EA3" w:rsidP="00FB1EA3">
            <w:pPr>
              <w:pStyle w:val="Heading2"/>
              <w:keepNext w:val="0"/>
              <w:numPr>
                <w:ilvl w:val="0"/>
                <w:numId w:val="0"/>
              </w:numPr>
              <w:ind w:left="576" w:hanging="576"/>
              <w:outlineLvl w:val="1"/>
              <w:rPr>
                <w:color w:val="auto"/>
              </w:rPr>
            </w:pPr>
            <w:bookmarkStart w:id="0" w:name="_GoBack"/>
            <w:bookmarkEnd w:id="0"/>
            <w:r w:rsidRPr="009D5AFE">
              <w:rPr>
                <w:color w:val="auto"/>
              </w:rPr>
              <w:t xml:space="preserve">Project Number: </w:t>
            </w:r>
          </w:p>
        </w:tc>
        <w:tc>
          <w:tcPr>
            <w:tcW w:w="5660" w:type="dxa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49" w14:textId="77777777" w:rsidR="00FB1EA3" w:rsidRPr="009D5AFE" w:rsidRDefault="00FB1EA3" w:rsidP="00FB1EA3">
            <w:r w:rsidRPr="00EB789F">
              <w:t>#2020-162-0126</w:t>
            </w:r>
          </w:p>
        </w:tc>
      </w:tr>
      <w:tr w:rsidR="00FB1EA3" w:rsidRPr="009D5AFE" w14:paraId="789A254D" w14:textId="77777777" w:rsidTr="00FB1EA3">
        <w:tc>
          <w:tcPr>
            <w:tcW w:w="3330" w:type="dxa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4B" w14:textId="77777777" w:rsidR="00FB1EA3" w:rsidRPr="009D5AFE" w:rsidRDefault="00FB1EA3" w:rsidP="00FB1EA3">
            <w:pPr>
              <w:pStyle w:val="Heading2"/>
              <w:keepNext w:val="0"/>
              <w:numPr>
                <w:ilvl w:val="0"/>
                <w:numId w:val="0"/>
              </w:numPr>
              <w:ind w:left="576" w:hanging="576"/>
              <w:outlineLvl w:val="1"/>
              <w:rPr>
                <w:i/>
                <w:color w:val="auto"/>
              </w:rPr>
            </w:pPr>
            <w:r w:rsidRPr="009D5AFE">
              <w:rPr>
                <w:color w:val="auto"/>
              </w:rPr>
              <w:t xml:space="preserve">Project Title: </w:t>
            </w:r>
          </w:p>
        </w:tc>
        <w:tc>
          <w:tcPr>
            <w:tcW w:w="5660" w:type="dxa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4C" w14:textId="77777777" w:rsidR="00FB1EA3" w:rsidRPr="009D5AFE" w:rsidRDefault="00FB1EA3" w:rsidP="00FB1EA3">
            <w:r w:rsidRPr="008A4555">
              <w:t>Development and Commercialization of Advanced High Oleic Varieties for Michigan</w:t>
            </w:r>
          </w:p>
        </w:tc>
      </w:tr>
      <w:tr w:rsidR="00FB1EA3" w:rsidRPr="009D5AFE" w14:paraId="789A2550" w14:textId="77777777" w:rsidTr="00FB1EA3">
        <w:tc>
          <w:tcPr>
            <w:tcW w:w="3330" w:type="dxa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4E" w14:textId="77777777" w:rsidR="00FB1EA3" w:rsidRPr="009D5AFE" w:rsidRDefault="00FB1EA3" w:rsidP="00FB1EA3">
            <w:pPr>
              <w:pStyle w:val="Heading2"/>
              <w:keepNext w:val="0"/>
              <w:numPr>
                <w:ilvl w:val="0"/>
                <w:numId w:val="0"/>
              </w:numPr>
              <w:ind w:left="576" w:hanging="576"/>
              <w:outlineLvl w:val="1"/>
              <w:rPr>
                <w:color w:val="auto"/>
              </w:rPr>
            </w:pPr>
            <w:r>
              <w:rPr>
                <w:color w:val="auto"/>
              </w:rPr>
              <w:t>Organization</w:t>
            </w:r>
            <w:r w:rsidRPr="009D5AFE">
              <w:rPr>
                <w:color w:val="auto"/>
              </w:rPr>
              <w:t xml:space="preserve">: </w:t>
            </w:r>
          </w:p>
        </w:tc>
        <w:tc>
          <w:tcPr>
            <w:tcW w:w="5660" w:type="dxa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4F" w14:textId="77777777" w:rsidR="00FB1EA3" w:rsidRPr="009D5AFE" w:rsidRDefault="00FB1EA3" w:rsidP="00FB1EA3">
            <w:r>
              <w:t>Michigan State University</w:t>
            </w:r>
          </w:p>
        </w:tc>
      </w:tr>
      <w:tr w:rsidR="00FB1EA3" w:rsidRPr="009D5AFE" w14:paraId="789A2553" w14:textId="77777777" w:rsidTr="00FB1EA3">
        <w:tc>
          <w:tcPr>
            <w:tcW w:w="3330" w:type="dxa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51" w14:textId="77777777" w:rsidR="00FB1EA3" w:rsidRPr="009D5AFE" w:rsidRDefault="00FB1EA3" w:rsidP="00FB1EA3">
            <w:pPr>
              <w:pStyle w:val="Heading2"/>
              <w:keepNext w:val="0"/>
              <w:numPr>
                <w:ilvl w:val="0"/>
                <w:numId w:val="0"/>
              </w:numPr>
              <w:ind w:left="576" w:hanging="576"/>
              <w:outlineLvl w:val="1"/>
              <w:rPr>
                <w:i/>
                <w:color w:val="auto"/>
              </w:rPr>
            </w:pPr>
            <w:r>
              <w:rPr>
                <w:color w:val="auto"/>
              </w:rPr>
              <w:t>Principal Investigator Name:</w:t>
            </w:r>
          </w:p>
        </w:tc>
        <w:tc>
          <w:tcPr>
            <w:tcW w:w="5660" w:type="dxa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52" w14:textId="77777777" w:rsidR="00FB1EA3" w:rsidRPr="009D5AFE" w:rsidRDefault="00FB1EA3" w:rsidP="00FB1EA3">
            <w:r>
              <w:t>Dr. Dechun Wang</w:t>
            </w:r>
          </w:p>
        </w:tc>
      </w:tr>
      <w:tr w:rsidR="00C06E1E" w:rsidRPr="009D5AFE" w14:paraId="789A2555" w14:textId="77777777" w:rsidTr="00FB1EA3">
        <w:tc>
          <w:tcPr>
            <w:tcW w:w="8990" w:type="dxa"/>
            <w:gridSpan w:val="2"/>
            <w:shd w:val="clear" w:color="auto" w:fill="FFFF99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54" w14:textId="77777777" w:rsidR="00C06E1E" w:rsidRPr="00CE7303" w:rsidRDefault="00C06E1E" w:rsidP="00C06E1E">
            <w:pPr>
              <w:tabs>
                <w:tab w:val="left" w:pos="358"/>
              </w:tabs>
              <w:rPr>
                <w:rFonts w:asciiTheme="minorHAnsi" w:hAnsiTheme="minorHAnsi" w:cstheme="minorHAnsi"/>
              </w:rPr>
            </w:pPr>
            <w:r w:rsidRPr="006A3912">
              <w:rPr>
                <w:rFonts w:eastAsia="MS Gothic" w:cstheme="minorHAnsi"/>
                <w:b/>
                <w:sz w:val="16"/>
                <w:szCs w:val="16"/>
              </w:rPr>
              <w:t>National Soybean Checkoff Research Database</w:t>
            </w:r>
            <w:r w:rsidRPr="006A3912">
              <w:rPr>
                <w:b/>
                <w:sz w:val="16"/>
                <w:szCs w:val="16"/>
              </w:rPr>
              <w:t xml:space="preserve"> </w:t>
            </w:r>
            <w:hyperlink r:id="rId8" w:history="1">
              <w:r w:rsidRPr="006A3912">
                <w:rPr>
                  <w:b/>
                  <w:color w:val="0000FF"/>
                  <w:sz w:val="16"/>
                  <w:szCs w:val="16"/>
                  <w:u w:val="single"/>
                </w:rPr>
                <w:t>https://www.soybeanresearchdata.com/</w:t>
              </w:r>
            </w:hyperlink>
            <w:r w:rsidRPr="006A3912">
              <w:rPr>
                <w:b/>
                <w:sz w:val="16"/>
                <w:szCs w:val="16"/>
              </w:rPr>
              <w:t xml:space="preserve"> (public website funded by USB</w:t>
            </w:r>
            <w:r>
              <w:rPr>
                <w:b/>
                <w:sz w:val="16"/>
                <w:szCs w:val="16"/>
              </w:rPr>
              <w:t>)</w:t>
            </w:r>
            <w:r w:rsidRPr="006A3912">
              <w:rPr>
                <w:b/>
                <w:sz w:val="16"/>
                <w:szCs w:val="16"/>
              </w:rPr>
              <w:t xml:space="preserve">.  Please include a non-technical </w:t>
            </w:r>
            <w:r>
              <w:rPr>
                <w:b/>
                <w:sz w:val="16"/>
                <w:szCs w:val="16"/>
              </w:rPr>
              <w:t>summary</w:t>
            </w:r>
            <w:r w:rsidRPr="006A3912">
              <w:rPr>
                <w:b/>
                <w:sz w:val="16"/>
                <w:szCs w:val="16"/>
              </w:rPr>
              <w:t xml:space="preserve"> along with your project status.  The non-technical summary will be published to the website.  </w:t>
            </w:r>
            <w:r w:rsidRPr="006A3912">
              <w:rPr>
                <w:b/>
                <w:sz w:val="16"/>
                <w:szCs w:val="16"/>
                <w:u w:val="single"/>
              </w:rPr>
              <w:t>If a non-technical summary is not provided, the contents of this entire report will be published</w:t>
            </w:r>
            <w:r w:rsidRPr="006A3912">
              <w:rPr>
                <w:b/>
                <w:sz w:val="16"/>
                <w:szCs w:val="16"/>
              </w:rPr>
              <w:t>.</w:t>
            </w:r>
          </w:p>
        </w:tc>
      </w:tr>
      <w:tr w:rsidR="00773484" w14:paraId="789A2557" w14:textId="77777777" w:rsidTr="00FB1EA3">
        <w:trPr>
          <w:trHeight w:val="1180"/>
        </w:trPr>
        <w:tc>
          <w:tcPr>
            <w:tcW w:w="8990" w:type="dxa"/>
            <w:gridSpan w:val="2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56" w14:textId="77777777" w:rsidR="00773484" w:rsidRPr="00693D9D" w:rsidRDefault="00773484" w:rsidP="00F070B4">
            <w:pPr>
              <w:pStyle w:val="Heading2"/>
              <w:numPr>
                <w:ilvl w:val="0"/>
                <w:numId w:val="0"/>
              </w:numPr>
              <w:ind w:left="576" w:hanging="576"/>
              <w:outlineLvl w:val="1"/>
              <w:rPr>
                <w:b w:val="0"/>
              </w:rPr>
            </w:pPr>
            <w:r w:rsidRPr="008041BE">
              <w:t xml:space="preserve">Project </w:t>
            </w:r>
            <w:r w:rsidR="008041BE">
              <w:t>Status</w:t>
            </w:r>
            <w:r w:rsidR="00FF4F4F" w:rsidRPr="008041BE">
              <w:t xml:space="preserve"> - </w:t>
            </w:r>
            <w:r w:rsidR="00FF4F4F" w:rsidRPr="008041BE">
              <w:rPr>
                <w:b w:val="0"/>
              </w:rPr>
              <w:t xml:space="preserve">What </w:t>
            </w:r>
            <w:r w:rsidR="0025429E" w:rsidRPr="008041BE">
              <w:rPr>
                <w:b w:val="0"/>
              </w:rPr>
              <w:t xml:space="preserve">key activities were undertaken and what were the key </w:t>
            </w:r>
            <w:r w:rsidR="00FF4F4F" w:rsidRPr="008041BE">
              <w:rPr>
                <w:b w:val="0"/>
              </w:rPr>
              <w:t>accomplis</w:t>
            </w:r>
            <w:r w:rsidR="0025429E" w:rsidRPr="008041BE">
              <w:rPr>
                <w:b w:val="0"/>
              </w:rPr>
              <w:t>hments</w:t>
            </w:r>
            <w:r w:rsidR="00FF4F4F" w:rsidRPr="008041BE">
              <w:rPr>
                <w:b w:val="0"/>
              </w:rPr>
              <w:t xml:space="preserve"> during the life of </w:t>
            </w:r>
            <w:r w:rsidR="004C0762" w:rsidRPr="008041BE">
              <w:rPr>
                <w:b w:val="0"/>
              </w:rPr>
              <w:t>this</w:t>
            </w:r>
            <w:r w:rsidR="00FF4F4F" w:rsidRPr="008041BE">
              <w:rPr>
                <w:b w:val="0"/>
              </w:rPr>
              <w:t xml:space="preserve"> project</w:t>
            </w:r>
            <w:r w:rsidR="00083E61" w:rsidRPr="008041BE">
              <w:rPr>
                <w:b w:val="0"/>
              </w:rPr>
              <w:t>?</w:t>
            </w:r>
            <w:r w:rsidR="00693D9D" w:rsidRPr="008041BE">
              <w:rPr>
                <w:b w:val="0"/>
              </w:rPr>
              <w:t xml:space="preserve">  </w:t>
            </w:r>
            <w:r w:rsidR="008041BE" w:rsidRPr="008041BE">
              <w:rPr>
                <w:b w:val="0"/>
              </w:rPr>
              <w:t xml:space="preserve">Please use this field to clearly and concisely report on project progress.  The information included should reflect quantifiable results </w:t>
            </w:r>
            <w:r w:rsidR="00F070B4">
              <w:rPr>
                <w:b w:val="0"/>
              </w:rPr>
              <w:t xml:space="preserve">(expand upon the KPIs) </w:t>
            </w:r>
            <w:r w:rsidR="008041BE" w:rsidRPr="008041BE">
              <w:rPr>
                <w:b w:val="0"/>
              </w:rPr>
              <w:t xml:space="preserve">that can be used to evaluate and measure project success.  Technical reports, no longer than 4 pages, may be </w:t>
            </w:r>
            <w:r w:rsidR="00F070B4">
              <w:rPr>
                <w:b w:val="0"/>
              </w:rPr>
              <w:t xml:space="preserve">included in this section.  </w:t>
            </w:r>
          </w:p>
        </w:tc>
      </w:tr>
      <w:tr w:rsidR="00773484" w14:paraId="789A2561" w14:textId="77777777" w:rsidTr="00FB1EA3">
        <w:trPr>
          <w:trHeight w:val="4609"/>
        </w:trPr>
        <w:tc>
          <w:tcPr>
            <w:tcW w:w="8990" w:type="dxa"/>
            <w:gridSpan w:val="2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58" w14:textId="451D9713" w:rsidR="00D74500" w:rsidRDefault="00D74500" w:rsidP="00B143F6">
            <w:pPr>
              <w:jc w:val="both"/>
            </w:pPr>
            <w:r>
              <w:t xml:space="preserve">During this </w:t>
            </w:r>
            <w:r w:rsidR="0089505F">
              <w:t>fiscal year</w:t>
            </w:r>
            <w:r>
              <w:t>, o</w:t>
            </w:r>
            <w:r w:rsidR="00E60AB1">
              <w:t xml:space="preserve">ver </w:t>
            </w:r>
            <w:r w:rsidR="00E60AB1" w:rsidRPr="006B51E8">
              <w:t>50,000</w:t>
            </w:r>
            <w:r w:rsidR="00E60AB1">
              <w:t xml:space="preserve"> F2 progeny seeds derived from crosses of non-GMO high oleic parents with high yielding parents were tested for oleic contents with NIRS and over </w:t>
            </w:r>
            <w:r w:rsidR="00E60AB1" w:rsidRPr="004738EE">
              <w:t>1</w:t>
            </w:r>
            <w:r w:rsidR="004738EE">
              <w:t>0</w:t>
            </w:r>
            <w:r w:rsidR="00E60AB1" w:rsidRPr="004738EE">
              <w:t>,000</w:t>
            </w:r>
            <w:r w:rsidR="00E60AB1">
              <w:t xml:space="preserve"> progeny seeds were selected and planted in the greenhouse.</w:t>
            </w:r>
            <w:r w:rsidRPr="00910468">
              <w:t xml:space="preserve"> Over </w:t>
            </w:r>
            <w:r w:rsidRPr="00286ED4">
              <w:t>1</w:t>
            </w:r>
            <w:r w:rsidR="00286ED4">
              <w:t>0</w:t>
            </w:r>
            <w:r w:rsidRPr="00286ED4">
              <w:t>,000</w:t>
            </w:r>
            <w:r w:rsidRPr="00910468">
              <w:t xml:space="preserve"> F3 or F4 pro</w:t>
            </w:r>
            <w:r>
              <w:t xml:space="preserve">geny plants were grown in the greenhouses in </w:t>
            </w:r>
            <w:r w:rsidR="00CB638C">
              <w:t>the 201</w:t>
            </w:r>
            <w:r w:rsidR="00612B9C">
              <w:t>9-2020</w:t>
            </w:r>
            <w:r>
              <w:t xml:space="preserve"> winter and samples of the seeds from these plants were </w:t>
            </w:r>
            <w:r w:rsidR="00411D59">
              <w:t>analyzed using</w:t>
            </w:r>
            <w:r>
              <w:t xml:space="preserve"> gas chromatography and KASP DNA markers associated with resistance to SCN and phytophthora root rot. Over </w:t>
            </w:r>
            <w:r w:rsidRPr="006451B6">
              <w:t>1,</w:t>
            </w:r>
            <w:r w:rsidR="00437CE8" w:rsidRPr="006451B6">
              <w:t>5</w:t>
            </w:r>
            <w:r w:rsidRPr="006451B6">
              <w:t>00</w:t>
            </w:r>
            <w:r w:rsidRPr="00910468">
              <w:t xml:space="preserve"> F4 or F5 progeny</w:t>
            </w:r>
            <w:r>
              <w:t xml:space="preserve"> plants were selected with the desired oleic, linolenic, and saturated fatty acid composition and disease resistance marker genotypes. The</w:t>
            </w:r>
            <w:r w:rsidR="00B143F6">
              <w:t>se</w:t>
            </w:r>
            <w:r>
              <w:t xml:space="preserve"> selected lines </w:t>
            </w:r>
            <w:r w:rsidR="00516973">
              <w:t>were</w:t>
            </w:r>
            <w:r>
              <w:t xml:space="preserve"> </w:t>
            </w:r>
            <w:r w:rsidR="006451B6">
              <w:t>evaluat</w:t>
            </w:r>
            <w:r>
              <w:t>ed</w:t>
            </w:r>
            <w:r w:rsidR="00B42C6A">
              <w:t xml:space="preserve"> in the field</w:t>
            </w:r>
            <w:r>
              <w:t xml:space="preserve"> in plant-row plots in 2020.</w:t>
            </w:r>
          </w:p>
          <w:p w14:paraId="789A2559" w14:textId="77777777" w:rsidR="00B143F6" w:rsidRDefault="00B143F6" w:rsidP="00B143F6">
            <w:pPr>
              <w:jc w:val="both"/>
            </w:pPr>
          </w:p>
          <w:p w14:paraId="6A8A835B" w14:textId="77C23AFE" w:rsidR="005D6DF0" w:rsidRDefault="00B143F6" w:rsidP="00B143F6">
            <w:pPr>
              <w:jc w:val="both"/>
            </w:pPr>
            <w:r>
              <w:t xml:space="preserve">From the 2019 preliminary yield trials and advanced yield trial, </w:t>
            </w:r>
            <w:r w:rsidR="009C029C">
              <w:t>53</w:t>
            </w:r>
            <w:r w:rsidRPr="003C637B">
              <w:t xml:space="preserve"> high oleic lines</w:t>
            </w:r>
            <w:r>
              <w:t xml:space="preserve"> were </w:t>
            </w:r>
            <w:r w:rsidR="00497F94">
              <w:t>tested</w:t>
            </w:r>
            <w:r>
              <w:t xml:space="preserve"> </w:t>
            </w:r>
            <w:r w:rsidR="00E352DD">
              <w:t xml:space="preserve">with </w:t>
            </w:r>
            <w:r w:rsidR="005C154C">
              <w:t>five</w:t>
            </w:r>
            <w:r w:rsidR="00954E4F">
              <w:t xml:space="preserve"> commercial</w:t>
            </w:r>
            <w:r w:rsidR="005C154C">
              <w:t xml:space="preserve"> yield checks </w:t>
            </w:r>
            <w:r>
              <w:t xml:space="preserve">in </w:t>
            </w:r>
            <w:r w:rsidR="005C154C">
              <w:t xml:space="preserve">an </w:t>
            </w:r>
            <w:r>
              <w:t xml:space="preserve">advanced yield trial at </w:t>
            </w:r>
            <w:r w:rsidR="00E9168C">
              <w:t>six</w:t>
            </w:r>
            <w:r>
              <w:t xml:space="preserve"> locations. </w:t>
            </w:r>
            <w:r w:rsidR="00C71FAD">
              <w:t>Ba</w:t>
            </w:r>
            <w:r w:rsidR="00AF3B4E">
              <w:t>sed on the data from four locations</w:t>
            </w:r>
            <w:r w:rsidR="00BE5F85">
              <w:t xml:space="preserve"> harvested prior to this report</w:t>
            </w:r>
            <w:r w:rsidR="00AF3B4E">
              <w:t xml:space="preserve">, </w:t>
            </w:r>
            <w:r w:rsidR="00E857B7">
              <w:t>five</w:t>
            </w:r>
            <w:r w:rsidR="00F754F8">
              <w:t xml:space="preserve"> high oleic lines yielded </w:t>
            </w:r>
            <w:r w:rsidR="00111A18">
              <w:t>over 90% of the check mean</w:t>
            </w:r>
            <w:r w:rsidR="002D5437">
              <w:t>, with the highest at 98%</w:t>
            </w:r>
            <w:r w:rsidR="00457A44">
              <w:t xml:space="preserve"> of the check mean</w:t>
            </w:r>
            <w:r w:rsidR="006372D7">
              <w:t xml:space="preserve"> and these lines were not statistically </w:t>
            </w:r>
            <w:r w:rsidR="008631E4">
              <w:t>different in yield from the highest yield check</w:t>
            </w:r>
            <w:r w:rsidR="00457A44">
              <w:t xml:space="preserve"> (see the table below</w:t>
            </w:r>
            <w:r w:rsidR="00DD01F3">
              <w:t>)</w:t>
            </w:r>
            <w:r w:rsidR="00F15C62">
              <w:t xml:space="preserve">. </w:t>
            </w:r>
            <w:r w:rsidR="004F3B26">
              <w:t>The highest yielding high oleic line</w:t>
            </w:r>
            <w:r w:rsidR="00ED48F5">
              <w:t xml:space="preserve"> E19689</w:t>
            </w:r>
            <w:r w:rsidR="00452C76">
              <w:t xml:space="preserve"> </w:t>
            </w:r>
            <w:r w:rsidR="00960795">
              <w:t>also appear</w:t>
            </w:r>
            <w:r w:rsidR="00F92DAC">
              <w:t>s agronomically attractive (see the picture</w:t>
            </w:r>
            <w:r w:rsidR="00E36243">
              <w:t xml:space="preserve"> </w:t>
            </w:r>
            <w:r w:rsidR="00B712E0">
              <w:t>following the table</w:t>
            </w:r>
            <w:r w:rsidR="00E36243">
              <w:t>).</w:t>
            </w:r>
          </w:p>
          <w:p w14:paraId="0A26BF4A" w14:textId="7055889D" w:rsidR="005D6DF0" w:rsidRDefault="00410C96" w:rsidP="00B143F6">
            <w:pPr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53FE8CA1" wp14:editId="4BD1AF0E">
                  <wp:extent cx="5437424" cy="4321687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2068" cy="4333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3985AE" w14:textId="615AFB51" w:rsidR="005D6DF0" w:rsidRDefault="00474A7D" w:rsidP="00B143F6">
            <w:pPr>
              <w:jc w:val="both"/>
            </w:pPr>
            <w:r>
              <w:t>Note</w:t>
            </w:r>
            <w:r w:rsidR="00985B7D">
              <w:t xml:space="preserve">: </w:t>
            </w:r>
            <w:r w:rsidR="00924CB6">
              <w:t xml:space="preserve">data for </w:t>
            </w:r>
            <w:r w:rsidR="00EC761D">
              <w:t xml:space="preserve">only the top </w:t>
            </w:r>
            <w:r w:rsidR="00F50569">
              <w:t xml:space="preserve">23 </w:t>
            </w:r>
            <w:r w:rsidR="00924CB6">
              <w:t xml:space="preserve">entries </w:t>
            </w:r>
            <w:r w:rsidR="00A148F5">
              <w:t>are</w:t>
            </w:r>
            <w:r w:rsidR="00924CB6">
              <w:t xml:space="preserve"> shown; </w:t>
            </w:r>
            <w:r w:rsidR="00985B7D">
              <w:t>the highlighted lines</w:t>
            </w:r>
            <w:r w:rsidR="00C01A5F">
              <w:t xml:space="preserve"> are </w:t>
            </w:r>
            <w:r w:rsidR="00612DE6">
              <w:t xml:space="preserve">the </w:t>
            </w:r>
            <w:r w:rsidR="00C01A5F">
              <w:t>highest yield high oleic lines</w:t>
            </w:r>
            <w:r w:rsidR="00DE499B">
              <w:t xml:space="preserve"> in 2020 (E19689) or in the past (E17</w:t>
            </w:r>
            <w:r w:rsidR="00612DE6">
              <w:t>804-1)</w:t>
            </w:r>
            <w:r w:rsidR="00800E8C">
              <w:t xml:space="preserve"> in the trials</w:t>
            </w:r>
            <w:r w:rsidR="00612DE6">
              <w:t>.</w:t>
            </w:r>
          </w:p>
          <w:p w14:paraId="6A694693" w14:textId="77777777" w:rsidR="00F12B3C" w:rsidRDefault="00F12B3C" w:rsidP="00B143F6">
            <w:pPr>
              <w:jc w:val="both"/>
            </w:pPr>
          </w:p>
          <w:p w14:paraId="55F433CB" w14:textId="3762EC9E" w:rsidR="005E155E" w:rsidRDefault="00F12B3C" w:rsidP="00B143F6">
            <w:pPr>
              <w:jc w:val="both"/>
            </w:pPr>
            <w:r w:rsidRPr="00F12B3C">
              <w:rPr>
                <w:noProof/>
              </w:rPr>
              <w:drawing>
                <wp:inline distT="0" distB="0" distL="0" distR="0" wp14:anchorId="691C4436" wp14:editId="7C71AB26">
                  <wp:extent cx="5486400" cy="30861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E6EEE4" w14:textId="77777777" w:rsidR="005E155E" w:rsidRDefault="005E155E" w:rsidP="00B143F6">
            <w:pPr>
              <w:jc w:val="both"/>
            </w:pPr>
          </w:p>
          <w:p w14:paraId="0EAE59A8" w14:textId="77777777" w:rsidR="005D6DF0" w:rsidRDefault="005D6DF0" w:rsidP="00B143F6">
            <w:pPr>
              <w:jc w:val="both"/>
            </w:pPr>
          </w:p>
          <w:p w14:paraId="789A255A" w14:textId="3A181BEC" w:rsidR="00D74500" w:rsidRDefault="00B143F6" w:rsidP="00B143F6">
            <w:pPr>
              <w:jc w:val="both"/>
            </w:pPr>
            <w:r w:rsidRPr="00C00944">
              <w:lastRenderedPageBreak/>
              <w:t>One hundred thirty</w:t>
            </w:r>
            <w:r>
              <w:t xml:space="preserve"> high oleic lines were </w:t>
            </w:r>
            <w:r w:rsidR="00D54F85">
              <w:t>test</w:t>
            </w:r>
            <w:r>
              <w:t xml:space="preserve">ed in preliminary yield trials at three locations. </w:t>
            </w:r>
            <w:r w:rsidR="00EA7747">
              <w:t>Two of the three locations were harvested prior to this report.</w:t>
            </w:r>
          </w:p>
          <w:p w14:paraId="789A255B" w14:textId="77777777" w:rsidR="00B143F6" w:rsidRDefault="00B143F6" w:rsidP="00B143F6">
            <w:pPr>
              <w:jc w:val="both"/>
            </w:pPr>
          </w:p>
          <w:p w14:paraId="789A255C" w14:textId="4C36B6C4" w:rsidR="00B143F6" w:rsidRDefault="00B143F6" w:rsidP="00B143F6">
            <w:pPr>
              <w:jc w:val="both"/>
            </w:pPr>
            <w:r>
              <w:t xml:space="preserve">Based on 2019 advanced yield trial data, ZFS has chosen </w:t>
            </w:r>
            <w:r w:rsidRPr="003E255C">
              <w:t>one</w:t>
            </w:r>
            <w:r>
              <w:t xml:space="preserve"> high oleic line</w:t>
            </w:r>
            <w:r w:rsidR="009D68F6">
              <w:t xml:space="preserve"> E17804-1</w:t>
            </w:r>
            <w:r>
              <w:t xml:space="preserve"> for seed increase in 2020 for commercial production. </w:t>
            </w:r>
            <w:r w:rsidR="00537C55">
              <w:t>Three</w:t>
            </w:r>
            <w:r w:rsidR="00BC0A56">
              <w:t xml:space="preserve"> hundred pounds of breeder seeds were planted </w:t>
            </w:r>
            <w:r w:rsidR="00151567">
              <w:t xml:space="preserve">by a seed </w:t>
            </w:r>
            <w:r w:rsidR="009A3CE8">
              <w:t>produc</w:t>
            </w:r>
            <w:r w:rsidR="0025213D">
              <w:t xml:space="preserve">tion </w:t>
            </w:r>
            <w:proofErr w:type="gramStart"/>
            <w:r w:rsidR="0025213D">
              <w:t xml:space="preserve">company </w:t>
            </w:r>
            <w:r w:rsidR="009A3CE8">
              <w:t xml:space="preserve"> in</w:t>
            </w:r>
            <w:proofErr w:type="gramEnd"/>
            <w:r w:rsidR="009A3CE8">
              <w:t xml:space="preserve"> 2020</w:t>
            </w:r>
            <w:r w:rsidR="00053C9C">
              <w:t xml:space="preserve"> to produce seeds </w:t>
            </w:r>
            <w:r w:rsidR="00354870">
              <w:t>for commercial production in 2021.</w:t>
            </w:r>
            <w:r w:rsidR="009A3CE8">
              <w:t xml:space="preserve"> </w:t>
            </w:r>
            <w:r>
              <w:t xml:space="preserve">ZFS has also chosen </w:t>
            </w:r>
            <w:r w:rsidRPr="00701F57">
              <w:t>five</w:t>
            </w:r>
            <w:r>
              <w:t xml:space="preserve"> new high oleic line</w:t>
            </w:r>
            <w:r w:rsidR="007220BC">
              <w:t xml:space="preserve"> </w:t>
            </w:r>
            <w:r>
              <w:t xml:space="preserve">for potential commercialization depending on 2020 advanced yield trial data. </w:t>
            </w:r>
            <w:r w:rsidR="00C276B0">
              <w:t>Seeds of t</w:t>
            </w:r>
            <w:r>
              <w:t xml:space="preserve">hese five lines </w:t>
            </w:r>
            <w:r w:rsidR="000539B4">
              <w:t>were</w:t>
            </w:r>
            <w:r>
              <w:t xml:space="preserve"> </w:t>
            </w:r>
            <w:r w:rsidR="00E23BCB">
              <w:t>increased</w:t>
            </w:r>
            <w:r>
              <w:t xml:space="preserve"> in the field</w:t>
            </w:r>
            <w:r w:rsidR="00C276B0">
              <w:t xml:space="preserve"> in 2020</w:t>
            </w:r>
            <w:r>
              <w:t xml:space="preserve"> to be used as </w:t>
            </w:r>
            <w:r w:rsidR="002365D8">
              <w:t>b</w:t>
            </w:r>
            <w:r w:rsidR="0070254F">
              <w:t>reeder seeds</w:t>
            </w:r>
            <w:r>
              <w:t xml:space="preserve"> of potential commercial increases in 2021.</w:t>
            </w:r>
          </w:p>
          <w:p w14:paraId="789A255D" w14:textId="77777777" w:rsidR="00E60AB1" w:rsidRPr="00B143F6" w:rsidRDefault="00E60AB1" w:rsidP="00582D93">
            <w:pPr>
              <w:jc w:val="both"/>
              <w:rPr>
                <w:rFonts w:eastAsiaTheme="minorEastAsia"/>
                <w:highlight w:val="yellow"/>
                <w:lang w:eastAsia="zh-CN"/>
              </w:rPr>
            </w:pPr>
          </w:p>
          <w:p w14:paraId="789A255F" w14:textId="77777777" w:rsidR="000A64B4" w:rsidRDefault="000A64B4" w:rsidP="000A64B4"/>
          <w:p w14:paraId="789A2560" w14:textId="77777777" w:rsidR="000A64B4" w:rsidRPr="000A64B4" w:rsidRDefault="000A64B4" w:rsidP="00D74500">
            <w:pPr>
              <w:jc w:val="both"/>
              <w:rPr>
                <w:rFonts w:eastAsiaTheme="minorEastAsia"/>
                <w:lang w:eastAsia="zh-CN"/>
              </w:rPr>
            </w:pPr>
          </w:p>
        </w:tc>
      </w:tr>
      <w:tr w:rsidR="00F070B4" w14:paraId="789A2563" w14:textId="77777777" w:rsidTr="00FB1EA3">
        <w:tc>
          <w:tcPr>
            <w:tcW w:w="8990" w:type="dxa"/>
            <w:gridSpan w:val="2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62" w14:textId="77777777" w:rsidR="00F070B4" w:rsidRDefault="00F070B4" w:rsidP="00491CE6">
            <w:pPr>
              <w:pStyle w:val="Heading2"/>
              <w:numPr>
                <w:ilvl w:val="0"/>
                <w:numId w:val="0"/>
              </w:numPr>
              <w:ind w:left="576" w:hanging="576"/>
              <w:outlineLvl w:val="1"/>
            </w:pPr>
            <w:r>
              <w:lastRenderedPageBreak/>
              <w:t xml:space="preserve">Did this project meet the intended Key Performance Indicators (KPIs)? </w:t>
            </w:r>
            <w:r w:rsidRPr="00FF4F4F">
              <w:rPr>
                <w:b w:val="0"/>
              </w:rPr>
              <w:t xml:space="preserve">List each KPI and </w:t>
            </w:r>
            <w:r>
              <w:rPr>
                <w:b w:val="0"/>
              </w:rPr>
              <w:t xml:space="preserve">describe progress made (or not made) toward addressing it, including metrics where appropriate.  </w:t>
            </w:r>
          </w:p>
        </w:tc>
      </w:tr>
      <w:tr w:rsidR="00F070B4" w14:paraId="789A256C" w14:textId="77777777" w:rsidTr="00FB1EA3">
        <w:trPr>
          <w:trHeight w:val="2755"/>
        </w:trPr>
        <w:tc>
          <w:tcPr>
            <w:tcW w:w="8990" w:type="dxa"/>
            <w:gridSpan w:val="2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64" w14:textId="77777777" w:rsidR="005524C6" w:rsidRPr="003302E4" w:rsidRDefault="005524C6" w:rsidP="005524C6">
            <w:pPr>
              <w:rPr>
                <w:b/>
              </w:rPr>
            </w:pPr>
            <w:r w:rsidRPr="003302E4">
              <w:rPr>
                <w:b/>
              </w:rPr>
              <w:t>•1 or 2 high yielding, non-GMO, high oleic MSU germplasm lines (MG II and/or MG III) will be ready for commercial production through ZFS by 2020</w:t>
            </w:r>
          </w:p>
          <w:p w14:paraId="789A2565" w14:textId="77777777" w:rsidR="005524C6" w:rsidRDefault="0091659F" w:rsidP="005524C6">
            <w:r>
              <w:t xml:space="preserve">We complete this KPI. </w:t>
            </w:r>
            <w:r w:rsidR="003302E4">
              <w:t>ZFS has chosen one high oleic line for seed increase in 2020 for commercial production.</w:t>
            </w:r>
          </w:p>
          <w:p w14:paraId="789A2566" w14:textId="77777777" w:rsidR="003302E4" w:rsidRPr="005524C6" w:rsidRDefault="003302E4" w:rsidP="005524C6"/>
          <w:p w14:paraId="789A2567" w14:textId="77777777" w:rsidR="005524C6" w:rsidRPr="003302E4" w:rsidRDefault="005524C6" w:rsidP="005524C6">
            <w:pPr>
              <w:rPr>
                <w:b/>
              </w:rPr>
            </w:pPr>
            <w:r w:rsidRPr="003302E4">
              <w:rPr>
                <w:b/>
              </w:rPr>
              <w:t>•Five non-GMO, high oleic MSU lines will be tested in 2020 commercial variety trials</w:t>
            </w:r>
            <w:r w:rsidR="003302E4" w:rsidRPr="003302E4">
              <w:rPr>
                <w:b/>
              </w:rPr>
              <w:t>.</w:t>
            </w:r>
          </w:p>
          <w:p w14:paraId="789A2568" w14:textId="77777777" w:rsidR="0091659F" w:rsidRDefault="0091659F" w:rsidP="005524C6">
            <w:r>
              <w:t xml:space="preserve">We complete this KPI. ZFS has also chosen </w:t>
            </w:r>
            <w:r w:rsidRPr="00422522">
              <w:t>five</w:t>
            </w:r>
            <w:r>
              <w:t xml:space="preserve"> new</w:t>
            </w:r>
            <w:r w:rsidRPr="00143B85">
              <w:t xml:space="preserve"> </w:t>
            </w:r>
            <w:r w:rsidR="00143B85" w:rsidRPr="00143B85">
              <w:t>non-GMO, high oleic</w:t>
            </w:r>
            <w:r w:rsidR="00143B85">
              <w:t xml:space="preserve"> MSU </w:t>
            </w:r>
            <w:r>
              <w:t>line</w:t>
            </w:r>
            <w:r w:rsidR="00143B85">
              <w:t>s</w:t>
            </w:r>
            <w:r>
              <w:t xml:space="preserve"> for testing potential commercialization.</w:t>
            </w:r>
          </w:p>
          <w:p w14:paraId="789A2569" w14:textId="77777777" w:rsidR="00143B85" w:rsidRPr="005524C6" w:rsidRDefault="00143B85" w:rsidP="005524C6"/>
          <w:p w14:paraId="789A256A" w14:textId="77777777" w:rsidR="00F070B4" w:rsidRPr="00422522" w:rsidRDefault="005524C6" w:rsidP="005524C6">
            <w:pPr>
              <w:rPr>
                <w:b/>
              </w:rPr>
            </w:pPr>
            <w:r w:rsidRPr="00422522">
              <w:rPr>
                <w:b/>
              </w:rPr>
              <w:t>•Over 250 additional non-GMO, high oleic lines will be tested in various pre-commercial yield trials in 2020</w:t>
            </w:r>
          </w:p>
          <w:p w14:paraId="789A256B" w14:textId="77777777" w:rsidR="005524C6" w:rsidRPr="00F070B4" w:rsidRDefault="0091659F" w:rsidP="00A365AF">
            <w:r>
              <w:t>This KPI was exceeded. We conducted o</w:t>
            </w:r>
            <w:r w:rsidRPr="0091659F">
              <w:t>ver 1,000</w:t>
            </w:r>
            <w:r>
              <w:t xml:space="preserve"> </w:t>
            </w:r>
            <w:r w:rsidRPr="005524C6">
              <w:t>non-GMO, high oleic lines in various pre-commercial yield trials in 2020</w:t>
            </w:r>
            <w:r>
              <w:t>.</w:t>
            </w:r>
          </w:p>
        </w:tc>
      </w:tr>
      <w:tr w:rsidR="00D04C40" w14:paraId="789A256E" w14:textId="77777777" w:rsidTr="00FB1EA3">
        <w:tc>
          <w:tcPr>
            <w:tcW w:w="8990" w:type="dxa"/>
            <w:gridSpan w:val="2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6D" w14:textId="77777777" w:rsidR="00D04C40" w:rsidRPr="00BD1E89" w:rsidRDefault="00F070B4" w:rsidP="00491CE6">
            <w:pPr>
              <w:pStyle w:val="Heading2"/>
              <w:numPr>
                <w:ilvl w:val="0"/>
                <w:numId w:val="0"/>
              </w:numPr>
              <w:ind w:left="576" w:hanging="576"/>
              <w:outlineLvl w:val="1"/>
              <w:rPr>
                <w:i/>
              </w:rPr>
            </w:pPr>
            <w:r>
              <w:t>Expected Outputs/</w:t>
            </w:r>
            <w:r w:rsidR="00406CFF">
              <w:t xml:space="preserve">Deliverables - </w:t>
            </w:r>
            <w:r w:rsidR="00D04C40" w:rsidRPr="00406CFF">
              <w:rPr>
                <w:b w:val="0"/>
              </w:rPr>
              <w:t>List each</w:t>
            </w:r>
            <w:r w:rsidR="00D04C40">
              <w:rPr>
                <w:b w:val="0"/>
              </w:rPr>
              <w:t xml:space="preserve"> deliverable</w:t>
            </w:r>
            <w:r w:rsidR="00491CE6">
              <w:rPr>
                <w:b w:val="0"/>
              </w:rPr>
              <w:t xml:space="preserve"> identified in the project, indicate</w:t>
            </w:r>
            <w:r w:rsidR="00D04C40" w:rsidRPr="00FF4F4F">
              <w:rPr>
                <w:b w:val="0"/>
              </w:rPr>
              <w:t xml:space="preserve"> </w:t>
            </w:r>
            <w:proofErr w:type="gramStart"/>
            <w:r w:rsidR="00D04C40" w:rsidRPr="00FF4F4F">
              <w:rPr>
                <w:b w:val="0"/>
              </w:rPr>
              <w:t>whether or not</w:t>
            </w:r>
            <w:proofErr w:type="gramEnd"/>
            <w:r w:rsidR="00D04C40" w:rsidRPr="00FF4F4F">
              <w:rPr>
                <w:b w:val="0"/>
              </w:rPr>
              <w:t xml:space="preserve"> it was </w:t>
            </w:r>
            <w:r w:rsidR="00D04C40">
              <w:rPr>
                <w:b w:val="0"/>
              </w:rPr>
              <w:t>supplied and if not supplied, please provide an explanation as to why</w:t>
            </w:r>
            <w:r w:rsidR="00D04C40" w:rsidRPr="00FF4F4F">
              <w:rPr>
                <w:b w:val="0"/>
              </w:rPr>
              <w:t>.</w:t>
            </w:r>
          </w:p>
        </w:tc>
      </w:tr>
      <w:tr w:rsidR="00D04C40" w14:paraId="789A2577" w14:textId="77777777" w:rsidTr="00FB1EA3">
        <w:trPr>
          <w:trHeight w:val="2575"/>
        </w:trPr>
        <w:tc>
          <w:tcPr>
            <w:tcW w:w="8990" w:type="dxa"/>
            <w:gridSpan w:val="2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6F" w14:textId="77777777" w:rsidR="00143B85" w:rsidRPr="00143B85" w:rsidRDefault="005524C6" w:rsidP="005524C6">
            <w:pPr>
              <w:rPr>
                <w:b/>
              </w:rPr>
            </w:pPr>
            <w:r w:rsidRPr="00143B85">
              <w:rPr>
                <w:b/>
              </w:rPr>
              <w:t xml:space="preserve">•1 or 2 high yielding, non-GMO, high oleic MSU germplasm lines (MG II and/or MG III) will be ready for commercial production through ZFS by 2020 </w:t>
            </w:r>
          </w:p>
          <w:p w14:paraId="789A2570" w14:textId="29F21A0B" w:rsidR="005524C6" w:rsidRDefault="00491E6F" w:rsidP="00143B85">
            <w:pPr>
              <w:jc w:val="both"/>
            </w:pPr>
            <w:r>
              <w:t xml:space="preserve">ZFS had a </w:t>
            </w:r>
            <w:r w:rsidR="00C43150">
              <w:t xml:space="preserve">pilot </w:t>
            </w:r>
            <w:r w:rsidR="008D7355">
              <w:t xml:space="preserve">commercial </w:t>
            </w:r>
            <w:r w:rsidR="0018426A">
              <w:t xml:space="preserve">production of one MSU </w:t>
            </w:r>
            <w:r w:rsidR="00C43150">
              <w:t>high oleic</w:t>
            </w:r>
            <w:r w:rsidR="0018426A">
              <w:t xml:space="preserve"> soybean variety</w:t>
            </w:r>
            <w:r w:rsidR="00EF53AF">
              <w:t xml:space="preserve"> by 10 growers</w:t>
            </w:r>
            <w:r w:rsidR="000D6E74">
              <w:t xml:space="preserve"> in 2019</w:t>
            </w:r>
            <w:r w:rsidR="00143B85">
              <w:t>.</w:t>
            </w:r>
            <w:r w:rsidR="008C723B">
              <w:t xml:space="preserve"> </w:t>
            </w:r>
            <w:r w:rsidR="00757034">
              <w:t xml:space="preserve">Due to contamination </w:t>
            </w:r>
            <w:r w:rsidR="00A1280F">
              <w:t>with GMO seeds in the winter nursery</w:t>
            </w:r>
            <w:r w:rsidR="00643FBA">
              <w:t xml:space="preserve"> in Arg</w:t>
            </w:r>
            <w:r w:rsidR="00A2628D">
              <w:t>entina</w:t>
            </w:r>
            <w:r w:rsidR="00A1280F">
              <w:t>, the seeds from 2019</w:t>
            </w:r>
            <w:r w:rsidR="00923CDF">
              <w:t xml:space="preserve"> production were not used in 2020. </w:t>
            </w:r>
            <w:r w:rsidR="00643FBA">
              <w:t xml:space="preserve">Instead, ZFS </w:t>
            </w:r>
            <w:r w:rsidR="00A2628D">
              <w:t>decided to increase the seed</w:t>
            </w:r>
            <w:r w:rsidR="002D2E69">
              <w:t xml:space="preserve"> domestically in the </w:t>
            </w:r>
            <w:r w:rsidR="009B2ADA">
              <w:t xml:space="preserve">2020 </w:t>
            </w:r>
            <w:r w:rsidR="002D2E69">
              <w:t xml:space="preserve">summer using </w:t>
            </w:r>
            <w:r w:rsidR="00CF6411">
              <w:t xml:space="preserve">300 </w:t>
            </w:r>
            <w:proofErr w:type="spellStart"/>
            <w:r w:rsidR="0047727F">
              <w:t>lbs</w:t>
            </w:r>
            <w:proofErr w:type="spellEnd"/>
            <w:r w:rsidR="00CF6411">
              <w:t xml:space="preserve"> of </w:t>
            </w:r>
            <w:r w:rsidR="002D2E69">
              <w:t>pure breeder seeds from MSU</w:t>
            </w:r>
            <w:r w:rsidR="009B2ADA">
              <w:t>.</w:t>
            </w:r>
          </w:p>
          <w:p w14:paraId="789A2571" w14:textId="77777777" w:rsidR="00143B85" w:rsidRPr="005524C6" w:rsidRDefault="00143B85" w:rsidP="00143B85">
            <w:pPr>
              <w:jc w:val="both"/>
            </w:pPr>
          </w:p>
          <w:p w14:paraId="789A2572" w14:textId="77777777" w:rsidR="00143B85" w:rsidRDefault="005524C6" w:rsidP="005524C6">
            <w:r w:rsidRPr="005524C6">
              <w:t>•</w:t>
            </w:r>
            <w:r w:rsidRPr="00143B85">
              <w:rPr>
                <w:b/>
              </w:rPr>
              <w:t>Five non-GMO, high oleic MSU lines will be tested in 2020 commercial variety trials</w:t>
            </w:r>
            <w:r w:rsidRPr="005524C6">
              <w:t xml:space="preserve"> </w:t>
            </w:r>
          </w:p>
          <w:p w14:paraId="789A2573" w14:textId="75E7C8B9" w:rsidR="005524C6" w:rsidRDefault="00267E07" w:rsidP="00143B85">
            <w:r>
              <w:t>Four</w:t>
            </w:r>
            <w:r w:rsidR="00143B85" w:rsidRPr="00143B85">
              <w:t xml:space="preserve"> non-GMO, high oleic</w:t>
            </w:r>
            <w:r w:rsidR="00143B85">
              <w:t xml:space="preserve"> MSU lines have been testing for potential commercialization in 2020. The report will </w:t>
            </w:r>
            <w:r w:rsidR="00113BC2">
              <w:t xml:space="preserve">be </w:t>
            </w:r>
            <w:r w:rsidR="005524C6" w:rsidRPr="005524C6">
              <w:t>publish</w:t>
            </w:r>
            <w:r w:rsidR="00113BC2">
              <w:t>ed</w:t>
            </w:r>
            <w:r w:rsidR="005524C6" w:rsidRPr="005524C6">
              <w:t xml:space="preserve"> online </w:t>
            </w:r>
            <w:hyperlink r:id="rId11" w:history="1">
              <w:r w:rsidR="00DD3604" w:rsidRPr="00FF3634">
                <w:rPr>
                  <w:rStyle w:val="Hyperlink"/>
                  <w:sz w:val="18"/>
                </w:rPr>
                <w:t>https://varietytrials.msu.edu/soybean/</w:t>
              </w:r>
            </w:hyperlink>
            <w:r w:rsidR="00143B85">
              <w:t>.</w:t>
            </w:r>
          </w:p>
          <w:p w14:paraId="789A2574" w14:textId="77777777" w:rsidR="00DD3604" w:rsidRPr="005524C6" w:rsidRDefault="00DD3604" w:rsidP="00143B85"/>
          <w:p w14:paraId="789A2575" w14:textId="77777777" w:rsidR="00D04C40" w:rsidRDefault="005524C6" w:rsidP="00DD3604">
            <w:pPr>
              <w:rPr>
                <w:b/>
              </w:rPr>
            </w:pPr>
            <w:r w:rsidRPr="00DD3604">
              <w:rPr>
                <w:b/>
              </w:rPr>
              <w:t>•Over 250 additional non-GMO, high oleic lines will be tested in various pre-commercial yield trials in 2020</w:t>
            </w:r>
          </w:p>
          <w:p w14:paraId="789A2576" w14:textId="77777777" w:rsidR="0061502E" w:rsidRPr="00DD3604" w:rsidRDefault="00A365AF" w:rsidP="00DD3604">
            <w:pPr>
              <w:rPr>
                <w:b/>
              </w:rPr>
            </w:pPr>
            <w:r>
              <w:t xml:space="preserve">This deliverable was exceeded. The total sum of single row yield plots, preliminary yield trial, advanced yield trials, and commercial yield trials exceeds this metric.  </w:t>
            </w:r>
          </w:p>
        </w:tc>
      </w:tr>
      <w:tr w:rsidR="00EA0768" w14:paraId="789A2579" w14:textId="77777777" w:rsidTr="00FB1EA3">
        <w:tblPrEx>
          <w:jc w:val="center"/>
          <w:tblInd w:w="0" w:type="dxa"/>
        </w:tblPrEx>
        <w:trPr>
          <w:jc w:val="center"/>
        </w:trPr>
        <w:tc>
          <w:tcPr>
            <w:tcW w:w="9008" w:type="dxa"/>
            <w:gridSpan w:val="2"/>
          </w:tcPr>
          <w:p w14:paraId="789A2578" w14:textId="77777777" w:rsidR="00D42DA7" w:rsidRPr="00D42DA7" w:rsidRDefault="00F070B4" w:rsidP="007249F5">
            <w:pPr>
              <w:pStyle w:val="Heading2"/>
              <w:numPr>
                <w:ilvl w:val="0"/>
                <w:numId w:val="0"/>
              </w:numPr>
              <w:ind w:left="576" w:hanging="576"/>
              <w:outlineLvl w:val="1"/>
            </w:pPr>
            <w:r w:rsidRPr="00406CFF">
              <w:lastRenderedPageBreak/>
              <w:t>Describe any unforeseen events or circumstances that may have affected project timeline, costs, or deliverables</w:t>
            </w:r>
            <w:r w:rsidRPr="00F070B4">
              <w:t xml:space="preserve"> </w:t>
            </w:r>
            <w:r w:rsidR="00D56134">
              <w:t>(</w:t>
            </w:r>
            <w:r w:rsidRPr="00F070B4">
              <w:t>if applicable</w:t>
            </w:r>
            <w:r w:rsidRPr="00406CFF">
              <w:t>.</w:t>
            </w:r>
            <w:r w:rsidR="00D56134">
              <w:t>)</w:t>
            </w:r>
          </w:p>
        </w:tc>
      </w:tr>
      <w:tr w:rsidR="00FF4F4F" w14:paraId="789A257B" w14:textId="77777777" w:rsidTr="00292EE8">
        <w:tblPrEx>
          <w:jc w:val="center"/>
          <w:tblInd w:w="0" w:type="dxa"/>
        </w:tblPrEx>
        <w:trPr>
          <w:trHeight w:val="253"/>
          <w:jc w:val="center"/>
        </w:trPr>
        <w:tc>
          <w:tcPr>
            <w:tcW w:w="9008" w:type="dxa"/>
            <w:gridSpan w:val="2"/>
          </w:tcPr>
          <w:p w14:paraId="789A257A" w14:textId="77777777" w:rsidR="00FF4F4F" w:rsidRPr="00FF4F4F" w:rsidRDefault="00292EE8" w:rsidP="00FF4F4F">
            <w:r>
              <w:rPr>
                <w:rFonts w:eastAsiaTheme="minorEastAsia"/>
                <w:lang w:eastAsia="zh-CN"/>
              </w:rPr>
              <w:t>N/A</w:t>
            </w:r>
          </w:p>
        </w:tc>
      </w:tr>
      <w:tr w:rsidR="00FF4F4F" w14:paraId="789A257D" w14:textId="77777777" w:rsidTr="00FB1EA3">
        <w:trPr>
          <w:trHeight w:val="442"/>
        </w:trPr>
        <w:tc>
          <w:tcPr>
            <w:tcW w:w="9008" w:type="dxa"/>
            <w:gridSpan w:val="2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7C" w14:textId="77777777" w:rsidR="00FF4F4F" w:rsidRPr="00FF4F4F" w:rsidRDefault="00406CFF" w:rsidP="00083E61">
            <w:pPr>
              <w:pStyle w:val="Heading2"/>
              <w:numPr>
                <w:ilvl w:val="0"/>
                <w:numId w:val="0"/>
              </w:numPr>
              <w:ind w:left="576" w:hanging="576"/>
              <w:outlineLvl w:val="1"/>
            </w:pPr>
            <w:r>
              <w:t>W</w:t>
            </w:r>
            <w:r w:rsidRPr="00BD1E89">
              <w:t xml:space="preserve">hat, </w:t>
            </w:r>
            <w:r w:rsidR="00D56134">
              <w:t>if any, follow-up</w:t>
            </w:r>
            <w:r w:rsidRPr="00BD1E89">
              <w:t xml:space="preserve"> steps are required to capture benefits for all US soybean farmers</w:t>
            </w:r>
            <w:r>
              <w:t>?</w:t>
            </w:r>
            <w:r w:rsidRPr="00BD1E89">
              <w:rPr>
                <w:i/>
                <w:color w:val="808080" w:themeColor="background1" w:themeShade="80"/>
              </w:rPr>
              <w:t xml:space="preserve"> </w:t>
            </w:r>
            <w:r w:rsidRPr="00083E61">
              <w:rPr>
                <w:b w:val="0"/>
              </w:rPr>
              <w:t>Describe in a few sentences how the results of this project will be</w:t>
            </w:r>
            <w:r>
              <w:rPr>
                <w:b w:val="0"/>
              </w:rPr>
              <w:t xml:space="preserve"> or should be</w:t>
            </w:r>
            <w:r w:rsidRPr="00083E61">
              <w:rPr>
                <w:b w:val="0"/>
              </w:rPr>
              <w:t xml:space="preserve"> used</w:t>
            </w:r>
            <w:r>
              <w:rPr>
                <w:b w:val="0"/>
              </w:rPr>
              <w:t>.</w:t>
            </w:r>
          </w:p>
        </w:tc>
      </w:tr>
      <w:tr w:rsidR="009F6283" w14:paraId="789A257F" w14:textId="77777777" w:rsidTr="00FB1EA3">
        <w:trPr>
          <w:trHeight w:val="946"/>
        </w:trPr>
        <w:tc>
          <w:tcPr>
            <w:tcW w:w="9008" w:type="dxa"/>
            <w:gridSpan w:val="2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7E" w14:textId="4B7558E2" w:rsidR="00AB4B27" w:rsidRPr="00083E61" w:rsidRDefault="007C5930" w:rsidP="00A365AF">
            <w:pPr>
              <w:pStyle w:val="Heading2"/>
              <w:numPr>
                <w:ilvl w:val="0"/>
                <w:numId w:val="0"/>
              </w:numPr>
              <w:spacing w:after="100" w:afterAutospacing="1"/>
              <w:jc w:val="both"/>
              <w:outlineLvl w:val="1"/>
              <w:rPr>
                <w:b w:val="0"/>
              </w:rPr>
            </w:pPr>
            <w:r w:rsidRPr="007C5930">
              <w:rPr>
                <w:b w:val="0"/>
              </w:rPr>
              <w:t xml:space="preserve">Michigan State University and Zeeland Farm Services </w:t>
            </w:r>
            <w:r w:rsidR="003013A0">
              <w:rPr>
                <w:b w:val="0"/>
              </w:rPr>
              <w:t>will</w:t>
            </w:r>
            <w:r w:rsidRPr="007C5930">
              <w:rPr>
                <w:b w:val="0"/>
              </w:rPr>
              <w:t xml:space="preserve"> build a licensing agreement for specific non-GMO, high oleic soybean varietie</w:t>
            </w:r>
            <w:r w:rsidR="00E019D5">
              <w:rPr>
                <w:b w:val="0"/>
              </w:rPr>
              <w:t>s developed through this grant</w:t>
            </w:r>
            <w:r w:rsidRPr="007C5930">
              <w:rPr>
                <w:b w:val="0"/>
              </w:rPr>
              <w:t>. Once the varieties are licensed from MSU, ZFS will be able to contract farmers to grow these varieties and purchase the grain with bushel premiums for the non-GMO, high oleic traits. Further funding can be used to continue developing improved non-GMO, high oleic soybean varieties, as well as speeding up commercialization through winter seed increases.</w:t>
            </w:r>
          </w:p>
        </w:tc>
      </w:tr>
      <w:tr w:rsidR="00406CFF" w14:paraId="789A2581" w14:textId="77777777" w:rsidTr="00FB1EA3">
        <w:trPr>
          <w:trHeight w:val="235"/>
        </w:trPr>
        <w:tc>
          <w:tcPr>
            <w:tcW w:w="9008" w:type="dxa"/>
            <w:gridSpan w:val="2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80" w14:textId="77777777" w:rsidR="00406CFF" w:rsidRDefault="00406CFF" w:rsidP="00406CFF">
            <w:pPr>
              <w:rPr>
                <w:b/>
              </w:rPr>
            </w:pPr>
            <w:r w:rsidRPr="00406CFF">
              <w:rPr>
                <w:rFonts w:cs="Times New Roman"/>
                <w:b/>
                <w:iCs/>
                <w:color w:val="000000" w:themeColor="text1"/>
                <w:kern w:val="0"/>
                <w:sz w:val="20"/>
                <w:szCs w:val="28"/>
              </w:rPr>
              <w:t>List any relevant performance metrics not captured in KPI’s.</w:t>
            </w:r>
          </w:p>
        </w:tc>
      </w:tr>
      <w:tr w:rsidR="00406CFF" w14:paraId="789A2583" w14:textId="77777777" w:rsidTr="00FB1EA3">
        <w:trPr>
          <w:trHeight w:val="1387"/>
        </w:trPr>
        <w:tc>
          <w:tcPr>
            <w:tcW w:w="9008" w:type="dxa"/>
            <w:gridSpan w:val="2"/>
            <w:tcBorders>
              <w:bottom w:val="single" w:sz="4" w:space="0" w:color="D9D9D9" w:themeColor="background1" w:themeShade="D9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82" w14:textId="77777777" w:rsidR="00406CFF" w:rsidRPr="00704574" w:rsidRDefault="00E019D5" w:rsidP="00FF4F4F">
            <w:r>
              <w:rPr>
                <w:rFonts w:eastAsiaTheme="minorEastAsia"/>
                <w:lang w:eastAsia="zh-CN"/>
              </w:rPr>
              <w:t>N/A</w:t>
            </w:r>
          </w:p>
        </w:tc>
      </w:tr>
      <w:tr w:rsidR="006A4B0A" w14:paraId="789A2585" w14:textId="77777777" w:rsidTr="00FB1EA3">
        <w:trPr>
          <w:trHeight w:val="217"/>
        </w:trPr>
        <w:tc>
          <w:tcPr>
            <w:tcW w:w="9008" w:type="dxa"/>
            <w:gridSpan w:val="2"/>
            <w:shd w:val="clear" w:color="auto" w:fill="FFFF99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84" w14:textId="77777777" w:rsidR="00DF7BF1" w:rsidRPr="00DF7BF1" w:rsidRDefault="006A4B0A" w:rsidP="00C06E1E">
            <w:pPr>
              <w:rPr>
                <w:b/>
                <w:sz w:val="20"/>
              </w:rPr>
            </w:pPr>
            <w:r w:rsidRPr="006A4B0A">
              <w:rPr>
                <w:b/>
                <w:sz w:val="20"/>
              </w:rPr>
              <w:t xml:space="preserve">Non-technical </w:t>
            </w:r>
            <w:r w:rsidR="00C06E1E">
              <w:rPr>
                <w:b/>
                <w:sz w:val="20"/>
              </w:rPr>
              <w:t>summary</w:t>
            </w:r>
            <w:r w:rsidR="00DF7BF1">
              <w:rPr>
                <w:b/>
                <w:sz w:val="20"/>
              </w:rPr>
              <w:t>:</w:t>
            </w:r>
          </w:p>
        </w:tc>
      </w:tr>
      <w:tr w:rsidR="006A4B0A" w14:paraId="789A2587" w14:textId="77777777" w:rsidTr="00FB1EA3">
        <w:trPr>
          <w:trHeight w:val="3484"/>
        </w:trPr>
        <w:tc>
          <w:tcPr>
            <w:tcW w:w="9008" w:type="dxa"/>
            <w:gridSpan w:val="2"/>
            <w:tcMar>
              <w:top w:w="43" w:type="dxa"/>
              <w:left w:w="0" w:type="dxa"/>
              <w:bottom w:w="43" w:type="dxa"/>
              <w:right w:w="0" w:type="dxa"/>
            </w:tcMar>
          </w:tcPr>
          <w:p w14:paraId="789A2586" w14:textId="77777777" w:rsidR="006A4B0A" w:rsidRPr="006A4B0A" w:rsidRDefault="006A4B0A" w:rsidP="00FF4F4F">
            <w:pPr>
              <w:rPr>
                <w:b/>
              </w:rPr>
            </w:pPr>
          </w:p>
        </w:tc>
      </w:tr>
    </w:tbl>
    <w:p w14:paraId="789A2588" w14:textId="77777777" w:rsidR="0025429E" w:rsidRDefault="0025429E" w:rsidP="008041BE"/>
    <w:sectPr w:rsidR="0025429E" w:rsidSect="00E814B8">
      <w:headerReference w:type="first" r:id="rId12"/>
      <w:pgSz w:w="12240" w:h="15840"/>
      <w:pgMar w:top="1440" w:right="1800" w:bottom="1152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A5F2" w14:textId="77777777" w:rsidR="0075701E" w:rsidRDefault="0075701E" w:rsidP="00BD1E89">
      <w:pPr>
        <w:spacing w:line="240" w:lineRule="auto"/>
      </w:pPr>
      <w:r>
        <w:separator/>
      </w:r>
    </w:p>
  </w:endnote>
  <w:endnote w:type="continuationSeparator" w:id="0">
    <w:p w14:paraId="7B7E343A" w14:textId="77777777" w:rsidR="0075701E" w:rsidRDefault="0075701E" w:rsidP="00BD1E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667DF" w14:textId="77777777" w:rsidR="0075701E" w:rsidRDefault="0075701E" w:rsidP="00BD1E89">
      <w:pPr>
        <w:spacing w:line="240" w:lineRule="auto"/>
      </w:pPr>
      <w:r>
        <w:separator/>
      </w:r>
    </w:p>
  </w:footnote>
  <w:footnote w:type="continuationSeparator" w:id="0">
    <w:p w14:paraId="5419D1DD" w14:textId="77777777" w:rsidR="0075701E" w:rsidRDefault="0075701E" w:rsidP="00BD1E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A258D" w14:textId="77777777" w:rsidR="00491CE6" w:rsidRPr="00981460" w:rsidRDefault="00491CE6" w:rsidP="00981460">
    <w:pPr>
      <w:pStyle w:val="Title"/>
      <w:jc w:val="right"/>
      <w:rPr>
        <w:sz w:val="24"/>
        <w:szCs w:val="24"/>
      </w:rPr>
    </w:pPr>
    <w:r>
      <w:rPr>
        <w:sz w:val="24"/>
        <w:szCs w:val="24"/>
      </w:rPr>
      <w:t>Subcontractor</w:t>
    </w:r>
    <w:r w:rsidRPr="00981460">
      <w:rPr>
        <w:sz w:val="24"/>
        <w:szCs w:val="24"/>
      </w:rPr>
      <w:t xml:space="preserve"> </w:t>
    </w:r>
    <w:r>
      <w:rPr>
        <w:sz w:val="24"/>
        <w:szCs w:val="24"/>
      </w:rPr>
      <w:t xml:space="preserve">Final </w:t>
    </w:r>
    <w:r w:rsidRPr="00981460">
      <w:rPr>
        <w:sz w:val="24"/>
        <w:szCs w:val="24"/>
      </w:rPr>
      <w:t>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5740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CB2A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9C0EB4"/>
    <w:multiLevelType w:val="hybridMultilevel"/>
    <w:tmpl w:val="6BD2B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5BC6"/>
    <w:multiLevelType w:val="hybridMultilevel"/>
    <w:tmpl w:val="127EE8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101AF"/>
    <w:multiLevelType w:val="hybridMultilevel"/>
    <w:tmpl w:val="FF6EB7B0"/>
    <w:lvl w:ilvl="0" w:tplc="071ADE7C">
      <w:numFmt w:val="bullet"/>
      <w:lvlText w:val="-"/>
      <w:lvlJc w:val="left"/>
      <w:pPr>
        <w:ind w:left="360" w:hanging="360"/>
      </w:pPr>
      <w:rPr>
        <w:rFonts w:ascii="Calibri" w:eastAsiaTheme="minorEastAsia" w:hAnsi="Calibri" w:cs="Arial" w:hint="default"/>
        <w:i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CF274B"/>
    <w:multiLevelType w:val="hybridMultilevel"/>
    <w:tmpl w:val="DB5E5856"/>
    <w:lvl w:ilvl="0" w:tplc="28CCA1E8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050C3"/>
    <w:multiLevelType w:val="hybridMultilevel"/>
    <w:tmpl w:val="1932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E7ABA"/>
    <w:multiLevelType w:val="hybridMultilevel"/>
    <w:tmpl w:val="0E38F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63634"/>
    <w:multiLevelType w:val="multilevel"/>
    <w:tmpl w:val="BE82F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63154F8"/>
    <w:multiLevelType w:val="hybridMultilevel"/>
    <w:tmpl w:val="D3CE266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022001"/>
    <w:multiLevelType w:val="hybridMultilevel"/>
    <w:tmpl w:val="1A2E9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80924"/>
    <w:multiLevelType w:val="hybridMultilevel"/>
    <w:tmpl w:val="AD1CAF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E77DE"/>
    <w:multiLevelType w:val="hybridMultilevel"/>
    <w:tmpl w:val="C8367836"/>
    <w:lvl w:ilvl="0" w:tplc="D9E48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A4512"/>
    <w:multiLevelType w:val="multilevel"/>
    <w:tmpl w:val="E196F314"/>
    <w:styleLink w:val="AgralyticaBullets"/>
    <w:lvl w:ilvl="0">
      <w:start w:val="1"/>
      <w:numFmt w:val="bullet"/>
      <w:pStyle w:val="ListBullet"/>
      <w:lvlText w:val=""/>
      <w:lvlJc w:val="left"/>
      <w:pPr>
        <w:ind w:left="360" w:hanging="360"/>
      </w:pPr>
      <w:rPr>
        <w:rFonts w:ascii="Wingdings" w:hAnsi="Wingdings" w:hint="default"/>
        <w:color w:val="2E65B0"/>
        <w:sz w:val="18"/>
      </w:rPr>
    </w:lvl>
    <w:lvl w:ilvl="1">
      <w:start w:val="1"/>
      <w:numFmt w:val="bullet"/>
      <w:pStyle w:val="ListBullet2"/>
      <w:lvlText w:val=""/>
      <w:lvlJc w:val="left"/>
      <w:pPr>
        <w:ind w:left="720" w:firstLine="0"/>
      </w:pPr>
      <w:rPr>
        <w:rFonts w:ascii="Wingdings" w:hAnsi="Wingdings" w:hint="default"/>
        <w:color w:val="2E65B0"/>
        <w:sz w:val="18"/>
      </w:rPr>
    </w:lvl>
    <w:lvl w:ilvl="2">
      <w:start w:val="1"/>
      <w:numFmt w:val="bullet"/>
      <w:pStyle w:val="ListBullet3"/>
      <w:lvlText w:val="­"/>
      <w:lvlJc w:val="left"/>
      <w:pPr>
        <w:ind w:left="360" w:firstLine="720"/>
      </w:pPr>
      <w:rPr>
        <w:rFonts w:ascii="Courier New" w:hAnsi="Courier New" w:hint="default"/>
        <w:color w:val="2E65B0"/>
        <w:sz w:val="16"/>
      </w:rPr>
    </w:lvl>
    <w:lvl w:ilvl="3">
      <w:start w:val="1"/>
      <w:numFmt w:val="bullet"/>
      <w:pStyle w:val="ListBullet4"/>
      <w:lvlText w:val=""/>
      <w:lvlJc w:val="left"/>
      <w:pPr>
        <w:ind w:left="1440" w:firstLine="0"/>
      </w:pPr>
      <w:rPr>
        <w:rFonts w:ascii="Wingdings" w:hAnsi="Wingdings" w:hint="default"/>
        <w:color w:val="auto"/>
      </w:rPr>
    </w:lvl>
    <w:lvl w:ilvl="4">
      <w:start w:val="1"/>
      <w:numFmt w:val="bullet"/>
      <w:pStyle w:val="ListBullet5"/>
      <w:lvlText w:val=""/>
      <w:lvlJc w:val="left"/>
      <w:pPr>
        <w:ind w:left="1800" w:firstLine="0"/>
      </w:pPr>
      <w:rPr>
        <w:rFonts w:ascii="Wingdings" w:hAnsi="Wingdings" w:hint="default"/>
        <w:color w:val="auto"/>
      </w:rPr>
    </w:lvl>
    <w:lvl w:ilvl="5">
      <w:start w:val="1"/>
      <w:numFmt w:val="none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E567673"/>
    <w:multiLevelType w:val="hybridMultilevel"/>
    <w:tmpl w:val="BCF8F9B8"/>
    <w:lvl w:ilvl="0" w:tplc="D73E1B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B12C8"/>
    <w:multiLevelType w:val="hybridMultilevel"/>
    <w:tmpl w:val="82D48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01114"/>
    <w:multiLevelType w:val="hybridMultilevel"/>
    <w:tmpl w:val="B3CAD1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5134B"/>
    <w:multiLevelType w:val="hybridMultilevel"/>
    <w:tmpl w:val="AE348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6485F"/>
    <w:multiLevelType w:val="hybridMultilevel"/>
    <w:tmpl w:val="5150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BB6E70"/>
    <w:multiLevelType w:val="hybridMultilevel"/>
    <w:tmpl w:val="1C72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D6921"/>
    <w:multiLevelType w:val="hybridMultilevel"/>
    <w:tmpl w:val="DBACD4CC"/>
    <w:lvl w:ilvl="0" w:tplc="40C2DD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F429CB"/>
    <w:multiLevelType w:val="hybridMultilevel"/>
    <w:tmpl w:val="345E6B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006B1"/>
    <w:multiLevelType w:val="hybridMultilevel"/>
    <w:tmpl w:val="E3A238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12967"/>
    <w:multiLevelType w:val="multilevel"/>
    <w:tmpl w:val="3A58A49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980"/>
        </w:tabs>
        <w:ind w:left="1980" w:hanging="720"/>
      </w:pPr>
      <w:rPr>
        <w:rFonts w:ascii="Trebuchet MS" w:hAnsi="Trebuchet MS" w:hint="default"/>
        <w:b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ascii="Trebuchet MS" w:hAnsi="Trebuchet MS" w:hint="default"/>
        <w:b/>
        <w:i w:val="0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left="720" w:hanging="720"/>
      </w:pPr>
      <w:rPr>
        <w:rFonts w:ascii="Trebuchet MS" w:hAnsi="Trebuchet MS" w:hint="default"/>
        <w:b/>
        <w:i w:val="0"/>
      </w:rPr>
    </w:lvl>
    <w:lvl w:ilvl="4">
      <w:start w:val="1"/>
      <w:numFmt w:val="none"/>
      <w:lvlText w:val="%1.%2.%3.%4.%5."/>
      <w:lvlJc w:val="left"/>
      <w:pPr>
        <w:tabs>
          <w:tab w:val="num" w:pos="3960"/>
        </w:tabs>
        <w:ind w:left="2232" w:hanging="792"/>
      </w:pPr>
      <w:rPr>
        <w:rFonts w:ascii="Trebuchet MS" w:hAnsi="Trebuchet MS" w:hint="default"/>
        <w:b/>
        <w:i w:val="0"/>
      </w:rPr>
    </w:lvl>
    <w:lvl w:ilvl="5">
      <w:start w:val="1"/>
      <w:numFmt w:val="none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4B643AA"/>
    <w:multiLevelType w:val="hybridMultilevel"/>
    <w:tmpl w:val="4AE6CE9E"/>
    <w:lvl w:ilvl="0" w:tplc="94C83FEE">
      <w:start w:val="1"/>
      <w:numFmt w:val="bullet"/>
      <w:lvlText w:val="‐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EA7B8A"/>
    <w:multiLevelType w:val="hybridMultilevel"/>
    <w:tmpl w:val="6180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770E0"/>
    <w:multiLevelType w:val="multilevel"/>
    <w:tmpl w:val="1ACAF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u w:color="1F497D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AE7514B"/>
    <w:multiLevelType w:val="hybridMultilevel"/>
    <w:tmpl w:val="E4063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E4FC8"/>
    <w:multiLevelType w:val="hybridMultilevel"/>
    <w:tmpl w:val="BD84E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E453CC"/>
    <w:multiLevelType w:val="hybridMultilevel"/>
    <w:tmpl w:val="EE7A83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CD20F2"/>
    <w:multiLevelType w:val="hybridMultilevel"/>
    <w:tmpl w:val="361C39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4"/>
  </w:num>
  <w:num w:numId="4">
    <w:abstractNumId w:val="5"/>
  </w:num>
  <w:num w:numId="5">
    <w:abstractNumId w:val="23"/>
  </w:num>
  <w:num w:numId="6">
    <w:abstractNumId w:val="13"/>
  </w:num>
  <w:num w:numId="7">
    <w:abstractNumId w:val="8"/>
  </w:num>
  <w:num w:numId="8">
    <w:abstractNumId w:val="26"/>
  </w:num>
  <w:num w:numId="9">
    <w:abstractNumId w:val="9"/>
  </w:num>
  <w:num w:numId="10">
    <w:abstractNumId w:val="12"/>
  </w:num>
  <w:num w:numId="11">
    <w:abstractNumId w:val="14"/>
  </w:num>
  <w:num w:numId="12">
    <w:abstractNumId w:val="23"/>
  </w:num>
  <w:num w:numId="13">
    <w:abstractNumId w:val="19"/>
  </w:num>
  <w:num w:numId="14">
    <w:abstractNumId w:val="6"/>
  </w:num>
  <w:num w:numId="15">
    <w:abstractNumId w:val="28"/>
  </w:num>
  <w:num w:numId="16">
    <w:abstractNumId w:val="18"/>
  </w:num>
  <w:num w:numId="17">
    <w:abstractNumId w:val="2"/>
  </w:num>
  <w:num w:numId="18">
    <w:abstractNumId w:val="17"/>
  </w:num>
  <w:num w:numId="19">
    <w:abstractNumId w:val="7"/>
  </w:num>
  <w:num w:numId="20">
    <w:abstractNumId w:val="27"/>
  </w:num>
  <w:num w:numId="21">
    <w:abstractNumId w:val="10"/>
  </w:num>
  <w:num w:numId="22">
    <w:abstractNumId w:val="15"/>
  </w:num>
  <w:num w:numId="23">
    <w:abstractNumId w:val="25"/>
  </w:num>
  <w:num w:numId="24">
    <w:abstractNumId w:val="13"/>
  </w:num>
  <w:num w:numId="25">
    <w:abstractNumId w:val="23"/>
  </w:num>
  <w:num w:numId="26">
    <w:abstractNumId w:val="23"/>
  </w:num>
  <w:num w:numId="27">
    <w:abstractNumId w:val="23"/>
  </w:num>
  <w:num w:numId="28">
    <w:abstractNumId w:val="2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23"/>
  </w:num>
  <w:num w:numId="35">
    <w:abstractNumId w:val="23"/>
  </w:num>
  <w:num w:numId="36">
    <w:abstractNumId w:val="30"/>
  </w:num>
  <w:num w:numId="37">
    <w:abstractNumId w:val="1"/>
  </w:num>
  <w:num w:numId="38">
    <w:abstractNumId w:val="0"/>
  </w:num>
  <w:num w:numId="39">
    <w:abstractNumId w:val="29"/>
  </w:num>
  <w:num w:numId="40">
    <w:abstractNumId w:val="11"/>
  </w:num>
  <w:num w:numId="41">
    <w:abstractNumId w:val="16"/>
  </w:num>
  <w:num w:numId="42">
    <w:abstractNumId w:val="22"/>
  </w:num>
  <w:num w:numId="43">
    <w:abstractNumId w:val="3"/>
  </w:num>
  <w:num w:numId="44">
    <w:abstractNumId w:val="21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5F7EBFE7-45F3-4C71-84E2-555E59E8FD8F}"/>
    <w:docVar w:name="dgnword-eventsink" w:val="75130192"/>
  </w:docVars>
  <w:rsids>
    <w:rsidRoot w:val="00A65BD5"/>
    <w:rsid w:val="00014790"/>
    <w:rsid w:val="0001709F"/>
    <w:rsid w:val="0003601D"/>
    <w:rsid w:val="0004056A"/>
    <w:rsid w:val="000539B4"/>
    <w:rsid w:val="00053C9C"/>
    <w:rsid w:val="00054EF7"/>
    <w:rsid w:val="000613DF"/>
    <w:rsid w:val="0007079A"/>
    <w:rsid w:val="00083E61"/>
    <w:rsid w:val="00087C7F"/>
    <w:rsid w:val="000942F4"/>
    <w:rsid w:val="000A378E"/>
    <w:rsid w:val="000A64B4"/>
    <w:rsid w:val="000B06CD"/>
    <w:rsid w:val="000B7D6D"/>
    <w:rsid w:val="000C41F6"/>
    <w:rsid w:val="000D6E74"/>
    <w:rsid w:val="000D726D"/>
    <w:rsid w:val="000D782C"/>
    <w:rsid w:val="000E6330"/>
    <w:rsid w:val="00107714"/>
    <w:rsid w:val="00111A18"/>
    <w:rsid w:val="00113BC2"/>
    <w:rsid w:val="00115BC3"/>
    <w:rsid w:val="00123E01"/>
    <w:rsid w:val="00143B85"/>
    <w:rsid w:val="00151567"/>
    <w:rsid w:val="00153F61"/>
    <w:rsid w:val="0016007C"/>
    <w:rsid w:val="00162654"/>
    <w:rsid w:val="0018426A"/>
    <w:rsid w:val="00184DBB"/>
    <w:rsid w:val="001854AA"/>
    <w:rsid w:val="001943BF"/>
    <w:rsid w:val="001A6320"/>
    <w:rsid w:val="001B5C81"/>
    <w:rsid w:val="001C34A3"/>
    <w:rsid w:val="001C4C57"/>
    <w:rsid w:val="001D6987"/>
    <w:rsid w:val="001E2F8F"/>
    <w:rsid w:val="00203599"/>
    <w:rsid w:val="002044CF"/>
    <w:rsid w:val="002148E3"/>
    <w:rsid w:val="00227538"/>
    <w:rsid w:val="00234746"/>
    <w:rsid w:val="002365D8"/>
    <w:rsid w:val="002378AF"/>
    <w:rsid w:val="00245B98"/>
    <w:rsid w:val="00246B18"/>
    <w:rsid w:val="002479BE"/>
    <w:rsid w:val="00250732"/>
    <w:rsid w:val="0025213D"/>
    <w:rsid w:val="0025429E"/>
    <w:rsid w:val="00267E07"/>
    <w:rsid w:val="0028114C"/>
    <w:rsid w:val="002826E4"/>
    <w:rsid w:val="00286ED4"/>
    <w:rsid w:val="00291A31"/>
    <w:rsid w:val="00292EE8"/>
    <w:rsid w:val="00297877"/>
    <w:rsid w:val="00297BED"/>
    <w:rsid w:val="002A115E"/>
    <w:rsid w:val="002B5D14"/>
    <w:rsid w:val="002C30C2"/>
    <w:rsid w:val="002C6626"/>
    <w:rsid w:val="002D2E69"/>
    <w:rsid w:val="002D5074"/>
    <w:rsid w:val="002D5437"/>
    <w:rsid w:val="003013A0"/>
    <w:rsid w:val="00302EDA"/>
    <w:rsid w:val="00320C8D"/>
    <w:rsid w:val="0032545C"/>
    <w:rsid w:val="003302E4"/>
    <w:rsid w:val="00333B09"/>
    <w:rsid w:val="00335A26"/>
    <w:rsid w:val="00335FC1"/>
    <w:rsid w:val="0035304F"/>
    <w:rsid w:val="00354870"/>
    <w:rsid w:val="003621D3"/>
    <w:rsid w:val="00362A90"/>
    <w:rsid w:val="00373BBC"/>
    <w:rsid w:val="00383AB7"/>
    <w:rsid w:val="00383F0E"/>
    <w:rsid w:val="00390570"/>
    <w:rsid w:val="00392592"/>
    <w:rsid w:val="00396079"/>
    <w:rsid w:val="003B2A34"/>
    <w:rsid w:val="003B5F5A"/>
    <w:rsid w:val="003B7A55"/>
    <w:rsid w:val="003D3E21"/>
    <w:rsid w:val="003D6401"/>
    <w:rsid w:val="003E255C"/>
    <w:rsid w:val="00402D0B"/>
    <w:rsid w:val="00406CFF"/>
    <w:rsid w:val="004073DA"/>
    <w:rsid w:val="004076FD"/>
    <w:rsid w:val="00410A0D"/>
    <w:rsid w:val="00410C96"/>
    <w:rsid w:val="00411D59"/>
    <w:rsid w:val="0041728E"/>
    <w:rsid w:val="00422522"/>
    <w:rsid w:val="00424292"/>
    <w:rsid w:val="00425FE4"/>
    <w:rsid w:val="0043706C"/>
    <w:rsid w:val="00437218"/>
    <w:rsid w:val="00437CE8"/>
    <w:rsid w:val="00444FA2"/>
    <w:rsid w:val="00451F10"/>
    <w:rsid w:val="00452C76"/>
    <w:rsid w:val="00452DF1"/>
    <w:rsid w:val="00455551"/>
    <w:rsid w:val="00457A44"/>
    <w:rsid w:val="00470EEC"/>
    <w:rsid w:val="00472A90"/>
    <w:rsid w:val="004738EE"/>
    <w:rsid w:val="00474A7D"/>
    <w:rsid w:val="0047727F"/>
    <w:rsid w:val="00491CE6"/>
    <w:rsid w:val="00491E6F"/>
    <w:rsid w:val="00497F94"/>
    <w:rsid w:val="004A7A14"/>
    <w:rsid w:val="004A7B46"/>
    <w:rsid w:val="004C0762"/>
    <w:rsid w:val="004C09F2"/>
    <w:rsid w:val="004C6840"/>
    <w:rsid w:val="004D0D1D"/>
    <w:rsid w:val="004D6719"/>
    <w:rsid w:val="004E1DF8"/>
    <w:rsid w:val="004E4D3B"/>
    <w:rsid w:val="004E4F44"/>
    <w:rsid w:val="004F3B26"/>
    <w:rsid w:val="005020D3"/>
    <w:rsid w:val="00507BF3"/>
    <w:rsid w:val="00516973"/>
    <w:rsid w:val="00521C25"/>
    <w:rsid w:val="00526F1A"/>
    <w:rsid w:val="00537C55"/>
    <w:rsid w:val="0054156B"/>
    <w:rsid w:val="005524C6"/>
    <w:rsid w:val="00582B63"/>
    <w:rsid w:val="00582D93"/>
    <w:rsid w:val="005844D0"/>
    <w:rsid w:val="00585E7E"/>
    <w:rsid w:val="00596B63"/>
    <w:rsid w:val="005A61C0"/>
    <w:rsid w:val="005B5964"/>
    <w:rsid w:val="005C154C"/>
    <w:rsid w:val="005D5E28"/>
    <w:rsid w:val="005D6DF0"/>
    <w:rsid w:val="005D7144"/>
    <w:rsid w:val="005E155E"/>
    <w:rsid w:val="005E7DB4"/>
    <w:rsid w:val="005F492E"/>
    <w:rsid w:val="0060410C"/>
    <w:rsid w:val="00605758"/>
    <w:rsid w:val="00605BA8"/>
    <w:rsid w:val="00612B9C"/>
    <w:rsid w:val="00612DE6"/>
    <w:rsid w:val="00614A85"/>
    <w:rsid w:val="0061502E"/>
    <w:rsid w:val="006238F5"/>
    <w:rsid w:val="00632864"/>
    <w:rsid w:val="006372D7"/>
    <w:rsid w:val="00643728"/>
    <w:rsid w:val="00643FBA"/>
    <w:rsid w:val="006451B6"/>
    <w:rsid w:val="006507FB"/>
    <w:rsid w:val="006572F3"/>
    <w:rsid w:val="006600ED"/>
    <w:rsid w:val="006709BB"/>
    <w:rsid w:val="00684BCF"/>
    <w:rsid w:val="00693D9D"/>
    <w:rsid w:val="0069666C"/>
    <w:rsid w:val="006A4B0A"/>
    <w:rsid w:val="006A6A77"/>
    <w:rsid w:val="006A6CCC"/>
    <w:rsid w:val="006B51E8"/>
    <w:rsid w:val="006D3433"/>
    <w:rsid w:val="006E0A14"/>
    <w:rsid w:val="006E24E6"/>
    <w:rsid w:val="006E412F"/>
    <w:rsid w:val="006F6240"/>
    <w:rsid w:val="006F62F8"/>
    <w:rsid w:val="00701F57"/>
    <w:rsid w:val="0070254F"/>
    <w:rsid w:val="00704574"/>
    <w:rsid w:val="00713B34"/>
    <w:rsid w:val="00717254"/>
    <w:rsid w:val="007220BC"/>
    <w:rsid w:val="007249F5"/>
    <w:rsid w:val="007259A0"/>
    <w:rsid w:val="00733D8F"/>
    <w:rsid w:val="00736421"/>
    <w:rsid w:val="00744EF4"/>
    <w:rsid w:val="00747F54"/>
    <w:rsid w:val="0075701E"/>
    <w:rsid w:val="00757034"/>
    <w:rsid w:val="00773484"/>
    <w:rsid w:val="00777C6E"/>
    <w:rsid w:val="007823B2"/>
    <w:rsid w:val="007860C0"/>
    <w:rsid w:val="00794235"/>
    <w:rsid w:val="007A72A3"/>
    <w:rsid w:val="007A7B64"/>
    <w:rsid w:val="007B0BBB"/>
    <w:rsid w:val="007B7BC8"/>
    <w:rsid w:val="007C03E3"/>
    <w:rsid w:val="007C2C8A"/>
    <w:rsid w:val="007C5930"/>
    <w:rsid w:val="007C770F"/>
    <w:rsid w:val="007D0E1B"/>
    <w:rsid w:val="00800E8C"/>
    <w:rsid w:val="008041BE"/>
    <w:rsid w:val="00806DDF"/>
    <w:rsid w:val="008101B7"/>
    <w:rsid w:val="00810449"/>
    <w:rsid w:val="00824CD4"/>
    <w:rsid w:val="008455EA"/>
    <w:rsid w:val="00845912"/>
    <w:rsid w:val="008562C0"/>
    <w:rsid w:val="008631E4"/>
    <w:rsid w:val="00864BAF"/>
    <w:rsid w:val="0088793A"/>
    <w:rsid w:val="0089505F"/>
    <w:rsid w:val="00897B7D"/>
    <w:rsid w:val="008B0463"/>
    <w:rsid w:val="008B1D7D"/>
    <w:rsid w:val="008B4A0E"/>
    <w:rsid w:val="008C6D67"/>
    <w:rsid w:val="008C723B"/>
    <w:rsid w:val="008D7355"/>
    <w:rsid w:val="008F1BE4"/>
    <w:rsid w:val="008F5FC8"/>
    <w:rsid w:val="0090091E"/>
    <w:rsid w:val="0091659F"/>
    <w:rsid w:val="00917422"/>
    <w:rsid w:val="009211F7"/>
    <w:rsid w:val="00923CDF"/>
    <w:rsid w:val="0092416B"/>
    <w:rsid w:val="009245D5"/>
    <w:rsid w:val="00924CB6"/>
    <w:rsid w:val="00936BB0"/>
    <w:rsid w:val="00954E4F"/>
    <w:rsid w:val="00960795"/>
    <w:rsid w:val="0096092A"/>
    <w:rsid w:val="00964D40"/>
    <w:rsid w:val="00966780"/>
    <w:rsid w:val="0097290B"/>
    <w:rsid w:val="00974467"/>
    <w:rsid w:val="00981460"/>
    <w:rsid w:val="00985B7D"/>
    <w:rsid w:val="00994AEE"/>
    <w:rsid w:val="009A3CE8"/>
    <w:rsid w:val="009B2ADA"/>
    <w:rsid w:val="009B70CE"/>
    <w:rsid w:val="009C029C"/>
    <w:rsid w:val="009C246A"/>
    <w:rsid w:val="009C5215"/>
    <w:rsid w:val="009C5A99"/>
    <w:rsid w:val="009D5AFE"/>
    <w:rsid w:val="009D68F6"/>
    <w:rsid w:val="009D739E"/>
    <w:rsid w:val="009E19AE"/>
    <w:rsid w:val="009F4968"/>
    <w:rsid w:val="009F6283"/>
    <w:rsid w:val="00A1280F"/>
    <w:rsid w:val="00A148F5"/>
    <w:rsid w:val="00A1615F"/>
    <w:rsid w:val="00A20505"/>
    <w:rsid w:val="00A20BF0"/>
    <w:rsid w:val="00A2628D"/>
    <w:rsid w:val="00A31942"/>
    <w:rsid w:val="00A365AF"/>
    <w:rsid w:val="00A37E7D"/>
    <w:rsid w:val="00A433FA"/>
    <w:rsid w:val="00A44140"/>
    <w:rsid w:val="00A50FE6"/>
    <w:rsid w:val="00A65BD5"/>
    <w:rsid w:val="00A71013"/>
    <w:rsid w:val="00A929F3"/>
    <w:rsid w:val="00A93E6A"/>
    <w:rsid w:val="00AA6752"/>
    <w:rsid w:val="00AB4B27"/>
    <w:rsid w:val="00AB63EC"/>
    <w:rsid w:val="00AE34BF"/>
    <w:rsid w:val="00AE3CBA"/>
    <w:rsid w:val="00AF3B4E"/>
    <w:rsid w:val="00B143F6"/>
    <w:rsid w:val="00B162EB"/>
    <w:rsid w:val="00B20FB0"/>
    <w:rsid w:val="00B31D47"/>
    <w:rsid w:val="00B33DA7"/>
    <w:rsid w:val="00B3786C"/>
    <w:rsid w:val="00B42C6A"/>
    <w:rsid w:val="00B54C8A"/>
    <w:rsid w:val="00B603B4"/>
    <w:rsid w:val="00B67297"/>
    <w:rsid w:val="00B7052F"/>
    <w:rsid w:val="00B712E0"/>
    <w:rsid w:val="00B71665"/>
    <w:rsid w:val="00B7562B"/>
    <w:rsid w:val="00B84923"/>
    <w:rsid w:val="00B91D67"/>
    <w:rsid w:val="00B9392A"/>
    <w:rsid w:val="00BA502A"/>
    <w:rsid w:val="00BB25AA"/>
    <w:rsid w:val="00BC01CA"/>
    <w:rsid w:val="00BC0A56"/>
    <w:rsid w:val="00BC3D5F"/>
    <w:rsid w:val="00BD1E89"/>
    <w:rsid w:val="00BE0222"/>
    <w:rsid w:val="00BE5F85"/>
    <w:rsid w:val="00BE69A1"/>
    <w:rsid w:val="00BE7127"/>
    <w:rsid w:val="00BF333A"/>
    <w:rsid w:val="00C00944"/>
    <w:rsid w:val="00C01A5F"/>
    <w:rsid w:val="00C02347"/>
    <w:rsid w:val="00C06E1E"/>
    <w:rsid w:val="00C223FB"/>
    <w:rsid w:val="00C276B0"/>
    <w:rsid w:val="00C43150"/>
    <w:rsid w:val="00C45B26"/>
    <w:rsid w:val="00C52FCC"/>
    <w:rsid w:val="00C55C81"/>
    <w:rsid w:val="00C601A6"/>
    <w:rsid w:val="00C602B2"/>
    <w:rsid w:val="00C6428B"/>
    <w:rsid w:val="00C71FAD"/>
    <w:rsid w:val="00C71FDE"/>
    <w:rsid w:val="00C73B3D"/>
    <w:rsid w:val="00C9612A"/>
    <w:rsid w:val="00CA4CDD"/>
    <w:rsid w:val="00CB638C"/>
    <w:rsid w:val="00CC0B25"/>
    <w:rsid w:val="00CD0D59"/>
    <w:rsid w:val="00CD3D61"/>
    <w:rsid w:val="00CE4772"/>
    <w:rsid w:val="00CF1E6A"/>
    <w:rsid w:val="00CF6411"/>
    <w:rsid w:val="00D00099"/>
    <w:rsid w:val="00D04BE9"/>
    <w:rsid w:val="00D04C40"/>
    <w:rsid w:val="00D15EA8"/>
    <w:rsid w:val="00D3649F"/>
    <w:rsid w:val="00D415FF"/>
    <w:rsid w:val="00D42DA7"/>
    <w:rsid w:val="00D43767"/>
    <w:rsid w:val="00D44A86"/>
    <w:rsid w:val="00D50CA1"/>
    <w:rsid w:val="00D54F85"/>
    <w:rsid w:val="00D56134"/>
    <w:rsid w:val="00D66CF4"/>
    <w:rsid w:val="00D704E3"/>
    <w:rsid w:val="00D74500"/>
    <w:rsid w:val="00D7730F"/>
    <w:rsid w:val="00D83274"/>
    <w:rsid w:val="00D84185"/>
    <w:rsid w:val="00DA1E9F"/>
    <w:rsid w:val="00DA45E4"/>
    <w:rsid w:val="00DA5F9E"/>
    <w:rsid w:val="00DA700E"/>
    <w:rsid w:val="00DC7BC5"/>
    <w:rsid w:val="00DD01F3"/>
    <w:rsid w:val="00DD2F80"/>
    <w:rsid w:val="00DD3604"/>
    <w:rsid w:val="00DE032D"/>
    <w:rsid w:val="00DE499B"/>
    <w:rsid w:val="00DF7BF1"/>
    <w:rsid w:val="00E019D5"/>
    <w:rsid w:val="00E01D04"/>
    <w:rsid w:val="00E109F2"/>
    <w:rsid w:val="00E11369"/>
    <w:rsid w:val="00E23BCB"/>
    <w:rsid w:val="00E352DD"/>
    <w:rsid w:val="00E36243"/>
    <w:rsid w:val="00E438DD"/>
    <w:rsid w:val="00E5787F"/>
    <w:rsid w:val="00E60AB1"/>
    <w:rsid w:val="00E722DC"/>
    <w:rsid w:val="00E722DD"/>
    <w:rsid w:val="00E7793C"/>
    <w:rsid w:val="00E806A9"/>
    <w:rsid w:val="00E814B8"/>
    <w:rsid w:val="00E83449"/>
    <w:rsid w:val="00E857B7"/>
    <w:rsid w:val="00E90475"/>
    <w:rsid w:val="00E9168C"/>
    <w:rsid w:val="00EA0768"/>
    <w:rsid w:val="00EA1492"/>
    <w:rsid w:val="00EA25AD"/>
    <w:rsid w:val="00EA7747"/>
    <w:rsid w:val="00EC043D"/>
    <w:rsid w:val="00EC1BEF"/>
    <w:rsid w:val="00EC761D"/>
    <w:rsid w:val="00ED05E7"/>
    <w:rsid w:val="00ED3898"/>
    <w:rsid w:val="00ED48F5"/>
    <w:rsid w:val="00EE6F16"/>
    <w:rsid w:val="00EF3730"/>
    <w:rsid w:val="00EF3E19"/>
    <w:rsid w:val="00EF45C6"/>
    <w:rsid w:val="00EF46CC"/>
    <w:rsid w:val="00EF53AF"/>
    <w:rsid w:val="00EF5660"/>
    <w:rsid w:val="00F01CE3"/>
    <w:rsid w:val="00F06AE9"/>
    <w:rsid w:val="00F070B4"/>
    <w:rsid w:val="00F071B8"/>
    <w:rsid w:val="00F11B50"/>
    <w:rsid w:val="00F12B3C"/>
    <w:rsid w:val="00F15C62"/>
    <w:rsid w:val="00F16477"/>
    <w:rsid w:val="00F35D9B"/>
    <w:rsid w:val="00F503DA"/>
    <w:rsid w:val="00F50569"/>
    <w:rsid w:val="00F52113"/>
    <w:rsid w:val="00F541F4"/>
    <w:rsid w:val="00F65444"/>
    <w:rsid w:val="00F71C12"/>
    <w:rsid w:val="00F754F8"/>
    <w:rsid w:val="00F76142"/>
    <w:rsid w:val="00F92DAC"/>
    <w:rsid w:val="00FA1622"/>
    <w:rsid w:val="00FA3A24"/>
    <w:rsid w:val="00FA603D"/>
    <w:rsid w:val="00FB0EE9"/>
    <w:rsid w:val="00FB1EA3"/>
    <w:rsid w:val="00FB761F"/>
    <w:rsid w:val="00FC79A8"/>
    <w:rsid w:val="00FD25F9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A2548"/>
  <w15:docId w15:val="{050B8AD5-A201-4D05-9240-1FEC2833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 w:qFormat="1"/>
    <w:lsdException w:name="List Bullet 5" w:semiHidden="1" w:uiPriority="0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FB"/>
    <w:pPr>
      <w:spacing w:after="0" w:line="288" w:lineRule="auto"/>
    </w:pPr>
    <w:rPr>
      <w:rFonts w:ascii="Trebuchet MS" w:eastAsia="Times New Roman" w:hAnsi="Trebuchet MS" w:cs="Arial"/>
      <w:bCs/>
      <w:kern w:val="32"/>
      <w:sz w:val="18"/>
      <w:szCs w:val="32"/>
    </w:rPr>
  </w:style>
  <w:style w:type="paragraph" w:styleId="Heading1">
    <w:name w:val="heading 1"/>
    <w:next w:val="Normal"/>
    <w:link w:val="Heading1Char"/>
    <w:qFormat/>
    <w:rsid w:val="00335A26"/>
    <w:pPr>
      <w:keepNext/>
      <w:numPr>
        <w:numId w:val="28"/>
      </w:numPr>
      <w:spacing w:before="80" w:line="288" w:lineRule="auto"/>
      <w:outlineLvl w:val="0"/>
    </w:pPr>
    <w:rPr>
      <w:rFonts w:ascii="Trebuchet MS" w:eastAsia="Times New Roman" w:hAnsi="Trebuchet MS" w:cs="Arial"/>
      <w:b/>
      <w:bCs/>
      <w:caps/>
      <w:color w:val="19236D"/>
      <w:kern w:val="32"/>
      <w:szCs w:val="32"/>
    </w:rPr>
  </w:style>
  <w:style w:type="paragraph" w:styleId="Heading2">
    <w:name w:val="heading 2"/>
    <w:next w:val="Normal"/>
    <w:link w:val="Heading2Char"/>
    <w:qFormat/>
    <w:rsid w:val="00981460"/>
    <w:pPr>
      <w:keepNext/>
      <w:numPr>
        <w:ilvl w:val="1"/>
        <w:numId w:val="28"/>
      </w:numPr>
      <w:spacing w:after="60" w:line="240" w:lineRule="auto"/>
      <w:outlineLvl w:val="1"/>
    </w:pPr>
    <w:rPr>
      <w:rFonts w:ascii="Trebuchet MS" w:eastAsia="Times New Roman" w:hAnsi="Trebuchet MS" w:cs="Times New Roman"/>
      <w:b/>
      <w:bCs/>
      <w:iCs/>
      <w:color w:val="000000" w:themeColor="text1"/>
      <w:sz w:val="20"/>
      <w:szCs w:val="28"/>
    </w:rPr>
  </w:style>
  <w:style w:type="paragraph" w:styleId="Heading3">
    <w:name w:val="heading 3"/>
    <w:next w:val="Normal"/>
    <w:link w:val="Heading3Char"/>
    <w:qFormat/>
    <w:rsid w:val="00335A26"/>
    <w:pPr>
      <w:keepNext/>
      <w:numPr>
        <w:ilvl w:val="2"/>
        <w:numId w:val="28"/>
      </w:numPr>
      <w:spacing w:line="240" w:lineRule="auto"/>
      <w:outlineLvl w:val="2"/>
    </w:pPr>
    <w:rPr>
      <w:rFonts w:ascii="Trebuchet MS" w:eastAsia="Times New Roman" w:hAnsi="Trebuchet MS" w:cs="Times New Roman"/>
      <w:b/>
      <w:bCs/>
      <w:sz w:val="20"/>
      <w:szCs w:val="26"/>
    </w:rPr>
  </w:style>
  <w:style w:type="paragraph" w:styleId="Heading4">
    <w:name w:val="heading 4"/>
    <w:next w:val="Normal"/>
    <w:link w:val="Heading4Char"/>
    <w:qFormat/>
    <w:rsid w:val="00335A26"/>
    <w:pPr>
      <w:keepNext/>
      <w:numPr>
        <w:ilvl w:val="3"/>
        <w:numId w:val="28"/>
      </w:numPr>
      <w:spacing w:line="240" w:lineRule="auto"/>
      <w:outlineLvl w:val="3"/>
    </w:pPr>
    <w:rPr>
      <w:rFonts w:ascii="Trebuchet MS" w:eastAsia="Times New Roman" w:hAnsi="Trebuchet MS" w:cs="Times New Roman"/>
      <w:b/>
      <w:bCs/>
      <w:sz w:val="20"/>
      <w:szCs w:val="28"/>
    </w:rPr>
  </w:style>
  <w:style w:type="paragraph" w:styleId="Heading5">
    <w:name w:val="heading 5"/>
    <w:next w:val="Normal"/>
    <w:link w:val="Heading5Char"/>
    <w:qFormat/>
    <w:rsid w:val="00335A26"/>
    <w:pPr>
      <w:keepNext/>
      <w:spacing w:line="240" w:lineRule="auto"/>
      <w:outlineLvl w:val="4"/>
    </w:pPr>
    <w:rPr>
      <w:rFonts w:ascii="Trebuchet MS" w:eastAsia="Times New Roman" w:hAnsi="Trebuchet MS" w:cs="Times New Roman"/>
      <w:b/>
      <w:bCs/>
      <w:iCs/>
      <w:sz w:val="20"/>
      <w:szCs w:val="26"/>
    </w:rPr>
  </w:style>
  <w:style w:type="paragraph" w:styleId="Heading6">
    <w:name w:val="heading 6"/>
    <w:aliases w:val="Title for Graphics &amp; Tables"/>
    <w:next w:val="Normal"/>
    <w:link w:val="Heading6Char"/>
    <w:qFormat/>
    <w:rsid w:val="00335A26"/>
    <w:pPr>
      <w:spacing w:after="0" w:line="240" w:lineRule="auto"/>
      <w:jc w:val="center"/>
      <w:outlineLvl w:val="5"/>
    </w:pPr>
    <w:rPr>
      <w:rFonts w:ascii="Trebuchet MS" w:eastAsia="Times New Roman" w:hAnsi="Trebuchet MS" w:cs="Times New Roman"/>
      <w:b/>
      <w:bCs/>
      <w:sz w:val="20"/>
    </w:rPr>
  </w:style>
  <w:style w:type="paragraph" w:styleId="Heading7">
    <w:name w:val="heading 7"/>
    <w:aliases w:val="Source for Graphics and Tables"/>
    <w:next w:val="Normal"/>
    <w:link w:val="Heading7Char"/>
    <w:qFormat/>
    <w:rsid w:val="00335A26"/>
    <w:pPr>
      <w:spacing w:after="0" w:line="240" w:lineRule="auto"/>
      <w:outlineLvl w:val="6"/>
    </w:pPr>
    <w:rPr>
      <w:rFonts w:ascii="Trebuchet MS" w:eastAsia="Times New Roman" w:hAnsi="Trebuchet MS" w:cs="Times New Roman"/>
      <w:sz w:val="16"/>
      <w:szCs w:val="20"/>
    </w:rPr>
  </w:style>
  <w:style w:type="paragraph" w:styleId="Heading8">
    <w:name w:val="heading 8"/>
    <w:next w:val="Normal"/>
    <w:link w:val="Heading8Char"/>
    <w:rsid w:val="00335A26"/>
    <w:pPr>
      <w:keepNext/>
      <w:spacing w:after="0" w:line="288" w:lineRule="auto"/>
      <w:outlineLvl w:val="7"/>
    </w:pPr>
    <w:rPr>
      <w:rFonts w:ascii="Trebuchet MS" w:eastAsia="Times New Roman" w:hAnsi="Trebuchet MS" w:cs="Times New Roman"/>
      <w:b/>
      <w:bCs/>
      <w:iCs/>
      <w:sz w:val="18"/>
      <w:szCs w:val="20"/>
    </w:rPr>
  </w:style>
  <w:style w:type="paragraph" w:styleId="Heading9">
    <w:name w:val="heading 9"/>
    <w:basedOn w:val="Normal"/>
    <w:next w:val="Normal"/>
    <w:link w:val="Heading9Char"/>
    <w:rsid w:val="00335A26"/>
    <w:pPr>
      <w:keepNext/>
      <w:outlineLvl w:val="8"/>
    </w:pPr>
    <w:rPr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A26"/>
    <w:pPr>
      <w:ind w:left="720"/>
      <w:contextualSpacing/>
    </w:pPr>
  </w:style>
  <w:style w:type="paragraph" w:styleId="Header">
    <w:name w:val="header"/>
    <w:link w:val="HeaderChar"/>
    <w:rsid w:val="00335A26"/>
    <w:pPr>
      <w:tabs>
        <w:tab w:val="center" w:pos="4320"/>
        <w:tab w:val="right" w:pos="8640"/>
      </w:tabs>
      <w:spacing w:after="0" w:line="240" w:lineRule="auto"/>
      <w:jc w:val="right"/>
    </w:pPr>
    <w:rPr>
      <w:rFonts w:ascii="Trebuchet MS" w:eastAsia="Times New Roman" w:hAnsi="Trebuchet MS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65BD5"/>
    <w:rPr>
      <w:rFonts w:ascii="Trebuchet MS" w:eastAsia="Times New Roman" w:hAnsi="Trebuchet MS" w:cs="Times New Roman"/>
      <w:sz w:val="20"/>
      <w:szCs w:val="20"/>
    </w:rPr>
  </w:style>
  <w:style w:type="paragraph" w:styleId="NormalWeb">
    <w:name w:val="Normal (Web)"/>
    <w:basedOn w:val="Normal"/>
    <w:uiPriority w:val="99"/>
    <w:rsid w:val="00A65BD5"/>
    <w:pPr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335A26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335A26"/>
    <w:rPr>
      <w:rFonts w:ascii="Tahoma" w:hAnsi="Tahoma" w:cs="Tahoma"/>
      <w:bCs/>
      <w:kern w:val="32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D7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8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82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82C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82C"/>
    <w:rPr>
      <w:rFonts w:eastAsiaTheme="minorEastAsi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16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E2F8F"/>
    <w:rPr>
      <w:rFonts w:ascii="Trebuchet MS" w:eastAsia="Times New Roman" w:hAnsi="Trebuchet MS" w:cs="Arial"/>
      <w:b/>
      <w:bCs/>
      <w:caps/>
      <w:color w:val="19236D"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981460"/>
    <w:rPr>
      <w:rFonts w:ascii="Trebuchet MS" w:eastAsia="Times New Roman" w:hAnsi="Trebuchet MS" w:cs="Times New Roman"/>
      <w:b/>
      <w:bCs/>
      <w:iCs/>
      <w:color w:val="000000" w:themeColor="text1"/>
      <w:sz w:val="20"/>
      <w:szCs w:val="28"/>
    </w:rPr>
  </w:style>
  <w:style w:type="character" w:customStyle="1" w:styleId="Heading3Char">
    <w:name w:val="Heading 3 Char"/>
    <w:basedOn w:val="DefaultParagraphFont"/>
    <w:link w:val="Heading3"/>
    <w:rsid w:val="001E2F8F"/>
    <w:rPr>
      <w:rFonts w:ascii="Trebuchet MS" w:eastAsia="Times New Roman" w:hAnsi="Trebuchet MS" w:cs="Times New Roman"/>
      <w:b/>
      <w:bCs/>
      <w:sz w:val="20"/>
      <w:szCs w:val="26"/>
    </w:rPr>
  </w:style>
  <w:style w:type="character" w:customStyle="1" w:styleId="Heading4Char">
    <w:name w:val="Heading 4 Char"/>
    <w:basedOn w:val="DefaultParagraphFont"/>
    <w:link w:val="Heading4"/>
    <w:rsid w:val="001E2F8F"/>
    <w:rPr>
      <w:rFonts w:ascii="Trebuchet MS" w:eastAsia="Times New Roman" w:hAnsi="Trebuchet MS" w:cs="Times New Roman"/>
      <w:b/>
      <w:bCs/>
      <w:sz w:val="20"/>
      <w:szCs w:val="28"/>
    </w:rPr>
  </w:style>
  <w:style w:type="paragraph" w:styleId="ListBullet">
    <w:name w:val="List Bullet"/>
    <w:basedOn w:val="Normal"/>
    <w:qFormat/>
    <w:rsid w:val="00335A26"/>
    <w:pPr>
      <w:numPr>
        <w:numId w:val="33"/>
      </w:numPr>
      <w:spacing w:before="120"/>
    </w:pPr>
  </w:style>
  <w:style w:type="paragraph" w:styleId="ListBullet2">
    <w:name w:val="List Bullet 2"/>
    <w:basedOn w:val="Normal"/>
    <w:link w:val="ListBullet2Char"/>
    <w:qFormat/>
    <w:rsid w:val="00ED05E7"/>
    <w:pPr>
      <w:numPr>
        <w:ilvl w:val="1"/>
        <w:numId w:val="33"/>
      </w:numPr>
      <w:spacing w:before="120"/>
      <w:ind w:left="1080" w:hanging="360"/>
    </w:pPr>
  </w:style>
  <w:style w:type="paragraph" w:styleId="ListBullet3">
    <w:name w:val="List Bullet 3"/>
    <w:basedOn w:val="Normal"/>
    <w:qFormat/>
    <w:rsid w:val="00335A26"/>
    <w:pPr>
      <w:numPr>
        <w:ilvl w:val="2"/>
        <w:numId w:val="33"/>
      </w:numPr>
      <w:spacing w:before="120"/>
    </w:pPr>
  </w:style>
  <w:style w:type="paragraph" w:styleId="ListBullet4">
    <w:name w:val="List Bullet 4"/>
    <w:basedOn w:val="Normal"/>
    <w:qFormat/>
    <w:rsid w:val="00335A26"/>
    <w:pPr>
      <w:numPr>
        <w:ilvl w:val="3"/>
        <w:numId w:val="33"/>
      </w:numPr>
      <w:spacing w:before="120"/>
    </w:pPr>
  </w:style>
  <w:style w:type="paragraph" w:styleId="ListBullet5">
    <w:name w:val="List Bullet 5"/>
    <w:basedOn w:val="Normal"/>
    <w:qFormat/>
    <w:rsid w:val="00335A26"/>
    <w:pPr>
      <w:numPr>
        <w:ilvl w:val="4"/>
        <w:numId w:val="33"/>
      </w:numPr>
      <w:spacing w:before="120"/>
    </w:pPr>
  </w:style>
  <w:style w:type="numbering" w:customStyle="1" w:styleId="AgralyticaBullets">
    <w:name w:val="Agralytica Bullets"/>
    <w:uiPriority w:val="99"/>
    <w:rsid w:val="00335A26"/>
    <w:pPr>
      <w:numPr>
        <w:numId w:val="6"/>
      </w:numPr>
    </w:pPr>
  </w:style>
  <w:style w:type="paragraph" w:styleId="Revision">
    <w:name w:val="Revision"/>
    <w:hidden/>
    <w:uiPriority w:val="99"/>
    <w:semiHidden/>
    <w:rsid w:val="004E4F44"/>
    <w:pPr>
      <w:spacing w:after="0" w:line="240" w:lineRule="auto"/>
    </w:pPr>
    <w:rPr>
      <w:sz w:val="24"/>
      <w:szCs w:val="24"/>
    </w:rPr>
  </w:style>
  <w:style w:type="table" w:customStyle="1" w:styleId="AgralyticaTable">
    <w:name w:val="Agralytica Table"/>
    <w:basedOn w:val="TableNormal"/>
    <w:uiPriority w:val="99"/>
    <w:rsid w:val="00335A26"/>
    <w:pPr>
      <w:spacing w:after="0" w:line="240" w:lineRule="auto"/>
    </w:pPr>
    <w:rPr>
      <w:rFonts w:ascii="Trebuchet MS" w:eastAsia="Times New Roman" w:hAnsi="Trebuchet MS" w:cs="Times New Roman"/>
      <w:sz w:val="18"/>
      <w:szCs w:val="20"/>
    </w:rPr>
    <w:tblPr>
      <w:tblBorders>
        <w:top w:val="single" w:sz="4" w:space="0" w:color="2E65B0"/>
        <w:left w:val="single" w:sz="4" w:space="0" w:color="2E65B0"/>
        <w:bottom w:val="single" w:sz="4" w:space="0" w:color="2E65B0"/>
        <w:right w:val="single" w:sz="4" w:space="0" w:color="2E65B0"/>
        <w:insideH w:val="single" w:sz="4" w:space="0" w:color="2E65B0"/>
        <w:insideV w:val="single" w:sz="4" w:space="0" w:color="2E65B0"/>
      </w:tblBorders>
    </w:tblPr>
    <w:tcPr>
      <w:tcMar>
        <w:top w:w="43" w:type="dxa"/>
        <w:left w:w="115" w:type="dxa"/>
        <w:bottom w:w="43" w:type="dxa"/>
        <w:right w:w="115" w:type="dxa"/>
      </w:tcMar>
    </w:tcPr>
    <w:tblStylePr w:type="firstRow">
      <w:rPr>
        <w:rFonts w:ascii="Trebuchet MS" w:hAnsi="Trebuchet MS"/>
        <w:b/>
        <w:color w:val="FFFFFF" w:themeColor="background1"/>
        <w:sz w:val="18"/>
      </w:rPr>
      <w:tblPr/>
      <w:tcPr>
        <w:shd w:val="clear" w:color="auto" w:fill="4F81BD" w:themeFill="accent1"/>
      </w:tcPr>
    </w:tblStylePr>
  </w:style>
  <w:style w:type="character" w:styleId="BookTitle">
    <w:name w:val="Book Title"/>
    <w:basedOn w:val="DefaultParagraphFont"/>
    <w:uiPriority w:val="33"/>
    <w:qFormat/>
    <w:rsid w:val="00335A26"/>
    <w:rPr>
      <w:rFonts w:ascii="Trebuchet MS" w:hAnsi="Trebuchet MS"/>
      <w:b/>
      <w:bCs/>
      <w:i w:val="0"/>
      <w:caps w:val="0"/>
      <w:smallCaps/>
      <w:spacing w:val="5"/>
    </w:rPr>
  </w:style>
  <w:style w:type="paragraph" w:customStyle="1" w:styleId="CoverSubtitle">
    <w:name w:val="Cover Subtitle"/>
    <w:next w:val="Normal"/>
    <w:rsid w:val="00335A26"/>
    <w:pPr>
      <w:spacing w:after="0" w:line="288" w:lineRule="auto"/>
      <w:jc w:val="center"/>
    </w:pPr>
    <w:rPr>
      <w:rFonts w:ascii="Trebuchet MS" w:eastAsia="Times New Roman" w:hAnsi="Trebuchet MS" w:cs="Times New Roman"/>
      <w:b/>
      <w:sz w:val="32"/>
      <w:szCs w:val="20"/>
    </w:rPr>
  </w:style>
  <w:style w:type="paragraph" w:customStyle="1" w:styleId="CoverTitle">
    <w:name w:val="Cover Title"/>
    <w:next w:val="Normal"/>
    <w:rsid w:val="00335A26"/>
    <w:pPr>
      <w:spacing w:after="0" w:line="288" w:lineRule="auto"/>
      <w:jc w:val="center"/>
    </w:pPr>
    <w:rPr>
      <w:rFonts w:ascii="Trebuchet MS" w:eastAsia="Times New Roman" w:hAnsi="Trebuchet MS" w:cs="Times New Roman"/>
      <w:b/>
      <w:color w:val="19236D"/>
      <w:sz w:val="36"/>
      <w:szCs w:val="20"/>
    </w:rPr>
  </w:style>
  <w:style w:type="character" w:styleId="Emphasis">
    <w:name w:val="Emphasis"/>
    <w:basedOn w:val="DefaultParagraphFont"/>
    <w:uiPriority w:val="20"/>
    <w:qFormat/>
    <w:rsid w:val="00335A26"/>
    <w:rPr>
      <w:rFonts w:ascii="Trebuchet MS" w:hAnsi="Trebuchet MS"/>
      <w:b w:val="0"/>
      <w:i/>
      <w:iCs/>
    </w:rPr>
  </w:style>
  <w:style w:type="paragraph" w:styleId="Footer">
    <w:name w:val="footer"/>
    <w:link w:val="FooterChar"/>
    <w:uiPriority w:val="99"/>
    <w:rsid w:val="00335A26"/>
    <w:pPr>
      <w:tabs>
        <w:tab w:val="center" w:pos="4320"/>
        <w:tab w:val="right" w:pos="8640"/>
      </w:tabs>
      <w:spacing w:after="0" w:line="288" w:lineRule="auto"/>
    </w:pPr>
    <w:rPr>
      <w:rFonts w:ascii="Trebuchet MS" w:hAnsi="Trebuchet MS"/>
    </w:rPr>
  </w:style>
  <w:style w:type="character" w:customStyle="1" w:styleId="FooterChar">
    <w:name w:val="Footer Char"/>
    <w:link w:val="Footer"/>
    <w:uiPriority w:val="99"/>
    <w:rsid w:val="00335A26"/>
    <w:rPr>
      <w:rFonts w:ascii="Trebuchet MS" w:hAnsi="Trebuchet MS"/>
    </w:rPr>
  </w:style>
  <w:style w:type="character" w:styleId="FootnoteReference">
    <w:name w:val="footnote reference"/>
    <w:semiHidden/>
    <w:rsid w:val="00335A26"/>
    <w:rPr>
      <w:rFonts w:ascii="Arial" w:hAnsi="Arial"/>
      <w:vertAlign w:val="superscript"/>
    </w:rPr>
  </w:style>
  <w:style w:type="paragraph" w:styleId="FootnoteText">
    <w:name w:val="footnote text"/>
    <w:basedOn w:val="Normal"/>
    <w:link w:val="FootnoteTextChar"/>
    <w:semiHidden/>
    <w:rsid w:val="00335A26"/>
    <w:rPr>
      <w:rFonts w:eastAsiaTheme="minorHAnsi"/>
      <w:sz w:val="22"/>
      <w:szCs w:val="22"/>
    </w:rPr>
  </w:style>
  <w:style w:type="character" w:customStyle="1" w:styleId="FootnoteTextChar">
    <w:name w:val="Footnote Text Char"/>
    <w:link w:val="FootnoteText"/>
    <w:rsid w:val="00335A26"/>
    <w:rPr>
      <w:rFonts w:ascii="Trebuchet MS" w:hAnsi="Trebuchet MS" w:cs="Arial"/>
      <w:bCs/>
      <w:kern w:val="32"/>
    </w:rPr>
  </w:style>
  <w:style w:type="character" w:customStyle="1" w:styleId="Heading5Char">
    <w:name w:val="Heading 5 Char"/>
    <w:basedOn w:val="DefaultParagraphFont"/>
    <w:link w:val="Heading5"/>
    <w:rsid w:val="00335A26"/>
    <w:rPr>
      <w:rFonts w:ascii="Trebuchet MS" w:eastAsia="Times New Roman" w:hAnsi="Trebuchet MS" w:cs="Times New Roman"/>
      <w:b/>
      <w:bCs/>
      <w:iCs/>
      <w:sz w:val="20"/>
      <w:szCs w:val="26"/>
    </w:rPr>
  </w:style>
  <w:style w:type="character" w:customStyle="1" w:styleId="Heading6Char">
    <w:name w:val="Heading 6 Char"/>
    <w:aliases w:val="Title for Graphics &amp; Tables Char"/>
    <w:basedOn w:val="DefaultParagraphFont"/>
    <w:link w:val="Heading6"/>
    <w:rsid w:val="00335A26"/>
    <w:rPr>
      <w:rFonts w:ascii="Trebuchet MS" w:eastAsia="Times New Roman" w:hAnsi="Trebuchet MS" w:cs="Times New Roman"/>
      <w:b/>
      <w:bCs/>
      <w:sz w:val="20"/>
    </w:rPr>
  </w:style>
  <w:style w:type="character" w:customStyle="1" w:styleId="Heading7Char">
    <w:name w:val="Heading 7 Char"/>
    <w:aliases w:val="Source for Graphics and Tables Char"/>
    <w:basedOn w:val="DefaultParagraphFont"/>
    <w:link w:val="Heading7"/>
    <w:rsid w:val="00335A26"/>
    <w:rPr>
      <w:rFonts w:ascii="Trebuchet MS" w:eastAsia="Times New Roman" w:hAnsi="Trebuchet MS" w:cs="Times New Roman"/>
      <w:sz w:val="16"/>
      <w:szCs w:val="20"/>
    </w:rPr>
  </w:style>
  <w:style w:type="character" w:customStyle="1" w:styleId="Heading8Char">
    <w:name w:val="Heading 8 Char"/>
    <w:basedOn w:val="DefaultParagraphFont"/>
    <w:link w:val="Heading8"/>
    <w:rsid w:val="00335A26"/>
    <w:rPr>
      <w:rFonts w:ascii="Trebuchet MS" w:eastAsia="Times New Roman" w:hAnsi="Trebuchet MS" w:cs="Times New Roman"/>
      <w:b/>
      <w:bCs/>
      <w:iCs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335A26"/>
    <w:rPr>
      <w:rFonts w:ascii="Trebuchet MS" w:eastAsia="Times New Roman" w:hAnsi="Trebuchet MS" w:cs="Arial"/>
      <w:b/>
      <w:kern w:val="32"/>
      <w:sz w:val="18"/>
      <w:szCs w:val="32"/>
    </w:rPr>
  </w:style>
  <w:style w:type="character" w:styleId="Hyperlink">
    <w:name w:val="Hyperlink"/>
    <w:uiPriority w:val="99"/>
    <w:rsid w:val="00335A26"/>
    <w:rPr>
      <w:rFonts w:ascii="Trebuchet MS" w:hAnsi="Trebuchet MS"/>
      <w:color w:val="2E65B0"/>
      <w:sz w:val="20"/>
      <w:u w:val="single"/>
    </w:rPr>
  </w:style>
  <w:style w:type="character" w:styleId="IntenseEmphasis">
    <w:name w:val="Intense Emphasis"/>
    <w:basedOn w:val="DefaultParagraphFont"/>
    <w:uiPriority w:val="21"/>
    <w:qFormat/>
    <w:rsid w:val="00335A26"/>
    <w:rPr>
      <w:rFonts w:ascii="Trebuchet MS" w:hAnsi="Trebuchet MS"/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A2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 w:val="0"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A26"/>
    <w:rPr>
      <w:rFonts w:ascii="Trebuchet MS" w:eastAsia="Times New Roman" w:hAnsi="Trebuchet MS" w:cs="Arial"/>
      <w:b/>
      <w:i/>
      <w:iCs/>
      <w:color w:val="4F81BD" w:themeColor="accent1"/>
      <w:kern w:val="32"/>
      <w:sz w:val="18"/>
      <w:szCs w:val="32"/>
    </w:rPr>
  </w:style>
  <w:style w:type="character" w:styleId="IntenseReference">
    <w:name w:val="Intense Reference"/>
    <w:basedOn w:val="DefaultParagraphFont"/>
    <w:uiPriority w:val="32"/>
    <w:qFormat/>
    <w:rsid w:val="00335A26"/>
    <w:rPr>
      <w:rFonts w:ascii="Trebuchet MS" w:hAnsi="Trebuchet MS"/>
      <w:b/>
      <w:bCs/>
      <w:i w:val="0"/>
      <w:caps w:val="0"/>
      <w:smallCaps/>
      <w:color w:val="C0504D" w:themeColor="accent2"/>
      <w:spacing w:val="5"/>
      <w:u w:val="single"/>
    </w:rPr>
  </w:style>
  <w:style w:type="character" w:customStyle="1" w:styleId="ListBullet2Char">
    <w:name w:val="List Bullet 2 Char"/>
    <w:basedOn w:val="DefaultParagraphFont"/>
    <w:link w:val="ListBullet2"/>
    <w:rsid w:val="00ED05E7"/>
    <w:rPr>
      <w:rFonts w:ascii="Trebuchet MS" w:eastAsia="Times New Roman" w:hAnsi="Trebuchet MS" w:cs="Arial"/>
      <w:bCs/>
      <w:kern w:val="32"/>
      <w:sz w:val="18"/>
      <w:szCs w:val="32"/>
    </w:rPr>
  </w:style>
  <w:style w:type="character" w:styleId="PageNumber">
    <w:name w:val="page number"/>
    <w:semiHidden/>
    <w:rsid w:val="00335A26"/>
    <w:rPr>
      <w:rFonts w:ascii="Trebuchet MS" w:hAnsi="Trebuchet MS"/>
      <w:dstrike w:val="0"/>
      <w:sz w:val="20"/>
      <w:vertAlign w:val="baseline"/>
    </w:rPr>
  </w:style>
  <w:style w:type="paragraph" w:styleId="Quote">
    <w:name w:val="Quote"/>
    <w:basedOn w:val="Normal"/>
    <w:next w:val="Normal"/>
    <w:link w:val="QuoteChar"/>
    <w:uiPriority w:val="29"/>
    <w:qFormat/>
    <w:rsid w:val="00335A26"/>
    <w:pPr>
      <w:spacing w:before="120" w:after="120"/>
      <w:ind w:left="936" w:right="936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35A26"/>
    <w:rPr>
      <w:rFonts w:ascii="Trebuchet MS" w:eastAsia="Times New Roman" w:hAnsi="Trebuchet MS" w:cs="Arial"/>
      <w:bCs/>
      <w:i/>
      <w:iCs/>
      <w:color w:val="000000" w:themeColor="text1"/>
      <w:kern w:val="32"/>
      <w:sz w:val="18"/>
      <w:szCs w:val="32"/>
    </w:rPr>
  </w:style>
  <w:style w:type="character" w:styleId="Strong">
    <w:name w:val="Strong"/>
    <w:basedOn w:val="DefaultParagraphFont"/>
    <w:uiPriority w:val="22"/>
    <w:qFormat/>
    <w:rsid w:val="00335A26"/>
    <w:rPr>
      <w:rFonts w:ascii="Trebuchet MS" w:hAnsi="Trebuchet MS"/>
      <w:b/>
      <w:bCs/>
      <w:i w:val="0"/>
    </w:rPr>
  </w:style>
  <w:style w:type="paragraph" w:styleId="Subtitle">
    <w:name w:val="Subtitle"/>
    <w:basedOn w:val="Normal"/>
    <w:next w:val="Normal"/>
    <w:link w:val="SubtitleChar"/>
    <w:uiPriority w:val="11"/>
    <w:rsid w:val="00981460"/>
    <w:pPr>
      <w:numPr>
        <w:ilvl w:val="1"/>
      </w:numPr>
    </w:pPr>
    <w:rPr>
      <w:rFonts w:eastAsiaTheme="majorEastAsia" w:cstheme="majorBidi"/>
      <w:iCs/>
      <w:color w:val="4F81BD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1460"/>
    <w:rPr>
      <w:rFonts w:ascii="Trebuchet MS" w:eastAsiaTheme="majorEastAsia" w:hAnsi="Trebuchet MS" w:cstheme="majorBidi"/>
      <w:bCs/>
      <w:iCs/>
      <w:color w:val="4F81BD" w:themeColor="accent1"/>
      <w:spacing w:val="15"/>
      <w:kern w:val="32"/>
      <w:sz w:val="32"/>
      <w:szCs w:val="24"/>
    </w:rPr>
  </w:style>
  <w:style w:type="character" w:styleId="SubtleEmphasis">
    <w:name w:val="Subtle Emphasis"/>
    <w:basedOn w:val="DefaultParagraphFont"/>
    <w:uiPriority w:val="19"/>
    <w:qFormat/>
    <w:rsid w:val="00335A26"/>
    <w:rPr>
      <w:rFonts w:ascii="Trebuchet MS" w:hAnsi="Trebuchet MS"/>
      <w:b w:val="0"/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335A26"/>
    <w:rPr>
      <w:rFonts w:ascii="Trebuchet MS" w:hAnsi="Trebuchet MS"/>
      <w:caps w:val="0"/>
      <w:smallCaps/>
      <w:color w:val="C0504D" w:themeColor="accent2"/>
      <w:u w:val="single"/>
    </w:rPr>
  </w:style>
  <w:style w:type="paragraph" w:customStyle="1" w:styleId="TableText">
    <w:name w:val="Table Text"/>
    <w:rsid w:val="00335A26"/>
    <w:pPr>
      <w:spacing w:after="0" w:line="240" w:lineRule="auto"/>
    </w:pPr>
    <w:rPr>
      <w:rFonts w:ascii="Trebuchet MS" w:eastAsia="Times New Roman" w:hAnsi="Trebuchet MS" w:cs="Times New Roman"/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rsid w:val="009814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2E65B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1460"/>
    <w:rPr>
      <w:rFonts w:ascii="Trebuchet MS" w:eastAsiaTheme="majorEastAsia" w:hAnsi="Trebuchet MS" w:cstheme="majorBidi"/>
      <w:b/>
      <w:bCs/>
      <w:color w:val="2E65B0"/>
      <w:spacing w:val="5"/>
      <w:kern w:val="28"/>
      <w:sz w:val="40"/>
      <w:szCs w:val="52"/>
    </w:rPr>
  </w:style>
  <w:style w:type="paragraph" w:styleId="TOC1">
    <w:name w:val="toc 1"/>
    <w:next w:val="Normal"/>
    <w:uiPriority w:val="39"/>
    <w:rsid w:val="00335A26"/>
    <w:pPr>
      <w:spacing w:after="120" w:line="288" w:lineRule="auto"/>
    </w:pPr>
    <w:rPr>
      <w:rFonts w:ascii="Trebuchet MS" w:eastAsia="Times New Roman" w:hAnsi="Trebuchet MS" w:cs="Times New Roman"/>
      <w:b/>
      <w:caps/>
      <w:szCs w:val="20"/>
    </w:rPr>
  </w:style>
  <w:style w:type="paragraph" w:styleId="TOC2">
    <w:name w:val="toc 2"/>
    <w:next w:val="Normal"/>
    <w:uiPriority w:val="39"/>
    <w:rsid w:val="00335A26"/>
    <w:pPr>
      <w:spacing w:after="0" w:line="288" w:lineRule="auto"/>
      <w:ind w:left="720"/>
    </w:pPr>
    <w:rPr>
      <w:rFonts w:ascii="Trebuchet MS" w:eastAsia="Times New Roman" w:hAnsi="Trebuchet MS" w:cs="Times New Roman"/>
      <w:szCs w:val="20"/>
    </w:rPr>
  </w:style>
  <w:style w:type="paragraph" w:styleId="TOC3">
    <w:name w:val="toc 3"/>
    <w:next w:val="Normal"/>
    <w:uiPriority w:val="39"/>
    <w:rsid w:val="00335A26"/>
    <w:pPr>
      <w:spacing w:after="0" w:line="288" w:lineRule="auto"/>
      <w:ind w:left="1440"/>
    </w:pPr>
    <w:rPr>
      <w:rFonts w:ascii="Trebuchet MS" w:eastAsia="Times New Roman" w:hAnsi="Trebuchet MS" w:cs="Times New Roman"/>
      <w:szCs w:val="20"/>
    </w:rPr>
  </w:style>
  <w:style w:type="paragraph" w:styleId="TOC4">
    <w:name w:val="toc 4"/>
    <w:basedOn w:val="Normal"/>
    <w:next w:val="Normal"/>
    <w:autoRedefine/>
    <w:semiHidden/>
    <w:rsid w:val="00335A26"/>
    <w:pPr>
      <w:ind w:left="660"/>
    </w:pPr>
  </w:style>
  <w:style w:type="paragraph" w:styleId="TOC5">
    <w:name w:val="toc 5"/>
    <w:basedOn w:val="Normal"/>
    <w:next w:val="Normal"/>
    <w:autoRedefine/>
    <w:semiHidden/>
    <w:rsid w:val="00335A26"/>
    <w:pPr>
      <w:spacing w:line="240" w:lineRule="auto"/>
      <w:ind w:left="960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335A26"/>
    <w:pPr>
      <w:spacing w:line="240" w:lineRule="auto"/>
      <w:ind w:left="1200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335A26"/>
    <w:pPr>
      <w:spacing w:line="240" w:lineRule="auto"/>
      <w:ind w:left="1440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335A26"/>
    <w:pPr>
      <w:spacing w:line="240" w:lineRule="auto"/>
      <w:ind w:left="1680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335A26"/>
    <w:pPr>
      <w:spacing w:line="240" w:lineRule="auto"/>
      <w:ind w:left="1920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8041BE"/>
    <w:pPr>
      <w:spacing w:line="240" w:lineRule="auto"/>
      <w:jc w:val="both"/>
    </w:pPr>
    <w:rPr>
      <w:rFonts w:ascii="Times New Roman" w:hAnsi="Times New Roman" w:cs="Times New Roman"/>
      <w:bCs w:val="0"/>
      <w:kern w:val="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8041B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ybeanresearchdata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rietytrials.msu.edu/soybean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B0ECE-C834-41CA-8FBD-C837BBAF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Zeik</dc:creator>
  <cp:lastModifiedBy>Davis, Connie</cp:lastModifiedBy>
  <cp:revision>2</cp:revision>
  <cp:lastPrinted>2015-12-03T22:07:00Z</cp:lastPrinted>
  <dcterms:created xsi:type="dcterms:W3CDTF">2020-11-09T13:58:00Z</dcterms:created>
  <dcterms:modified xsi:type="dcterms:W3CDTF">2020-11-09T13:58:00Z</dcterms:modified>
</cp:coreProperties>
</file>