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008" w:type="dxa"/>
        <w:tblInd w:w="-103"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8"/>
        <w:gridCol w:w="3330"/>
        <w:gridCol w:w="5660"/>
      </w:tblGrid>
      <w:tr w:rsidR="009D5AFE" w:rsidRPr="009D5AFE" w14:paraId="2155F156" w14:textId="77777777" w:rsidTr="00BE540F">
        <w:trPr>
          <w:gridBefore w:val="1"/>
          <w:wBefore w:w="18" w:type="dxa"/>
        </w:trPr>
        <w:tc>
          <w:tcPr>
            <w:tcW w:w="3330" w:type="dxa"/>
            <w:tcMar>
              <w:top w:w="43" w:type="dxa"/>
              <w:left w:w="0" w:type="dxa"/>
              <w:bottom w:w="43" w:type="dxa"/>
              <w:right w:w="0" w:type="dxa"/>
            </w:tcMar>
          </w:tcPr>
          <w:p w14:paraId="14897E1E" w14:textId="77777777" w:rsidR="00335A26" w:rsidRPr="009D5AFE" w:rsidRDefault="00335A26" w:rsidP="00FF4F4F">
            <w:pPr>
              <w:pStyle w:val="Heading2"/>
              <w:keepNext w:val="0"/>
              <w:numPr>
                <w:ilvl w:val="0"/>
                <w:numId w:val="0"/>
              </w:numPr>
              <w:ind w:left="576" w:hanging="576"/>
              <w:outlineLvl w:val="1"/>
              <w:rPr>
                <w:color w:val="auto"/>
              </w:rPr>
            </w:pPr>
            <w:bookmarkStart w:id="0" w:name="_GoBack"/>
            <w:bookmarkEnd w:id="0"/>
            <w:r w:rsidRPr="009D5AFE">
              <w:rPr>
                <w:color w:val="auto"/>
              </w:rPr>
              <w:t xml:space="preserve">Project Number: </w:t>
            </w:r>
          </w:p>
        </w:tc>
        <w:tc>
          <w:tcPr>
            <w:tcW w:w="5660" w:type="dxa"/>
            <w:tcMar>
              <w:top w:w="43" w:type="dxa"/>
              <w:left w:w="0" w:type="dxa"/>
              <w:bottom w:w="43" w:type="dxa"/>
              <w:right w:w="0" w:type="dxa"/>
            </w:tcMar>
          </w:tcPr>
          <w:p w14:paraId="79B7F599" w14:textId="6F3B4AFD" w:rsidR="00335A26" w:rsidRPr="009D5AFE" w:rsidRDefault="00811FB5" w:rsidP="00C602B2">
            <w:r>
              <w:t>2020-172-0150</w:t>
            </w:r>
          </w:p>
        </w:tc>
      </w:tr>
      <w:tr w:rsidR="00811FB5" w:rsidRPr="009D5AFE" w14:paraId="397BFE50" w14:textId="77777777" w:rsidTr="00BE540F">
        <w:trPr>
          <w:gridBefore w:val="1"/>
          <w:wBefore w:w="18" w:type="dxa"/>
        </w:trPr>
        <w:tc>
          <w:tcPr>
            <w:tcW w:w="3330" w:type="dxa"/>
            <w:tcMar>
              <w:top w:w="43" w:type="dxa"/>
              <w:left w:w="0" w:type="dxa"/>
              <w:bottom w:w="43" w:type="dxa"/>
              <w:right w:w="0" w:type="dxa"/>
            </w:tcMar>
          </w:tcPr>
          <w:p w14:paraId="7918225E" w14:textId="77777777" w:rsidR="00811FB5" w:rsidRPr="009D5AFE" w:rsidRDefault="00811FB5" w:rsidP="00811FB5">
            <w:pPr>
              <w:pStyle w:val="Heading2"/>
              <w:keepNext w:val="0"/>
              <w:numPr>
                <w:ilvl w:val="0"/>
                <w:numId w:val="0"/>
              </w:numPr>
              <w:ind w:left="576" w:hanging="576"/>
              <w:outlineLvl w:val="1"/>
              <w:rPr>
                <w:i/>
                <w:color w:val="auto"/>
              </w:rPr>
            </w:pPr>
            <w:r w:rsidRPr="009D5AFE">
              <w:rPr>
                <w:color w:val="auto"/>
              </w:rPr>
              <w:t xml:space="preserve">Project Title: </w:t>
            </w:r>
          </w:p>
        </w:tc>
        <w:tc>
          <w:tcPr>
            <w:tcW w:w="5660" w:type="dxa"/>
            <w:tcMar>
              <w:top w:w="43" w:type="dxa"/>
              <w:left w:w="0" w:type="dxa"/>
              <w:bottom w:w="43" w:type="dxa"/>
              <w:right w:w="0" w:type="dxa"/>
            </w:tcMar>
          </w:tcPr>
          <w:p w14:paraId="14DD64F1" w14:textId="77777777" w:rsidR="00811FB5" w:rsidRDefault="00811FB5" w:rsidP="00811FB5">
            <w:pPr>
              <w:rPr>
                <w:rFonts w:cstheme="minorHAnsi"/>
              </w:rPr>
            </w:pPr>
            <w:r>
              <w:t xml:space="preserve"> </w:t>
            </w:r>
            <w:r w:rsidRPr="0092144D">
              <w:rPr>
                <w:rFonts w:cstheme="minorHAnsi"/>
              </w:rPr>
              <w:t xml:space="preserve">Developing and Disseminating a Comprehensive and Sustainable </w:t>
            </w:r>
            <w:r>
              <w:rPr>
                <w:rFonts w:cstheme="minorHAnsi"/>
              </w:rPr>
              <w:t xml:space="preserve">  </w:t>
            </w:r>
          </w:p>
          <w:p w14:paraId="2DEB5DD8" w14:textId="0C763E95" w:rsidR="00811FB5" w:rsidRPr="009D5AFE" w:rsidRDefault="00811FB5" w:rsidP="00811FB5">
            <w:r>
              <w:rPr>
                <w:rFonts w:cstheme="minorHAnsi"/>
              </w:rPr>
              <w:t xml:space="preserve"> </w:t>
            </w:r>
            <w:r w:rsidRPr="0092144D">
              <w:rPr>
                <w:rFonts w:cstheme="minorHAnsi"/>
              </w:rPr>
              <w:t>Management Program for Foliar Diseases of Soybean</w:t>
            </w:r>
          </w:p>
        </w:tc>
      </w:tr>
      <w:tr w:rsidR="00811FB5" w:rsidRPr="009D5AFE" w14:paraId="1ACF7209" w14:textId="77777777" w:rsidTr="00BE540F">
        <w:trPr>
          <w:gridBefore w:val="1"/>
          <w:wBefore w:w="18" w:type="dxa"/>
        </w:trPr>
        <w:tc>
          <w:tcPr>
            <w:tcW w:w="3330" w:type="dxa"/>
            <w:tcMar>
              <w:top w:w="43" w:type="dxa"/>
              <w:left w:w="0" w:type="dxa"/>
              <w:bottom w:w="43" w:type="dxa"/>
              <w:right w:w="0" w:type="dxa"/>
            </w:tcMar>
          </w:tcPr>
          <w:p w14:paraId="64D80A8B" w14:textId="77777777" w:rsidR="00811FB5" w:rsidRPr="009D5AFE" w:rsidRDefault="00811FB5" w:rsidP="00811FB5">
            <w:pPr>
              <w:pStyle w:val="Heading2"/>
              <w:keepNext w:val="0"/>
              <w:numPr>
                <w:ilvl w:val="0"/>
                <w:numId w:val="0"/>
              </w:numPr>
              <w:ind w:left="576" w:hanging="576"/>
              <w:outlineLvl w:val="1"/>
              <w:rPr>
                <w:color w:val="auto"/>
              </w:rPr>
            </w:pPr>
            <w:r>
              <w:rPr>
                <w:color w:val="auto"/>
              </w:rPr>
              <w:t>Organization</w:t>
            </w:r>
            <w:r w:rsidRPr="009D5AFE">
              <w:rPr>
                <w:color w:val="auto"/>
              </w:rPr>
              <w:t xml:space="preserve">: </w:t>
            </w:r>
          </w:p>
        </w:tc>
        <w:tc>
          <w:tcPr>
            <w:tcW w:w="5660" w:type="dxa"/>
            <w:tcMar>
              <w:top w:w="43" w:type="dxa"/>
              <w:left w:w="0" w:type="dxa"/>
              <w:bottom w:w="43" w:type="dxa"/>
              <w:right w:w="0" w:type="dxa"/>
            </w:tcMar>
          </w:tcPr>
          <w:p w14:paraId="4F195B46" w14:textId="7EF1D715" w:rsidR="00811FB5" w:rsidRPr="009D5AFE" w:rsidRDefault="00811FB5" w:rsidP="00811FB5">
            <w:r>
              <w:t>Southern Illinois University Carbondale</w:t>
            </w:r>
          </w:p>
        </w:tc>
      </w:tr>
      <w:tr w:rsidR="00811FB5" w:rsidRPr="009D5AFE" w14:paraId="70CC52C8" w14:textId="77777777" w:rsidTr="00BE540F">
        <w:trPr>
          <w:gridBefore w:val="1"/>
          <w:wBefore w:w="18" w:type="dxa"/>
        </w:trPr>
        <w:tc>
          <w:tcPr>
            <w:tcW w:w="3330" w:type="dxa"/>
            <w:tcMar>
              <w:top w:w="43" w:type="dxa"/>
              <w:left w:w="0" w:type="dxa"/>
              <w:bottom w:w="43" w:type="dxa"/>
              <w:right w:w="0" w:type="dxa"/>
            </w:tcMar>
          </w:tcPr>
          <w:p w14:paraId="23568270" w14:textId="77777777" w:rsidR="00811FB5" w:rsidRPr="009D5AFE" w:rsidRDefault="00811FB5" w:rsidP="00811FB5">
            <w:pPr>
              <w:pStyle w:val="Heading2"/>
              <w:keepNext w:val="0"/>
              <w:numPr>
                <w:ilvl w:val="0"/>
                <w:numId w:val="0"/>
              </w:numPr>
              <w:ind w:left="576" w:hanging="576"/>
              <w:outlineLvl w:val="1"/>
              <w:rPr>
                <w:i/>
                <w:color w:val="auto"/>
              </w:rPr>
            </w:pPr>
            <w:r>
              <w:rPr>
                <w:color w:val="auto"/>
              </w:rPr>
              <w:t>Principal Investigator Name:</w:t>
            </w:r>
          </w:p>
        </w:tc>
        <w:tc>
          <w:tcPr>
            <w:tcW w:w="5660" w:type="dxa"/>
            <w:tcMar>
              <w:top w:w="43" w:type="dxa"/>
              <w:left w:w="0" w:type="dxa"/>
              <w:bottom w:w="43" w:type="dxa"/>
              <w:right w:w="0" w:type="dxa"/>
            </w:tcMar>
          </w:tcPr>
          <w:p w14:paraId="48D6BAE2" w14:textId="76BC06F5" w:rsidR="00811FB5" w:rsidRPr="009D5AFE" w:rsidRDefault="00811FB5" w:rsidP="00811FB5">
            <w:r>
              <w:t>Ahmad M. Fakhoury</w:t>
            </w:r>
          </w:p>
        </w:tc>
      </w:tr>
      <w:tr w:rsidR="00811FB5" w:rsidRPr="009D5AFE" w14:paraId="6D155731" w14:textId="77777777" w:rsidTr="00BE540F">
        <w:trPr>
          <w:gridBefore w:val="1"/>
          <w:wBefore w:w="18" w:type="dxa"/>
        </w:trPr>
        <w:tc>
          <w:tcPr>
            <w:tcW w:w="8990" w:type="dxa"/>
            <w:gridSpan w:val="2"/>
            <w:shd w:val="clear" w:color="auto" w:fill="FFFF99"/>
            <w:tcMar>
              <w:top w:w="43" w:type="dxa"/>
              <w:left w:w="0" w:type="dxa"/>
              <w:bottom w:w="43" w:type="dxa"/>
              <w:right w:w="0" w:type="dxa"/>
            </w:tcMar>
          </w:tcPr>
          <w:p w14:paraId="6990A4F6" w14:textId="77777777" w:rsidR="00811FB5" w:rsidRPr="00CE7303" w:rsidRDefault="00811FB5" w:rsidP="00811FB5">
            <w:pPr>
              <w:tabs>
                <w:tab w:val="left" w:pos="358"/>
              </w:tabs>
              <w:rPr>
                <w:rFonts w:asciiTheme="minorHAnsi" w:hAnsiTheme="minorHAnsi" w:cstheme="minorHAnsi"/>
              </w:rPr>
            </w:pPr>
            <w:r w:rsidRPr="006A3912">
              <w:rPr>
                <w:rFonts w:eastAsia="MS Gothic" w:cstheme="minorHAnsi"/>
                <w:b/>
                <w:sz w:val="16"/>
                <w:szCs w:val="16"/>
              </w:rPr>
              <w:t>National Soybean Checkoff Research Database</w:t>
            </w:r>
            <w:r w:rsidRPr="006A3912">
              <w:rPr>
                <w:b/>
                <w:sz w:val="16"/>
                <w:szCs w:val="16"/>
              </w:rPr>
              <w:t xml:space="preserve"> </w:t>
            </w:r>
            <w:hyperlink r:id="rId8" w:history="1">
              <w:r w:rsidRPr="006A3912">
                <w:rPr>
                  <w:b/>
                  <w:color w:val="0000FF"/>
                  <w:sz w:val="16"/>
                  <w:szCs w:val="16"/>
                  <w:u w:val="single"/>
                </w:rPr>
                <w:t>https://www.soybeanresearchdata.com/</w:t>
              </w:r>
            </w:hyperlink>
            <w:r w:rsidRPr="006A3912">
              <w:rPr>
                <w:b/>
                <w:sz w:val="16"/>
                <w:szCs w:val="16"/>
              </w:rPr>
              <w:t xml:space="preserve"> (public website funded by USB</w:t>
            </w:r>
            <w:r>
              <w:rPr>
                <w:b/>
                <w:sz w:val="16"/>
                <w:szCs w:val="16"/>
              </w:rPr>
              <w:t>)</w:t>
            </w:r>
            <w:r w:rsidRPr="006A3912">
              <w:rPr>
                <w:b/>
                <w:sz w:val="16"/>
                <w:szCs w:val="16"/>
              </w:rPr>
              <w:t xml:space="preserve">.  Please include a non-technical </w:t>
            </w:r>
            <w:r>
              <w:rPr>
                <w:b/>
                <w:sz w:val="16"/>
                <w:szCs w:val="16"/>
              </w:rPr>
              <w:t>summary</w:t>
            </w:r>
            <w:r w:rsidRPr="006A3912">
              <w:rPr>
                <w:b/>
                <w:sz w:val="16"/>
                <w:szCs w:val="16"/>
              </w:rPr>
              <w:t xml:space="preserve"> along with your project status.  The non-technical summary will be published to the website.  </w:t>
            </w:r>
            <w:r w:rsidRPr="006A3912">
              <w:rPr>
                <w:b/>
                <w:sz w:val="16"/>
                <w:szCs w:val="16"/>
                <w:u w:val="single"/>
              </w:rPr>
              <w:t>If a non-technical summary is not provided, the contents of this entire report will be published</w:t>
            </w:r>
            <w:r w:rsidRPr="006A3912">
              <w:rPr>
                <w:b/>
                <w:sz w:val="16"/>
                <w:szCs w:val="16"/>
              </w:rPr>
              <w:t>.</w:t>
            </w:r>
          </w:p>
        </w:tc>
      </w:tr>
      <w:tr w:rsidR="00811FB5" w14:paraId="459FE925" w14:textId="77777777" w:rsidTr="00BE540F">
        <w:trPr>
          <w:gridBefore w:val="1"/>
          <w:wBefore w:w="18" w:type="dxa"/>
          <w:trHeight w:val="1180"/>
        </w:trPr>
        <w:tc>
          <w:tcPr>
            <w:tcW w:w="8990" w:type="dxa"/>
            <w:gridSpan w:val="2"/>
            <w:tcMar>
              <w:top w:w="43" w:type="dxa"/>
              <w:left w:w="0" w:type="dxa"/>
              <w:bottom w:w="43" w:type="dxa"/>
              <w:right w:w="0" w:type="dxa"/>
            </w:tcMar>
          </w:tcPr>
          <w:p w14:paraId="66BEED3B" w14:textId="77777777" w:rsidR="00811FB5" w:rsidRPr="00693D9D" w:rsidRDefault="00811FB5" w:rsidP="00811FB5">
            <w:pPr>
              <w:pStyle w:val="Heading2"/>
              <w:numPr>
                <w:ilvl w:val="0"/>
                <w:numId w:val="0"/>
              </w:numPr>
              <w:ind w:left="576" w:hanging="576"/>
              <w:outlineLvl w:val="1"/>
              <w:rPr>
                <w:b w:val="0"/>
              </w:rPr>
            </w:pPr>
            <w:r w:rsidRPr="008041BE">
              <w:t xml:space="preserve">Project </w:t>
            </w:r>
            <w:r>
              <w:t>Status</w:t>
            </w:r>
            <w:r w:rsidRPr="008041BE">
              <w:t xml:space="preserve"> - </w:t>
            </w:r>
            <w:r w:rsidRPr="008041BE">
              <w:rPr>
                <w:b w:val="0"/>
              </w:rPr>
              <w:t xml:space="preserve">What key activities were undertaken and what were the key accomplishments during the life of this project?  Please use this field to clearly and concisely report on project progress.  The information included should reflect quantifiable results </w:t>
            </w:r>
            <w:r>
              <w:rPr>
                <w:b w:val="0"/>
              </w:rPr>
              <w:t xml:space="preserve">(expand upon the KPIs) </w:t>
            </w:r>
            <w:r w:rsidRPr="008041BE">
              <w:rPr>
                <w:b w:val="0"/>
              </w:rPr>
              <w:t xml:space="preserve">that can be used to evaluate and measure project success.  Technical reports, no longer than 4 pages, may be </w:t>
            </w:r>
            <w:r>
              <w:rPr>
                <w:b w:val="0"/>
              </w:rPr>
              <w:t xml:space="preserve">included in this section.  </w:t>
            </w:r>
          </w:p>
        </w:tc>
      </w:tr>
      <w:tr w:rsidR="00BE540F" w14:paraId="3A2C76CA" w14:textId="77777777" w:rsidTr="00BE540F">
        <w:trPr>
          <w:gridBefore w:val="1"/>
          <w:wBefore w:w="18" w:type="dxa"/>
          <w:trHeight w:val="4609"/>
        </w:trPr>
        <w:tc>
          <w:tcPr>
            <w:tcW w:w="8990" w:type="dxa"/>
            <w:gridSpan w:val="2"/>
            <w:tcMar>
              <w:top w:w="43" w:type="dxa"/>
              <w:left w:w="0" w:type="dxa"/>
              <w:bottom w:w="43" w:type="dxa"/>
              <w:right w:w="0" w:type="dxa"/>
            </w:tcMar>
          </w:tcPr>
          <w:p w14:paraId="30F413DF" w14:textId="17DC50C6" w:rsidR="00BE540F" w:rsidRPr="002D191F" w:rsidRDefault="00BE540F" w:rsidP="00BC6FDA">
            <w:pPr>
              <w:ind w:left="77" w:right="90"/>
              <w:jc w:val="both"/>
              <w:rPr>
                <w:rFonts w:cstheme="minorHAnsi"/>
              </w:rPr>
            </w:pPr>
            <w:r w:rsidRPr="0092144D">
              <w:rPr>
                <w:rFonts w:cstheme="minorHAnsi"/>
              </w:rPr>
              <w:t>The goal of this six-state program is to develop cost-effective and sustainable management options for major foliar diseases of soybean. This will be accomplished by gaining a better understanding of the biology of foliar diseases to optimize disease management strategies, identify disease-resistant varieties, and assist in the development of resistant germplasm. These efforts will provide immediate-term benefits and long-term solutions to minimize the risks of soybean foliar pathogens and to help ameliorate the 10–15% of yield losses caused by any one of the major foliar diseases</w:t>
            </w:r>
            <w:r>
              <w:rPr>
                <w:rFonts w:cstheme="minorHAnsi"/>
              </w:rPr>
              <w:t>. The specific objectives are: 1-</w:t>
            </w:r>
            <w:r w:rsidRPr="0092144D">
              <w:rPr>
                <w:rFonts w:cstheme="minorHAnsi"/>
                <w:iCs/>
              </w:rPr>
              <w:t xml:space="preserve">Characterize </w:t>
            </w:r>
            <w:proofErr w:type="spellStart"/>
            <w:r w:rsidRPr="0092144D">
              <w:rPr>
                <w:rFonts w:cstheme="minorHAnsi"/>
                <w:i/>
                <w:iCs/>
              </w:rPr>
              <w:t>Cercospora</w:t>
            </w:r>
            <w:proofErr w:type="spellEnd"/>
            <w:r w:rsidRPr="0092144D">
              <w:rPr>
                <w:rFonts w:cstheme="minorHAnsi"/>
                <w:i/>
                <w:iCs/>
              </w:rPr>
              <w:t xml:space="preserve"> </w:t>
            </w:r>
            <w:proofErr w:type="spellStart"/>
            <w:r w:rsidRPr="0092144D">
              <w:rPr>
                <w:rFonts w:cstheme="minorHAnsi"/>
                <w:i/>
                <w:iCs/>
              </w:rPr>
              <w:t>sojina</w:t>
            </w:r>
            <w:proofErr w:type="spellEnd"/>
            <w:r w:rsidRPr="0092144D">
              <w:rPr>
                <w:rFonts w:cstheme="minorHAnsi"/>
                <w:iCs/>
              </w:rPr>
              <w:t xml:space="preserve"> and </w:t>
            </w:r>
            <w:proofErr w:type="spellStart"/>
            <w:r w:rsidRPr="0092144D">
              <w:rPr>
                <w:rFonts w:cstheme="minorHAnsi"/>
                <w:i/>
                <w:iCs/>
              </w:rPr>
              <w:t>Cercospora</w:t>
            </w:r>
            <w:proofErr w:type="spellEnd"/>
            <w:r w:rsidRPr="0092144D">
              <w:rPr>
                <w:rFonts w:cstheme="minorHAnsi"/>
                <w:i/>
                <w:iCs/>
              </w:rPr>
              <w:t xml:space="preserve"> </w:t>
            </w:r>
            <w:proofErr w:type="spellStart"/>
            <w:r w:rsidRPr="0092144D">
              <w:rPr>
                <w:rFonts w:cstheme="minorHAnsi"/>
                <w:i/>
                <w:iCs/>
              </w:rPr>
              <w:t>flagellaris</w:t>
            </w:r>
            <w:proofErr w:type="spellEnd"/>
            <w:r w:rsidRPr="0092144D">
              <w:rPr>
                <w:rFonts w:cstheme="minorHAnsi"/>
                <w:iCs/>
              </w:rPr>
              <w:t xml:space="preserve"> population diversity and race structure</w:t>
            </w:r>
            <w:r>
              <w:rPr>
                <w:rFonts w:cstheme="minorHAnsi"/>
                <w:iCs/>
              </w:rPr>
              <w:t>; 2-</w:t>
            </w:r>
            <w:r w:rsidRPr="0092144D">
              <w:rPr>
                <w:rFonts w:cstheme="minorHAnsi"/>
                <w:iCs/>
              </w:rPr>
              <w:t xml:space="preserve">Conduct extensive monitoring for fungicide-resistant strains of </w:t>
            </w:r>
            <w:r w:rsidRPr="0092144D">
              <w:rPr>
                <w:rFonts w:cstheme="minorHAnsi"/>
                <w:i/>
                <w:iCs/>
              </w:rPr>
              <w:t xml:space="preserve">C. </w:t>
            </w:r>
            <w:proofErr w:type="spellStart"/>
            <w:r w:rsidRPr="0092144D">
              <w:rPr>
                <w:rFonts w:cstheme="minorHAnsi"/>
                <w:i/>
                <w:iCs/>
              </w:rPr>
              <w:t>sojina</w:t>
            </w:r>
            <w:proofErr w:type="spellEnd"/>
            <w:r w:rsidRPr="0092144D">
              <w:rPr>
                <w:rFonts w:cstheme="minorHAnsi"/>
                <w:iCs/>
              </w:rPr>
              <w:t xml:space="preserve">, </w:t>
            </w:r>
            <w:r w:rsidRPr="0092144D">
              <w:rPr>
                <w:rFonts w:cstheme="minorHAnsi"/>
                <w:i/>
                <w:iCs/>
              </w:rPr>
              <w:t xml:space="preserve">C. </w:t>
            </w:r>
            <w:proofErr w:type="spellStart"/>
            <w:r w:rsidRPr="0092144D">
              <w:rPr>
                <w:rFonts w:cstheme="minorHAnsi"/>
                <w:i/>
                <w:iCs/>
              </w:rPr>
              <w:t>flagellaris</w:t>
            </w:r>
            <w:proofErr w:type="spellEnd"/>
            <w:r w:rsidRPr="0092144D">
              <w:rPr>
                <w:rFonts w:cstheme="minorHAnsi"/>
                <w:iCs/>
              </w:rPr>
              <w:t xml:space="preserve">, and </w:t>
            </w:r>
            <w:proofErr w:type="spellStart"/>
            <w:r w:rsidRPr="0092144D">
              <w:rPr>
                <w:rFonts w:cstheme="minorHAnsi"/>
                <w:i/>
                <w:iCs/>
              </w:rPr>
              <w:t>Septoria</w:t>
            </w:r>
            <w:proofErr w:type="spellEnd"/>
            <w:r w:rsidRPr="0092144D">
              <w:rPr>
                <w:rFonts w:cstheme="minorHAnsi"/>
                <w:i/>
                <w:iCs/>
              </w:rPr>
              <w:t xml:space="preserve"> </w:t>
            </w:r>
            <w:proofErr w:type="spellStart"/>
            <w:r w:rsidRPr="0092144D">
              <w:rPr>
                <w:rFonts w:cstheme="minorHAnsi"/>
                <w:i/>
                <w:iCs/>
              </w:rPr>
              <w:t>glycines</w:t>
            </w:r>
            <w:proofErr w:type="spellEnd"/>
            <w:r w:rsidRPr="0092144D">
              <w:rPr>
                <w:rFonts w:cstheme="minorHAnsi"/>
                <w:iCs/>
              </w:rPr>
              <w:t xml:space="preserve"> </w:t>
            </w:r>
            <w:r w:rsidR="00321D11">
              <w:rPr>
                <w:rFonts w:cstheme="minorHAnsi"/>
                <w:iCs/>
              </w:rPr>
              <w:t>as well as</w:t>
            </w:r>
            <w:r w:rsidR="00321D11" w:rsidRPr="0092144D">
              <w:rPr>
                <w:rFonts w:cstheme="minorHAnsi"/>
                <w:iCs/>
              </w:rPr>
              <w:t xml:space="preserve"> </w:t>
            </w:r>
            <w:r w:rsidRPr="0092144D">
              <w:rPr>
                <w:rFonts w:cstheme="minorHAnsi"/>
                <w:iCs/>
              </w:rPr>
              <w:t>develop and adapt fungicide application strategies accordingly</w:t>
            </w:r>
            <w:r>
              <w:rPr>
                <w:rFonts w:cstheme="minorHAnsi"/>
                <w:iCs/>
              </w:rPr>
              <w:t>; 3-</w:t>
            </w:r>
            <w:r w:rsidRPr="0092144D">
              <w:rPr>
                <w:rFonts w:cstheme="minorHAnsi"/>
                <w:iCs/>
              </w:rPr>
              <w:t xml:space="preserve">Study the impact of fungicide application on pod and seed diseases and its effect on </w:t>
            </w:r>
            <w:r w:rsidR="00321D11">
              <w:rPr>
                <w:rFonts w:cstheme="minorHAnsi"/>
                <w:iCs/>
              </w:rPr>
              <w:t xml:space="preserve">the </w:t>
            </w:r>
            <w:r w:rsidRPr="0092144D">
              <w:rPr>
                <w:rFonts w:cstheme="minorHAnsi"/>
                <w:iCs/>
              </w:rPr>
              <w:t>associated fungal community</w:t>
            </w:r>
            <w:r>
              <w:rPr>
                <w:rFonts w:cstheme="minorHAnsi"/>
                <w:iCs/>
              </w:rPr>
              <w:t>; 4-</w:t>
            </w:r>
            <w:r w:rsidRPr="0092144D">
              <w:rPr>
                <w:rFonts w:cstheme="minorHAnsi"/>
                <w:iCs/>
              </w:rPr>
              <w:t xml:space="preserve">Identify sources of resistance and develop resistant varieties and elite germplasm for </w:t>
            </w:r>
            <w:r w:rsidRPr="0092144D">
              <w:rPr>
                <w:rFonts w:cstheme="minorHAnsi"/>
                <w:i/>
                <w:iCs/>
              </w:rPr>
              <w:t xml:space="preserve">C. </w:t>
            </w:r>
            <w:proofErr w:type="spellStart"/>
            <w:r w:rsidRPr="0092144D">
              <w:rPr>
                <w:rFonts w:cstheme="minorHAnsi"/>
                <w:i/>
                <w:iCs/>
              </w:rPr>
              <w:t>sojina</w:t>
            </w:r>
            <w:proofErr w:type="spellEnd"/>
            <w:r>
              <w:rPr>
                <w:rFonts w:cstheme="minorHAnsi"/>
                <w:i/>
                <w:iCs/>
              </w:rPr>
              <w:t>; 5-</w:t>
            </w:r>
            <w:r w:rsidRPr="0092144D">
              <w:rPr>
                <w:rFonts w:cstheme="minorHAnsi"/>
                <w:iCs/>
              </w:rPr>
              <w:t xml:space="preserve">Determine the effect of </w:t>
            </w:r>
            <w:r w:rsidRPr="00B82563">
              <w:rPr>
                <w:rFonts w:cstheme="minorHAnsi"/>
                <w:iCs/>
              </w:rPr>
              <w:t>s</w:t>
            </w:r>
            <w:r w:rsidRPr="0092144D">
              <w:rPr>
                <w:rFonts w:cstheme="minorHAnsi"/>
                <w:iCs/>
              </w:rPr>
              <w:t xml:space="preserve">oybean </w:t>
            </w:r>
            <w:r w:rsidRPr="00B82563">
              <w:rPr>
                <w:rFonts w:cstheme="minorHAnsi"/>
                <w:iCs/>
              </w:rPr>
              <w:t>v</w:t>
            </w:r>
            <w:r w:rsidRPr="0092144D">
              <w:rPr>
                <w:rFonts w:cstheme="minorHAnsi"/>
                <w:iCs/>
              </w:rPr>
              <w:t xml:space="preserve">ein </w:t>
            </w:r>
            <w:r w:rsidRPr="00B82563">
              <w:rPr>
                <w:rFonts w:cstheme="minorHAnsi"/>
                <w:iCs/>
              </w:rPr>
              <w:t>n</w:t>
            </w:r>
            <w:r w:rsidRPr="0092144D">
              <w:rPr>
                <w:rFonts w:cstheme="minorHAnsi"/>
                <w:iCs/>
              </w:rPr>
              <w:t xml:space="preserve">ecrosis </w:t>
            </w:r>
            <w:r w:rsidRPr="00B82563">
              <w:rPr>
                <w:rFonts w:cstheme="minorHAnsi"/>
                <w:iCs/>
              </w:rPr>
              <w:t>virus</w:t>
            </w:r>
            <w:r w:rsidRPr="0092144D">
              <w:rPr>
                <w:rFonts w:cstheme="minorHAnsi"/>
                <w:iCs/>
              </w:rPr>
              <w:t xml:space="preserve"> (SVNV) on plant productivity and evaluate soybean germplasm for resistance to SVNV and thrips</w:t>
            </w:r>
            <w:r>
              <w:rPr>
                <w:rFonts w:cstheme="minorHAnsi"/>
                <w:iCs/>
              </w:rPr>
              <w:t>; and 6-</w:t>
            </w:r>
            <w:r w:rsidRPr="0092144D">
              <w:rPr>
                <w:rFonts w:cstheme="minorHAnsi"/>
                <w:iCs/>
              </w:rPr>
              <w:t>Integrate research results and communicate disease management recommendations to farmers and stakeholders.</w:t>
            </w:r>
          </w:p>
          <w:p w14:paraId="1EAB2363" w14:textId="77777777" w:rsidR="00BE540F" w:rsidRDefault="00BE540F" w:rsidP="00BE540F"/>
          <w:p w14:paraId="26794A7C" w14:textId="77777777" w:rsidR="00BE540F" w:rsidRDefault="00BE540F" w:rsidP="00BC6FDA">
            <w:pPr>
              <w:ind w:left="77" w:right="90"/>
            </w:pPr>
            <w:r>
              <w:t>Following are key activities as well as key accomplishments listed by objective:</w:t>
            </w:r>
          </w:p>
          <w:p w14:paraId="162B2F65" w14:textId="77777777" w:rsidR="00BE540F" w:rsidRDefault="00BE540F" w:rsidP="00BC6FDA">
            <w:pPr>
              <w:ind w:left="77" w:right="90"/>
              <w:rPr>
                <w:iCs/>
              </w:rPr>
            </w:pPr>
          </w:p>
          <w:p w14:paraId="11C5FFF3" w14:textId="77777777" w:rsidR="00BE540F" w:rsidRDefault="00BE540F" w:rsidP="00BC6FDA">
            <w:pPr>
              <w:ind w:left="77" w:right="90"/>
              <w:jc w:val="both"/>
              <w:rPr>
                <w:rFonts w:cstheme="minorHAnsi"/>
                <w:bCs w:val="0"/>
                <w:iCs/>
              </w:rPr>
            </w:pPr>
            <w:r>
              <w:rPr>
                <w:rFonts w:cstheme="minorHAnsi"/>
                <w:b/>
                <w:bCs w:val="0"/>
                <w:iCs/>
                <w:u w:val="single"/>
              </w:rPr>
              <w:t xml:space="preserve">Objective 1 - </w:t>
            </w:r>
            <w:r w:rsidRPr="000F60D8">
              <w:rPr>
                <w:rFonts w:cstheme="minorHAnsi"/>
                <w:b/>
                <w:bCs w:val="0"/>
                <w:iCs/>
                <w:u w:val="single"/>
              </w:rPr>
              <w:t xml:space="preserve">Characterize </w:t>
            </w:r>
            <w:proofErr w:type="spellStart"/>
            <w:r w:rsidRPr="000F60D8">
              <w:rPr>
                <w:rFonts w:cstheme="minorHAnsi"/>
                <w:b/>
                <w:bCs w:val="0"/>
                <w:i/>
                <w:iCs/>
                <w:u w:val="single"/>
              </w:rPr>
              <w:t>Cercospora</w:t>
            </w:r>
            <w:proofErr w:type="spellEnd"/>
            <w:r w:rsidRPr="000F60D8">
              <w:rPr>
                <w:rFonts w:cstheme="minorHAnsi"/>
                <w:b/>
                <w:bCs w:val="0"/>
                <w:i/>
                <w:iCs/>
                <w:u w:val="single"/>
              </w:rPr>
              <w:t xml:space="preserve"> </w:t>
            </w:r>
            <w:proofErr w:type="spellStart"/>
            <w:r w:rsidRPr="000F60D8">
              <w:rPr>
                <w:rFonts w:cstheme="minorHAnsi"/>
                <w:b/>
                <w:bCs w:val="0"/>
                <w:i/>
                <w:iCs/>
                <w:u w:val="single"/>
              </w:rPr>
              <w:t>sojina</w:t>
            </w:r>
            <w:proofErr w:type="spellEnd"/>
            <w:r w:rsidRPr="000F60D8">
              <w:rPr>
                <w:rFonts w:cstheme="minorHAnsi"/>
                <w:b/>
                <w:bCs w:val="0"/>
                <w:iCs/>
                <w:u w:val="single"/>
              </w:rPr>
              <w:t xml:space="preserve"> and </w:t>
            </w:r>
            <w:proofErr w:type="spellStart"/>
            <w:r w:rsidRPr="000F60D8">
              <w:rPr>
                <w:rFonts w:cstheme="minorHAnsi"/>
                <w:b/>
                <w:bCs w:val="0"/>
                <w:i/>
                <w:iCs/>
                <w:u w:val="single"/>
              </w:rPr>
              <w:t>Cercospora</w:t>
            </w:r>
            <w:proofErr w:type="spellEnd"/>
            <w:r w:rsidRPr="000F60D8">
              <w:rPr>
                <w:rFonts w:cstheme="minorHAnsi"/>
                <w:b/>
                <w:bCs w:val="0"/>
                <w:i/>
                <w:iCs/>
                <w:u w:val="single"/>
              </w:rPr>
              <w:t xml:space="preserve"> </w:t>
            </w:r>
            <w:proofErr w:type="spellStart"/>
            <w:r w:rsidRPr="000F60D8">
              <w:rPr>
                <w:rFonts w:cstheme="minorHAnsi"/>
                <w:b/>
                <w:bCs w:val="0"/>
                <w:i/>
                <w:iCs/>
                <w:u w:val="single"/>
              </w:rPr>
              <w:t>flagellaris</w:t>
            </w:r>
            <w:proofErr w:type="spellEnd"/>
            <w:r w:rsidRPr="000F60D8">
              <w:rPr>
                <w:rFonts w:cstheme="minorHAnsi"/>
                <w:b/>
                <w:bCs w:val="0"/>
                <w:iCs/>
                <w:u w:val="single"/>
              </w:rPr>
              <w:t xml:space="preserve"> population diversity and race structure</w:t>
            </w:r>
            <w:r>
              <w:rPr>
                <w:rFonts w:cstheme="minorHAnsi"/>
                <w:b/>
                <w:iCs/>
                <w:u w:val="single"/>
              </w:rPr>
              <w:t xml:space="preserve"> </w:t>
            </w:r>
            <w:r>
              <w:rPr>
                <w:rFonts w:cstheme="minorHAnsi"/>
                <w:bCs w:val="0"/>
                <w:iCs/>
              </w:rPr>
              <w:t xml:space="preserve">– </w:t>
            </w:r>
          </w:p>
          <w:p w14:paraId="73F8C0FA" w14:textId="77777777" w:rsidR="00BE540F" w:rsidRDefault="00BE540F" w:rsidP="00BE540F">
            <w:pPr>
              <w:jc w:val="both"/>
              <w:rPr>
                <w:rFonts w:cstheme="minorHAnsi"/>
                <w:bCs w:val="0"/>
                <w:iCs/>
              </w:rPr>
            </w:pPr>
          </w:p>
          <w:p w14:paraId="29101D66" w14:textId="77777777" w:rsidR="00BE540F" w:rsidRPr="00F605FF" w:rsidRDefault="00BE540F" w:rsidP="00BC6FDA">
            <w:pPr>
              <w:pStyle w:val="ListParagraph"/>
              <w:numPr>
                <w:ilvl w:val="0"/>
                <w:numId w:val="46"/>
              </w:numPr>
              <w:spacing w:after="200" w:line="276" w:lineRule="auto"/>
              <w:ind w:left="276" w:right="90" w:hanging="180"/>
              <w:jc w:val="both"/>
              <w:rPr>
                <w:bCs w:val="0"/>
                <w:szCs w:val="18"/>
              </w:rPr>
            </w:pPr>
            <w:proofErr w:type="spellStart"/>
            <w:r w:rsidRPr="00F605FF">
              <w:rPr>
                <w:szCs w:val="18"/>
              </w:rPr>
              <w:t>Cercospora</w:t>
            </w:r>
            <w:proofErr w:type="spellEnd"/>
            <w:r w:rsidRPr="00F605FF">
              <w:rPr>
                <w:szCs w:val="18"/>
              </w:rPr>
              <w:t xml:space="preserve"> leaf blight (CLB) was historically thought to be caused exclusively by </w:t>
            </w:r>
            <w:proofErr w:type="spellStart"/>
            <w:r w:rsidRPr="00F605FF">
              <w:rPr>
                <w:i/>
                <w:szCs w:val="18"/>
              </w:rPr>
              <w:t>Cercospora</w:t>
            </w:r>
            <w:proofErr w:type="spellEnd"/>
            <w:r w:rsidRPr="00F605FF">
              <w:rPr>
                <w:i/>
                <w:szCs w:val="18"/>
              </w:rPr>
              <w:t xml:space="preserve"> </w:t>
            </w:r>
            <w:proofErr w:type="spellStart"/>
            <w:r w:rsidRPr="00F605FF">
              <w:rPr>
                <w:i/>
                <w:szCs w:val="18"/>
              </w:rPr>
              <w:t>kikuchii</w:t>
            </w:r>
            <w:proofErr w:type="spellEnd"/>
            <w:r w:rsidRPr="00F605FF">
              <w:rPr>
                <w:szCs w:val="18"/>
              </w:rPr>
              <w:t xml:space="preserve"> in the U.S.  From a collection of &gt;700 pathogen isolates from 10 soybean-producing states, we found that </w:t>
            </w:r>
            <w:r w:rsidRPr="00F605FF">
              <w:rPr>
                <w:i/>
                <w:szCs w:val="18"/>
              </w:rPr>
              <w:t xml:space="preserve">C. </w:t>
            </w:r>
            <w:proofErr w:type="spellStart"/>
            <w:r w:rsidRPr="00F605FF">
              <w:rPr>
                <w:i/>
                <w:szCs w:val="18"/>
              </w:rPr>
              <w:t>flagellaris</w:t>
            </w:r>
            <w:proofErr w:type="spellEnd"/>
            <w:r w:rsidRPr="00F605FF">
              <w:rPr>
                <w:szCs w:val="18"/>
              </w:rPr>
              <w:t xml:space="preserve"> is the predominant pathogen associated with CLB in the U.S., followed by </w:t>
            </w:r>
            <w:r w:rsidRPr="00F605FF">
              <w:rPr>
                <w:i/>
                <w:szCs w:val="18"/>
              </w:rPr>
              <w:t xml:space="preserve">C. </w:t>
            </w:r>
            <w:proofErr w:type="spellStart"/>
            <w:r w:rsidRPr="00F605FF">
              <w:rPr>
                <w:i/>
                <w:szCs w:val="18"/>
              </w:rPr>
              <w:t>sigesbeckiae</w:t>
            </w:r>
            <w:proofErr w:type="spellEnd"/>
            <w:r w:rsidRPr="00F605FF">
              <w:rPr>
                <w:szCs w:val="18"/>
              </w:rPr>
              <w:t xml:space="preserve">.  </w:t>
            </w:r>
            <w:r>
              <w:rPr>
                <w:szCs w:val="18"/>
              </w:rPr>
              <w:t xml:space="preserve">This finding is crucial </w:t>
            </w:r>
            <w:r w:rsidRPr="00F605FF">
              <w:rPr>
                <w:bCs w:val="0"/>
                <w:szCs w:val="18"/>
              </w:rPr>
              <w:t>to identify genetic resistance to CLB.</w:t>
            </w:r>
          </w:p>
          <w:p w14:paraId="6A449F27" w14:textId="77777777" w:rsidR="00BE540F" w:rsidRPr="00903BC4" w:rsidRDefault="00BE540F" w:rsidP="00BC6FDA">
            <w:pPr>
              <w:pStyle w:val="ListParagraph"/>
              <w:numPr>
                <w:ilvl w:val="0"/>
                <w:numId w:val="46"/>
              </w:numPr>
              <w:spacing w:after="200" w:line="276" w:lineRule="auto"/>
              <w:ind w:left="276" w:right="90" w:hanging="180"/>
              <w:jc w:val="both"/>
              <w:rPr>
                <w:szCs w:val="18"/>
              </w:rPr>
            </w:pPr>
            <w:r w:rsidRPr="00903BC4">
              <w:rPr>
                <w:szCs w:val="18"/>
              </w:rPr>
              <w:t xml:space="preserve">Comparative genomics of 25 </w:t>
            </w:r>
            <w:r w:rsidRPr="00903BC4">
              <w:rPr>
                <w:i/>
                <w:szCs w:val="18"/>
              </w:rPr>
              <w:t xml:space="preserve">C. </w:t>
            </w:r>
            <w:proofErr w:type="spellStart"/>
            <w:r w:rsidRPr="00903BC4">
              <w:rPr>
                <w:i/>
                <w:szCs w:val="18"/>
              </w:rPr>
              <w:t>flagellaris</w:t>
            </w:r>
            <w:proofErr w:type="spellEnd"/>
            <w:r w:rsidRPr="00903BC4">
              <w:rPr>
                <w:szCs w:val="18"/>
              </w:rPr>
              <w:t xml:space="preserve"> isolates collected from 10 different states revealed at least four distinct genetic lineages of the pathogen in the U.S.  Differences among these four lineages indicated possible signatures of interspecific hybridization.  This suggests that </w:t>
            </w:r>
            <w:r w:rsidRPr="00903BC4">
              <w:rPr>
                <w:i/>
                <w:szCs w:val="18"/>
              </w:rPr>
              <w:t xml:space="preserve">C. </w:t>
            </w:r>
            <w:proofErr w:type="spellStart"/>
            <w:r w:rsidRPr="00903BC4">
              <w:rPr>
                <w:i/>
                <w:szCs w:val="18"/>
              </w:rPr>
              <w:t>flagellaris</w:t>
            </w:r>
            <w:proofErr w:type="spellEnd"/>
            <w:r w:rsidRPr="00903BC4">
              <w:rPr>
                <w:szCs w:val="18"/>
              </w:rPr>
              <w:t xml:space="preserve"> arose from crosses between distinct species of fungal pathogens, which provides it an evolutionary ‘shortcut’ to overcome host resistance.  </w:t>
            </w:r>
          </w:p>
          <w:p w14:paraId="659A97D9" w14:textId="77777777" w:rsidR="00BE540F" w:rsidRPr="00903BC4" w:rsidRDefault="00BE540F" w:rsidP="00BC6FDA">
            <w:pPr>
              <w:pStyle w:val="ListParagraph"/>
              <w:numPr>
                <w:ilvl w:val="0"/>
                <w:numId w:val="46"/>
              </w:numPr>
              <w:spacing w:after="200" w:line="276" w:lineRule="auto"/>
              <w:ind w:left="276" w:right="90" w:hanging="180"/>
              <w:jc w:val="both"/>
              <w:rPr>
                <w:szCs w:val="18"/>
              </w:rPr>
            </w:pPr>
            <w:r w:rsidRPr="00903BC4">
              <w:rPr>
                <w:szCs w:val="18"/>
              </w:rPr>
              <w:t xml:space="preserve">Unlike many foliar soybean pathogens, </w:t>
            </w:r>
            <w:r w:rsidRPr="00903BC4">
              <w:rPr>
                <w:i/>
                <w:szCs w:val="18"/>
              </w:rPr>
              <w:t xml:space="preserve">C. </w:t>
            </w:r>
            <w:proofErr w:type="spellStart"/>
            <w:r w:rsidRPr="00903BC4">
              <w:rPr>
                <w:i/>
                <w:szCs w:val="18"/>
              </w:rPr>
              <w:t>flagellaris</w:t>
            </w:r>
            <w:proofErr w:type="spellEnd"/>
            <w:r w:rsidRPr="00903BC4">
              <w:rPr>
                <w:szCs w:val="18"/>
              </w:rPr>
              <w:t xml:space="preserve"> was found to have a broad host range among dicots, including many weed species associated with soybean production.  Additionally, a molecular marker closely associated with resistance to </w:t>
            </w:r>
            <w:proofErr w:type="spellStart"/>
            <w:r w:rsidRPr="00903BC4">
              <w:rPr>
                <w:szCs w:val="18"/>
              </w:rPr>
              <w:t>strobilurin</w:t>
            </w:r>
            <w:proofErr w:type="spellEnd"/>
            <w:r w:rsidRPr="00903BC4">
              <w:rPr>
                <w:szCs w:val="18"/>
              </w:rPr>
              <w:t xml:space="preserve"> fungicides was common among </w:t>
            </w:r>
            <w:r w:rsidRPr="00903BC4">
              <w:rPr>
                <w:i/>
                <w:szCs w:val="18"/>
              </w:rPr>
              <w:t xml:space="preserve">C. </w:t>
            </w:r>
            <w:proofErr w:type="spellStart"/>
            <w:r w:rsidRPr="00903BC4">
              <w:rPr>
                <w:i/>
                <w:szCs w:val="18"/>
              </w:rPr>
              <w:t>flagellaris</w:t>
            </w:r>
            <w:proofErr w:type="spellEnd"/>
            <w:r w:rsidRPr="00903BC4">
              <w:rPr>
                <w:szCs w:val="18"/>
              </w:rPr>
              <w:t xml:space="preserve"> isolates, including samples collected from non-soybean hosts a considerable distance away from commercial soybean production fields.  </w:t>
            </w:r>
          </w:p>
          <w:p w14:paraId="76C04342" w14:textId="77777777" w:rsidR="00BE540F" w:rsidRPr="00903BC4" w:rsidRDefault="00BE540F" w:rsidP="00BC6FDA">
            <w:pPr>
              <w:pStyle w:val="ListParagraph"/>
              <w:numPr>
                <w:ilvl w:val="0"/>
                <w:numId w:val="46"/>
              </w:numPr>
              <w:spacing w:after="200" w:line="276" w:lineRule="auto"/>
              <w:ind w:left="276" w:right="90" w:hanging="180"/>
              <w:jc w:val="both"/>
              <w:rPr>
                <w:szCs w:val="18"/>
              </w:rPr>
            </w:pPr>
            <w:r w:rsidRPr="00903BC4">
              <w:rPr>
                <w:szCs w:val="18"/>
              </w:rPr>
              <w:t xml:space="preserve">Based on survey data and comparative genomics, </w:t>
            </w:r>
            <w:r w:rsidRPr="00903BC4">
              <w:rPr>
                <w:i/>
                <w:szCs w:val="18"/>
              </w:rPr>
              <w:t xml:space="preserve">C. </w:t>
            </w:r>
            <w:proofErr w:type="spellStart"/>
            <w:r w:rsidRPr="00903BC4">
              <w:rPr>
                <w:i/>
                <w:szCs w:val="18"/>
              </w:rPr>
              <w:t>sigesbeckiae</w:t>
            </w:r>
            <w:proofErr w:type="spellEnd"/>
            <w:r w:rsidRPr="00903BC4">
              <w:rPr>
                <w:szCs w:val="18"/>
              </w:rPr>
              <w:t xml:space="preserve"> is less commonly associated with CLB than </w:t>
            </w:r>
            <w:r w:rsidRPr="00903BC4">
              <w:rPr>
                <w:i/>
                <w:szCs w:val="18"/>
              </w:rPr>
              <w:t xml:space="preserve">C. </w:t>
            </w:r>
            <w:proofErr w:type="spellStart"/>
            <w:r w:rsidRPr="00903BC4">
              <w:rPr>
                <w:i/>
                <w:szCs w:val="18"/>
              </w:rPr>
              <w:t>flagellaris</w:t>
            </w:r>
            <w:proofErr w:type="spellEnd"/>
            <w:r w:rsidRPr="00903BC4">
              <w:rPr>
                <w:szCs w:val="18"/>
              </w:rPr>
              <w:t xml:space="preserve"> and is also evolving more slowly.  </w:t>
            </w:r>
          </w:p>
          <w:p w14:paraId="48E13C9A" w14:textId="77777777" w:rsidR="00BE540F" w:rsidRPr="00903BC4" w:rsidRDefault="00BE540F" w:rsidP="00BC6FDA">
            <w:pPr>
              <w:pStyle w:val="ListParagraph"/>
              <w:numPr>
                <w:ilvl w:val="0"/>
                <w:numId w:val="46"/>
              </w:numPr>
              <w:spacing w:after="200" w:line="276" w:lineRule="auto"/>
              <w:ind w:left="257" w:right="90" w:hanging="180"/>
              <w:jc w:val="both"/>
              <w:rPr>
                <w:szCs w:val="18"/>
              </w:rPr>
            </w:pPr>
            <w:r w:rsidRPr="00903BC4">
              <w:rPr>
                <w:szCs w:val="18"/>
              </w:rPr>
              <w:lastRenderedPageBreak/>
              <w:t xml:space="preserve">Regarding frogeye leaf spot (FLS), we used an association mapping approach to identify regions of the </w:t>
            </w:r>
            <w:r w:rsidRPr="00903BC4">
              <w:rPr>
                <w:i/>
                <w:szCs w:val="18"/>
              </w:rPr>
              <w:t xml:space="preserve">C. </w:t>
            </w:r>
            <w:proofErr w:type="spellStart"/>
            <w:r w:rsidRPr="00903BC4">
              <w:rPr>
                <w:i/>
                <w:szCs w:val="18"/>
              </w:rPr>
              <w:t>sojina</w:t>
            </w:r>
            <w:proofErr w:type="spellEnd"/>
            <w:r w:rsidRPr="00903BC4">
              <w:rPr>
                <w:szCs w:val="18"/>
              </w:rPr>
              <w:t xml:space="preserve"> genome that correlated with the pathogen’s race.  This led to the discovery of two regions of the </w:t>
            </w:r>
            <w:r w:rsidRPr="00903BC4">
              <w:rPr>
                <w:i/>
                <w:szCs w:val="18"/>
              </w:rPr>
              <w:t xml:space="preserve">C. </w:t>
            </w:r>
            <w:proofErr w:type="spellStart"/>
            <w:r w:rsidRPr="00903BC4">
              <w:rPr>
                <w:i/>
                <w:szCs w:val="18"/>
              </w:rPr>
              <w:t>sojina</w:t>
            </w:r>
            <w:proofErr w:type="spellEnd"/>
            <w:r w:rsidRPr="00903BC4">
              <w:rPr>
                <w:szCs w:val="18"/>
              </w:rPr>
              <w:t xml:space="preserve"> genome that are strongly associated with different races.  </w:t>
            </w:r>
          </w:p>
          <w:p w14:paraId="03DEC314" w14:textId="77777777" w:rsidR="00BE540F" w:rsidRPr="00903BC4" w:rsidRDefault="00BE540F" w:rsidP="00BC6FDA">
            <w:pPr>
              <w:pStyle w:val="ListParagraph"/>
              <w:numPr>
                <w:ilvl w:val="0"/>
                <w:numId w:val="46"/>
              </w:numPr>
              <w:spacing w:after="200" w:line="276" w:lineRule="auto"/>
              <w:ind w:left="257" w:right="90" w:hanging="180"/>
              <w:jc w:val="both"/>
              <w:rPr>
                <w:szCs w:val="18"/>
              </w:rPr>
            </w:pPr>
            <w:r w:rsidRPr="00903BC4">
              <w:rPr>
                <w:i/>
                <w:szCs w:val="18"/>
              </w:rPr>
              <w:t>Rcs3</w:t>
            </w:r>
            <w:r w:rsidRPr="00903BC4">
              <w:rPr>
                <w:szCs w:val="18"/>
              </w:rPr>
              <w:t xml:space="preserve"> of soybean has provided durable resistance against all known races of </w:t>
            </w:r>
            <w:r w:rsidRPr="00903BC4">
              <w:rPr>
                <w:i/>
                <w:szCs w:val="18"/>
              </w:rPr>
              <w:t xml:space="preserve">C. </w:t>
            </w:r>
            <w:proofErr w:type="spellStart"/>
            <w:r w:rsidRPr="00903BC4">
              <w:rPr>
                <w:i/>
                <w:szCs w:val="18"/>
              </w:rPr>
              <w:t>sojina</w:t>
            </w:r>
            <w:proofErr w:type="spellEnd"/>
            <w:r w:rsidRPr="00903BC4">
              <w:rPr>
                <w:szCs w:val="18"/>
              </w:rPr>
              <w:t xml:space="preserve"> and is considered the ‘last bastion’ of host resistance to frogeye leaf spot.  We have identified five </w:t>
            </w:r>
            <w:proofErr w:type="gramStart"/>
            <w:r w:rsidRPr="00903BC4">
              <w:rPr>
                <w:szCs w:val="18"/>
              </w:rPr>
              <w:t>naturally-occurring</w:t>
            </w:r>
            <w:proofErr w:type="gramEnd"/>
            <w:r w:rsidRPr="00903BC4">
              <w:rPr>
                <w:szCs w:val="18"/>
              </w:rPr>
              <w:t xml:space="preserve"> strains of </w:t>
            </w:r>
            <w:r w:rsidRPr="00903BC4">
              <w:rPr>
                <w:i/>
                <w:szCs w:val="18"/>
              </w:rPr>
              <w:t xml:space="preserve">C. </w:t>
            </w:r>
            <w:proofErr w:type="spellStart"/>
            <w:r w:rsidRPr="00903BC4">
              <w:rPr>
                <w:i/>
                <w:szCs w:val="18"/>
              </w:rPr>
              <w:t>sojina</w:t>
            </w:r>
            <w:proofErr w:type="spellEnd"/>
            <w:r w:rsidRPr="00903BC4">
              <w:rPr>
                <w:szCs w:val="18"/>
              </w:rPr>
              <w:t xml:space="preserve"> that are capable of infecting soybean cultivar Davis (the original source of </w:t>
            </w:r>
            <w:r w:rsidRPr="00903BC4">
              <w:rPr>
                <w:i/>
                <w:szCs w:val="18"/>
              </w:rPr>
              <w:t>Rcs3</w:t>
            </w:r>
            <w:r w:rsidRPr="00903BC4">
              <w:rPr>
                <w:szCs w:val="18"/>
              </w:rPr>
              <w:t xml:space="preserve">) at consistent, albeit low, levels.  </w:t>
            </w:r>
          </w:p>
          <w:p w14:paraId="13EE95A8" w14:textId="77777777" w:rsidR="00BE540F" w:rsidRPr="00903BC4" w:rsidRDefault="00BE540F" w:rsidP="00BC6FDA">
            <w:pPr>
              <w:pStyle w:val="ListParagraph"/>
              <w:numPr>
                <w:ilvl w:val="0"/>
                <w:numId w:val="46"/>
              </w:numPr>
              <w:spacing w:after="200" w:line="276" w:lineRule="auto"/>
              <w:ind w:left="257" w:right="90" w:hanging="180"/>
              <w:jc w:val="both"/>
              <w:rPr>
                <w:bCs w:val="0"/>
                <w:iCs/>
                <w:color w:val="000000" w:themeColor="text1"/>
                <w:kern w:val="18"/>
                <w:szCs w:val="18"/>
              </w:rPr>
            </w:pPr>
            <w:r w:rsidRPr="00903BC4">
              <w:rPr>
                <w:bCs w:val="0"/>
                <w:color w:val="000000" w:themeColor="text1"/>
                <w:kern w:val="18"/>
                <w:szCs w:val="18"/>
              </w:rPr>
              <w:t xml:space="preserve">Significant progress was made to develop a </w:t>
            </w:r>
            <w:r w:rsidRPr="00903BC4">
              <w:rPr>
                <w:bCs w:val="0"/>
                <w:i/>
                <w:iCs/>
                <w:color w:val="000000" w:themeColor="text1"/>
                <w:kern w:val="18"/>
                <w:szCs w:val="18"/>
              </w:rPr>
              <w:t>C.</w:t>
            </w:r>
            <w:r w:rsidRPr="00903BC4">
              <w:rPr>
                <w:bCs w:val="0"/>
                <w:color w:val="000000" w:themeColor="text1"/>
                <w:kern w:val="18"/>
                <w:szCs w:val="18"/>
              </w:rPr>
              <w:t xml:space="preserve"> cf. </w:t>
            </w:r>
            <w:proofErr w:type="spellStart"/>
            <w:r w:rsidRPr="00903BC4">
              <w:rPr>
                <w:bCs w:val="0"/>
                <w:i/>
                <w:iCs/>
                <w:color w:val="000000" w:themeColor="text1"/>
                <w:kern w:val="18"/>
                <w:szCs w:val="18"/>
              </w:rPr>
              <w:t>flagellaris</w:t>
            </w:r>
            <w:proofErr w:type="spellEnd"/>
            <w:r w:rsidRPr="00903BC4">
              <w:rPr>
                <w:bCs w:val="0"/>
                <w:i/>
                <w:iCs/>
                <w:color w:val="000000" w:themeColor="text1"/>
                <w:kern w:val="18"/>
                <w:szCs w:val="18"/>
              </w:rPr>
              <w:t xml:space="preserve"> </w:t>
            </w:r>
            <w:r w:rsidRPr="00903BC4">
              <w:rPr>
                <w:bCs w:val="0"/>
                <w:color w:val="000000" w:themeColor="text1"/>
                <w:kern w:val="18"/>
                <w:szCs w:val="18"/>
              </w:rPr>
              <w:t xml:space="preserve">- </w:t>
            </w:r>
            <w:r w:rsidRPr="00903BC4">
              <w:rPr>
                <w:bCs w:val="0"/>
                <w:i/>
                <w:iCs/>
                <w:color w:val="000000" w:themeColor="text1"/>
                <w:kern w:val="18"/>
                <w:szCs w:val="18"/>
              </w:rPr>
              <w:t>Arabidopsis thaliana</w:t>
            </w:r>
            <w:r w:rsidRPr="00903BC4">
              <w:rPr>
                <w:bCs w:val="0"/>
                <w:color w:val="000000" w:themeColor="text1"/>
                <w:kern w:val="18"/>
                <w:szCs w:val="18"/>
              </w:rPr>
              <w:t xml:space="preserve"> </w:t>
            </w:r>
            <w:proofErr w:type="spellStart"/>
            <w:r w:rsidRPr="00903BC4">
              <w:rPr>
                <w:bCs w:val="0"/>
                <w:color w:val="000000" w:themeColor="text1"/>
                <w:kern w:val="18"/>
                <w:szCs w:val="18"/>
              </w:rPr>
              <w:t>pathosystem</w:t>
            </w:r>
            <w:proofErr w:type="spellEnd"/>
            <w:r w:rsidRPr="00903BC4">
              <w:rPr>
                <w:bCs w:val="0"/>
                <w:color w:val="000000" w:themeColor="text1"/>
                <w:kern w:val="18"/>
                <w:szCs w:val="18"/>
              </w:rPr>
              <w:t xml:space="preserve"> as a proxy for </w:t>
            </w:r>
            <w:proofErr w:type="spellStart"/>
            <w:r w:rsidRPr="00903BC4">
              <w:rPr>
                <w:bCs w:val="0"/>
                <w:color w:val="000000" w:themeColor="text1"/>
                <w:kern w:val="18"/>
                <w:szCs w:val="18"/>
              </w:rPr>
              <w:t>Cercospora</w:t>
            </w:r>
            <w:proofErr w:type="spellEnd"/>
            <w:r w:rsidRPr="00903BC4">
              <w:rPr>
                <w:bCs w:val="0"/>
                <w:color w:val="000000" w:themeColor="text1"/>
                <w:kern w:val="18"/>
                <w:szCs w:val="18"/>
              </w:rPr>
              <w:t xml:space="preserve"> leaf blight so that novel resistance genes (R-genes) can be screened rapidly. </w:t>
            </w:r>
            <w:r w:rsidRPr="00903BC4">
              <w:rPr>
                <w:bCs w:val="0"/>
                <w:iCs/>
                <w:color w:val="000000" w:themeColor="text1"/>
                <w:kern w:val="18"/>
                <w:szCs w:val="18"/>
              </w:rPr>
              <w:t xml:space="preserve">Utilizing </w:t>
            </w:r>
            <w:r w:rsidRPr="00903BC4">
              <w:rPr>
                <w:bCs w:val="0"/>
                <w:i/>
                <w:iCs/>
                <w:color w:val="000000" w:themeColor="text1"/>
                <w:kern w:val="18"/>
                <w:szCs w:val="18"/>
              </w:rPr>
              <w:t>A. thaliana</w:t>
            </w:r>
            <w:r w:rsidRPr="00903BC4">
              <w:rPr>
                <w:bCs w:val="0"/>
                <w:iCs/>
                <w:color w:val="000000" w:themeColor="text1"/>
                <w:kern w:val="18"/>
                <w:szCs w:val="18"/>
              </w:rPr>
              <w:t xml:space="preserve"> as a proxy for soybean will help advance the fundamental understanding of molecular mechanisms underpinning CLB.  Equally or even more importantly, this proxy </w:t>
            </w:r>
            <w:proofErr w:type="spellStart"/>
            <w:r w:rsidRPr="00903BC4">
              <w:rPr>
                <w:bCs w:val="0"/>
                <w:iCs/>
                <w:color w:val="000000" w:themeColor="text1"/>
                <w:kern w:val="18"/>
                <w:szCs w:val="18"/>
              </w:rPr>
              <w:t>pathosystem</w:t>
            </w:r>
            <w:proofErr w:type="spellEnd"/>
            <w:r w:rsidRPr="00903BC4">
              <w:rPr>
                <w:bCs w:val="0"/>
                <w:iCs/>
                <w:color w:val="000000" w:themeColor="text1"/>
                <w:kern w:val="18"/>
                <w:szCs w:val="18"/>
              </w:rPr>
              <w:t xml:space="preserve"> will save significant amounts of time and money when developing novel transgenic resistance for CLB.  </w:t>
            </w:r>
          </w:p>
          <w:p w14:paraId="42F01B22" w14:textId="77777777" w:rsidR="00BE540F" w:rsidRDefault="00BE540F" w:rsidP="00BC6FDA">
            <w:pPr>
              <w:ind w:left="77" w:right="90"/>
              <w:jc w:val="both"/>
              <w:rPr>
                <w:rFonts w:cstheme="minorHAnsi"/>
                <w:iCs/>
              </w:rPr>
            </w:pPr>
            <w:r>
              <w:rPr>
                <w:rFonts w:cstheme="minorHAnsi"/>
                <w:b/>
                <w:bCs w:val="0"/>
                <w:iCs/>
                <w:u w:val="single"/>
              </w:rPr>
              <w:t xml:space="preserve">Objective 2 - </w:t>
            </w:r>
            <w:r w:rsidRPr="000F60D8">
              <w:rPr>
                <w:rFonts w:cstheme="minorHAnsi"/>
                <w:b/>
                <w:bCs w:val="0"/>
                <w:iCs/>
                <w:u w:val="single"/>
              </w:rPr>
              <w:t xml:space="preserve">Conduct extensive monitoring for fungicide-resistant strains of </w:t>
            </w:r>
            <w:r w:rsidRPr="000F60D8">
              <w:rPr>
                <w:rFonts w:cstheme="minorHAnsi"/>
                <w:b/>
                <w:bCs w:val="0"/>
                <w:i/>
                <w:iCs/>
                <w:u w:val="single"/>
              </w:rPr>
              <w:t xml:space="preserve">C. </w:t>
            </w:r>
            <w:proofErr w:type="spellStart"/>
            <w:r w:rsidRPr="000F60D8">
              <w:rPr>
                <w:rFonts w:cstheme="minorHAnsi"/>
                <w:b/>
                <w:bCs w:val="0"/>
                <w:i/>
                <w:iCs/>
                <w:u w:val="single"/>
              </w:rPr>
              <w:t>sojina</w:t>
            </w:r>
            <w:proofErr w:type="spellEnd"/>
            <w:r w:rsidRPr="000F60D8">
              <w:rPr>
                <w:rFonts w:cstheme="minorHAnsi"/>
                <w:b/>
                <w:bCs w:val="0"/>
                <w:iCs/>
                <w:u w:val="single"/>
              </w:rPr>
              <w:t xml:space="preserve">, </w:t>
            </w:r>
            <w:r w:rsidRPr="000F60D8">
              <w:rPr>
                <w:rFonts w:cstheme="minorHAnsi"/>
                <w:b/>
                <w:bCs w:val="0"/>
                <w:i/>
                <w:iCs/>
                <w:u w:val="single"/>
              </w:rPr>
              <w:t xml:space="preserve">C. </w:t>
            </w:r>
            <w:proofErr w:type="spellStart"/>
            <w:r w:rsidRPr="000F60D8">
              <w:rPr>
                <w:rFonts w:cstheme="minorHAnsi"/>
                <w:b/>
                <w:bCs w:val="0"/>
                <w:i/>
                <w:iCs/>
                <w:u w:val="single"/>
              </w:rPr>
              <w:t>flagellaris</w:t>
            </w:r>
            <w:proofErr w:type="spellEnd"/>
            <w:r w:rsidRPr="000F60D8">
              <w:rPr>
                <w:rFonts w:cstheme="minorHAnsi"/>
                <w:b/>
                <w:bCs w:val="0"/>
                <w:iCs/>
                <w:u w:val="single"/>
              </w:rPr>
              <w:t xml:space="preserve">, and </w:t>
            </w:r>
            <w:proofErr w:type="spellStart"/>
            <w:r w:rsidRPr="000F60D8">
              <w:rPr>
                <w:rFonts w:cstheme="minorHAnsi"/>
                <w:b/>
                <w:bCs w:val="0"/>
                <w:i/>
                <w:iCs/>
                <w:u w:val="single"/>
              </w:rPr>
              <w:t>Septoria</w:t>
            </w:r>
            <w:proofErr w:type="spellEnd"/>
            <w:r w:rsidRPr="000F60D8">
              <w:rPr>
                <w:rFonts w:cstheme="minorHAnsi"/>
                <w:b/>
                <w:bCs w:val="0"/>
                <w:i/>
                <w:iCs/>
                <w:u w:val="single"/>
              </w:rPr>
              <w:t xml:space="preserve"> </w:t>
            </w:r>
            <w:proofErr w:type="spellStart"/>
            <w:r w:rsidRPr="000F60D8">
              <w:rPr>
                <w:rFonts w:cstheme="minorHAnsi"/>
                <w:b/>
                <w:bCs w:val="0"/>
                <w:i/>
                <w:iCs/>
                <w:u w:val="single"/>
              </w:rPr>
              <w:t>glycines</w:t>
            </w:r>
            <w:proofErr w:type="spellEnd"/>
            <w:r w:rsidRPr="000F60D8">
              <w:rPr>
                <w:rFonts w:cstheme="minorHAnsi"/>
                <w:b/>
                <w:bCs w:val="0"/>
                <w:iCs/>
                <w:u w:val="single"/>
              </w:rPr>
              <w:t xml:space="preserve"> and develop and adapt fungicide application strategies accordingly</w:t>
            </w:r>
            <w:r>
              <w:rPr>
                <w:rFonts w:cstheme="minorHAnsi"/>
                <w:iCs/>
              </w:rPr>
              <w:t xml:space="preserve"> -  </w:t>
            </w:r>
          </w:p>
          <w:p w14:paraId="104DBDAC" w14:textId="77777777" w:rsidR="00BE540F" w:rsidRDefault="00BE540F" w:rsidP="00BC6FDA">
            <w:pPr>
              <w:ind w:left="77" w:right="90"/>
              <w:jc w:val="both"/>
              <w:rPr>
                <w:rFonts w:cstheme="minorHAnsi"/>
                <w:iCs/>
              </w:rPr>
            </w:pPr>
          </w:p>
          <w:p w14:paraId="11722C8E" w14:textId="5591C6DE" w:rsidR="00BE540F" w:rsidRDefault="00BE540F" w:rsidP="00BC6FDA">
            <w:pPr>
              <w:ind w:left="77" w:right="90"/>
              <w:jc w:val="both"/>
            </w:pPr>
            <w:r>
              <w:t xml:space="preserve">A uniform foliar fungicide trial was established to evaluate different fungicide products for their control of frogeye leaf spot across multiple states.  This trial has been ongoing for multiple years now, and a preliminary meta-analysis has been conducted to: </w:t>
            </w:r>
            <w:proofErr w:type="spellStart"/>
            <w:r>
              <w:t>i</w:t>
            </w:r>
            <w:proofErr w:type="spellEnd"/>
            <w:r>
              <w:t xml:space="preserve">) determine the most efficacious products for management of frogeye leaf spot; ii) determine if efficacy is declining across years; and iii) determine the probability of achieving a profitable yield return with a foliar fungicide application.  The meta-analysis is continuing </w:t>
            </w:r>
            <w:r w:rsidR="00F57D12">
              <w:t>with</w:t>
            </w:r>
            <w:r>
              <w:t xml:space="preserve"> additional data from new products</w:t>
            </w:r>
            <w:r w:rsidR="00F57D12">
              <w:t>;</w:t>
            </w:r>
            <w:r>
              <w:t xml:space="preserve"> below are results from a preliminary analysis based on the currently available data.</w:t>
            </w:r>
          </w:p>
          <w:p w14:paraId="6423F87C" w14:textId="77777777" w:rsidR="00BE540F" w:rsidRDefault="00BE540F" w:rsidP="00BC6FDA">
            <w:pPr>
              <w:ind w:left="77" w:right="90"/>
              <w:jc w:val="both"/>
            </w:pPr>
          </w:p>
          <w:p w14:paraId="53009007" w14:textId="5487182D" w:rsidR="00BE540F" w:rsidRDefault="00BE540F" w:rsidP="00BC6FDA">
            <w:pPr>
              <w:ind w:left="77" w:right="90"/>
              <w:jc w:val="both"/>
            </w:pPr>
            <w:r>
              <w:t xml:space="preserve">A meta-analysis of 10 fungicide treatments (including the nontreated check) was conducted to determine efficacy against frogeye leaf spot.  Data </w:t>
            </w:r>
            <w:r w:rsidR="00F57D12">
              <w:t xml:space="preserve">was collected from </w:t>
            </w:r>
            <w:r>
              <w:t xml:space="preserve">field trials from 8 states across multiple growing seasons.  The preliminary analysis shows that the </w:t>
            </w:r>
            <w:proofErr w:type="spellStart"/>
            <w:r>
              <w:t>QoI</w:t>
            </w:r>
            <w:proofErr w:type="spellEnd"/>
            <w:r>
              <w:t xml:space="preserve"> fungicide, </w:t>
            </w:r>
            <w:proofErr w:type="spellStart"/>
            <w:r>
              <w:t>pyraclostrobin</w:t>
            </w:r>
            <w:proofErr w:type="spellEnd"/>
            <w:r>
              <w:t xml:space="preserve"> (PYRA), was not effective in reducing frogeye leaf spot severity compared to the check (Fig. 1)., but that when multiple fungicide active ingredients from different chemistry classes were applied, frogeye leaf spot severity decreased.</w:t>
            </w:r>
          </w:p>
          <w:p w14:paraId="57A2345C" w14:textId="77777777" w:rsidR="00BE540F" w:rsidRDefault="00BE540F" w:rsidP="00BE540F">
            <w:pPr>
              <w:ind w:left="906"/>
            </w:pPr>
            <w:r>
              <w:rPr>
                <w:noProof/>
              </w:rPr>
              <w:drawing>
                <wp:anchor distT="0" distB="0" distL="114300" distR="114300" simplePos="0" relativeHeight="251662336" behindDoc="0" locked="0" layoutInCell="1" allowOverlap="1" wp14:anchorId="2CBE7058" wp14:editId="33911FF6">
                  <wp:simplePos x="0" y="0"/>
                  <wp:positionH relativeFrom="column">
                    <wp:posOffset>82677</wp:posOffset>
                  </wp:positionH>
                  <wp:positionV relativeFrom="paragraph">
                    <wp:posOffset>64389</wp:posOffset>
                  </wp:positionV>
                  <wp:extent cx="2913126" cy="2080893"/>
                  <wp:effectExtent l="12700" t="12700" r="8255" b="1524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13126" cy="2080893"/>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t xml:space="preserve">  </w:t>
            </w:r>
          </w:p>
          <w:p w14:paraId="04BF82C5" w14:textId="77777777" w:rsidR="00BE540F" w:rsidRPr="00B8204D" w:rsidRDefault="00BE540F" w:rsidP="00B8204D">
            <w:pPr>
              <w:ind w:left="906" w:right="1170"/>
              <w:jc w:val="both"/>
              <w:rPr>
                <w:sz w:val="16"/>
                <w:szCs w:val="16"/>
              </w:rPr>
            </w:pPr>
            <w:r w:rsidRPr="00B8204D">
              <w:rPr>
                <w:b/>
                <w:sz w:val="16"/>
                <w:szCs w:val="16"/>
              </w:rPr>
              <w:t xml:space="preserve">Fig. 1. </w:t>
            </w:r>
            <w:r w:rsidRPr="00B8204D">
              <w:rPr>
                <w:sz w:val="16"/>
                <w:szCs w:val="16"/>
              </w:rPr>
              <w:t>Effect of different fungicide treatments on frogeye leaf spot severity.  Data were collected from field trials conducted in 8 states across multiple growing seasons.</w:t>
            </w:r>
          </w:p>
          <w:p w14:paraId="42086EC5" w14:textId="77777777" w:rsidR="00BE540F" w:rsidRDefault="00BE540F" w:rsidP="00BE540F"/>
          <w:p w14:paraId="588E660A" w14:textId="77777777" w:rsidR="00BE540F" w:rsidRDefault="00BE540F" w:rsidP="00B8204D">
            <w:pPr>
              <w:ind w:left="77" w:right="90"/>
              <w:jc w:val="both"/>
            </w:pPr>
            <w:r>
              <w:t xml:space="preserve">Through preliminary meta-analysis, we also evaluated the efficacy of 5 products over time from 2015 to 2019.  This preliminary analysis showed that efficacy of triazole and benzimidazole fungicides are decreasing over time, which suggests that resistance to these chemistries may be building in </w:t>
            </w:r>
            <w:r>
              <w:rPr>
                <w:i/>
                <w:iCs/>
              </w:rPr>
              <w:t xml:space="preserve">C. </w:t>
            </w:r>
            <w:proofErr w:type="spellStart"/>
            <w:r>
              <w:rPr>
                <w:i/>
                <w:iCs/>
              </w:rPr>
              <w:t>sojina</w:t>
            </w:r>
            <w:proofErr w:type="spellEnd"/>
            <w:r>
              <w:t>.  This decline in efficacy was especially apparent in trials conducted in southern states.</w:t>
            </w:r>
          </w:p>
          <w:p w14:paraId="69ED6BBE" w14:textId="77777777" w:rsidR="00BE540F" w:rsidRDefault="00BE540F" w:rsidP="00B8204D">
            <w:pPr>
              <w:ind w:left="77" w:right="90"/>
              <w:jc w:val="both"/>
            </w:pPr>
          </w:p>
          <w:p w14:paraId="544B3742" w14:textId="77777777" w:rsidR="00BE540F" w:rsidRDefault="00BE540F" w:rsidP="00B8204D">
            <w:pPr>
              <w:ind w:left="77" w:right="90"/>
              <w:jc w:val="both"/>
            </w:pPr>
            <w:r>
              <w:t xml:space="preserve">A probability matrix was developed based on soybean price, fungicide and application costs, and yield response data from the field trials conducted.  This matrix shows that there is a very low likelihood of a profitable yield response when applying </w:t>
            </w:r>
            <w:proofErr w:type="spellStart"/>
            <w:r>
              <w:t>pyraclostrobin</w:t>
            </w:r>
            <w:proofErr w:type="spellEnd"/>
            <w:r>
              <w:t xml:space="preserve"> alone (Fig. 2).  However, the likelihood of a profitable application of </w:t>
            </w:r>
            <w:proofErr w:type="spellStart"/>
            <w:r>
              <w:t>tetraconazole</w:t>
            </w:r>
            <w:proofErr w:type="spellEnd"/>
            <w:r>
              <w:t xml:space="preserve"> or </w:t>
            </w:r>
            <w:proofErr w:type="spellStart"/>
            <w:r>
              <w:t>fluoaxostrobin</w:t>
            </w:r>
            <w:proofErr w:type="spellEnd"/>
            <w:r>
              <w:t xml:space="preserve"> + </w:t>
            </w:r>
            <w:proofErr w:type="spellStart"/>
            <w:r>
              <w:t>flutriafol</w:t>
            </w:r>
            <w:proofErr w:type="spellEnd"/>
            <w:r>
              <w:t xml:space="preserve"> occurred under some scenarios. </w:t>
            </w:r>
          </w:p>
          <w:p w14:paraId="6493B3A5" w14:textId="77777777" w:rsidR="00BE540F" w:rsidRDefault="00BE540F" w:rsidP="00B8204D">
            <w:pPr>
              <w:ind w:left="77" w:right="90"/>
              <w:jc w:val="both"/>
            </w:pPr>
          </w:p>
          <w:p w14:paraId="115FA486" w14:textId="77777777" w:rsidR="00BE540F" w:rsidRPr="00E91549" w:rsidRDefault="00BE540F" w:rsidP="00BE540F">
            <w:r>
              <w:rPr>
                <w:noProof/>
              </w:rPr>
              <w:lastRenderedPageBreak/>
              <w:drawing>
                <wp:anchor distT="0" distB="0" distL="114300" distR="114300" simplePos="0" relativeHeight="251661312" behindDoc="0" locked="0" layoutInCell="1" allowOverlap="1" wp14:anchorId="175A47E9" wp14:editId="03E12543">
                  <wp:simplePos x="0" y="0"/>
                  <wp:positionH relativeFrom="column">
                    <wp:posOffset>76200</wp:posOffset>
                  </wp:positionH>
                  <wp:positionV relativeFrom="paragraph">
                    <wp:posOffset>55372</wp:posOffset>
                  </wp:positionV>
                  <wp:extent cx="2875712" cy="2212086"/>
                  <wp:effectExtent l="12700" t="12700" r="7620" b="1079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75712" cy="2212086"/>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t xml:space="preserve"> </w:t>
            </w:r>
          </w:p>
          <w:p w14:paraId="1D376B85" w14:textId="77777777" w:rsidR="00BE540F" w:rsidRPr="00C752A4" w:rsidRDefault="00BE540F" w:rsidP="00B8204D">
            <w:pPr>
              <w:ind w:left="77" w:right="90"/>
              <w:jc w:val="both"/>
              <w:rPr>
                <w:sz w:val="16"/>
                <w:szCs w:val="16"/>
              </w:rPr>
            </w:pPr>
            <w:r w:rsidRPr="00C752A4">
              <w:rPr>
                <w:b/>
                <w:sz w:val="16"/>
                <w:szCs w:val="16"/>
              </w:rPr>
              <w:t xml:space="preserve">Fig. 2. </w:t>
            </w:r>
            <w:r w:rsidRPr="00C752A4">
              <w:rPr>
                <w:sz w:val="16"/>
                <w:szCs w:val="16"/>
              </w:rPr>
              <w:t>Matrix showing the probability of a profitable fungicide application, based on soybean price, fungicide + application costs, and yield response data from field trials.</w:t>
            </w:r>
          </w:p>
          <w:p w14:paraId="722481B0" w14:textId="77777777" w:rsidR="00BE540F" w:rsidRDefault="00BE540F" w:rsidP="00B8204D">
            <w:pPr>
              <w:ind w:left="77" w:right="90"/>
              <w:jc w:val="both"/>
            </w:pPr>
          </w:p>
          <w:p w14:paraId="7D903BDD" w14:textId="77777777" w:rsidR="00BE540F" w:rsidRDefault="00BE540F" w:rsidP="00B8204D">
            <w:pPr>
              <w:ind w:left="77" w:right="90"/>
              <w:jc w:val="both"/>
            </w:pPr>
            <w:r>
              <w:t xml:space="preserve">Isolates of </w:t>
            </w:r>
            <w:r>
              <w:rPr>
                <w:i/>
                <w:iCs/>
              </w:rPr>
              <w:t xml:space="preserve">C. </w:t>
            </w:r>
            <w:proofErr w:type="spellStart"/>
            <w:r>
              <w:rPr>
                <w:i/>
                <w:iCs/>
              </w:rPr>
              <w:t>sojina</w:t>
            </w:r>
            <w:proofErr w:type="spellEnd"/>
            <w:r>
              <w:t xml:space="preserve"> have been collected from multiple soybean-growing states, and thus far, </w:t>
            </w:r>
            <w:proofErr w:type="spellStart"/>
            <w:r>
              <w:t>QoI</w:t>
            </w:r>
            <w:proofErr w:type="spellEnd"/>
            <w:r>
              <w:t xml:space="preserve">-resistant isolates have been confirmed in 19 states.  Most recently, </w:t>
            </w:r>
            <w:proofErr w:type="spellStart"/>
            <w:r>
              <w:t>QoI</w:t>
            </w:r>
            <w:proofErr w:type="spellEnd"/>
            <w:r>
              <w:t xml:space="preserve">-resistant </w:t>
            </w:r>
            <w:r>
              <w:rPr>
                <w:i/>
                <w:iCs/>
              </w:rPr>
              <w:t xml:space="preserve">C. </w:t>
            </w:r>
            <w:proofErr w:type="spellStart"/>
            <w:r>
              <w:rPr>
                <w:i/>
                <w:iCs/>
              </w:rPr>
              <w:t>sojina</w:t>
            </w:r>
            <w:proofErr w:type="spellEnd"/>
            <w:r>
              <w:t xml:space="preserve"> isolates were confirmed in Michigan, Minnesota, and Nebraska (Neves et al. 2020).  Figure 3 shows the distribution of </w:t>
            </w:r>
            <w:proofErr w:type="spellStart"/>
            <w:r>
              <w:t>QoI</w:t>
            </w:r>
            <w:proofErr w:type="spellEnd"/>
            <w:r>
              <w:t xml:space="preserve">-resistant </w:t>
            </w:r>
            <w:r>
              <w:rPr>
                <w:i/>
                <w:iCs/>
              </w:rPr>
              <w:t xml:space="preserve">C. </w:t>
            </w:r>
            <w:proofErr w:type="spellStart"/>
            <w:r>
              <w:rPr>
                <w:i/>
                <w:iCs/>
              </w:rPr>
              <w:t>sojina</w:t>
            </w:r>
            <w:proofErr w:type="spellEnd"/>
            <w:r>
              <w:rPr>
                <w:i/>
                <w:iCs/>
              </w:rPr>
              <w:t xml:space="preserve"> </w:t>
            </w:r>
            <w:r>
              <w:t>isolates detected.  Note that some counties in Iowa have been confirmed in Dr. Daren Mueller’s lab, but this map has not yet been updated to reflect those additional Iowa counties.</w:t>
            </w:r>
          </w:p>
          <w:p w14:paraId="2155821A" w14:textId="77777777" w:rsidR="00BE540F" w:rsidRPr="00673FC0" w:rsidRDefault="00BE540F" w:rsidP="00BE540F">
            <w:r w:rsidRPr="00FD7C2C">
              <w:rPr>
                <w:noProof/>
              </w:rPr>
              <w:drawing>
                <wp:anchor distT="0" distB="0" distL="114300" distR="114300" simplePos="0" relativeHeight="251660288" behindDoc="0" locked="0" layoutInCell="1" allowOverlap="1" wp14:anchorId="027EE79B" wp14:editId="74C9A4B5">
                  <wp:simplePos x="0" y="0"/>
                  <wp:positionH relativeFrom="column">
                    <wp:posOffset>76200</wp:posOffset>
                  </wp:positionH>
                  <wp:positionV relativeFrom="paragraph">
                    <wp:posOffset>46101</wp:posOffset>
                  </wp:positionV>
                  <wp:extent cx="2895083" cy="1779270"/>
                  <wp:effectExtent l="12700" t="12700" r="13335" b="1143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t="18056"/>
                          <a:stretch/>
                        </pic:blipFill>
                        <pic:spPr bwMode="auto">
                          <a:xfrm>
                            <a:off x="0" y="0"/>
                            <a:ext cx="2895083" cy="177927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86CD9D0" w14:textId="77777777" w:rsidR="00BE540F" w:rsidRPr="00C752A4" w:rsidRDefault="00BE540F" w:rsidP="00B8204D">
            <w:pPr>
              <w:ind w:left="77" w:right="90"/>
              <w:jc w:val="both"/>
              <w:rPr>
                <w:sz w:val="16"/>
                <w:szCs w:val="16"/>
              </w:rPr>
            </w:pPr>
            <w:r w:rsidRPr="00C752A4">
              <w:rPr>
                <w:b/>
                <w:sz w:val="16"/>
                <w:szCs w:val="16"/>
              </w:rPr>
              <w:t xml:space="preserve">Fig. 3. </w:t>
            </w:r>
            <w:r w:rsidRPr="00C752A4">
              <w:rPr>
                <w:sz w:val="16"/>
                <w:szCs w:val="16"/>
              </w:rPr>
              <w:t xml:space="preserve">Distribution of </w:t>
            </w:r>
            <w:proofErr w:type="spellStart"/>
            <w:r w:rsidRPr="00C752A4">
              <w:rPr>
                <w:sz w:val="16"/>
                <w:szCs w:val="16"/>
              </w:rPr>
              <w:t>QoI</w:t>
            </w:r>
            <w:proofErr w:type="spellEnd"/>
            <w:r w:rsidRPr="00C752A4">
              <w:rPr>
                <w:sz w:val="16"/>
                <w:szCs w:val="16"/>
              </w:rPr>
              <w:t xml:space="preserve">-resistant </w:t>
            </w:r>
            <w:proofErr w:type="spellStart"/>
            <w:r w:rsidRPr="00C752A4">
              <w:rPr>
                <w:i/>
                <w:iCs/>
                <w:sz w:val="16"/>
                <w:szCs w:val="16"/>
              </w:rPr>
              <w:t>Cercospora</w:t>
            </w:r>
            <w:proofErr w:type="spellEnd"/>
            <w:r w:rsidRPr="00C752A4">
              <w:rPr>
                <w:i/>
                <w:iCs/>
                <w:sz w:val="16"/>
                <w:szCs w:val="16"/>
              </w:rPr>
              <w:t xml:space="preserve"> </w:t>
            </w:r>
            <w:proofErr w:type="spellStart"/>
            <w:r w:rsidRPr="00C752A4">
              <w:rPr>
                <w:i/>
                <w:iCs/>
                <w:sz w:val="16"/>
                <w:szCs w:val="16"/>
              </w:rPr>
              <w:t>sojina</w:t>
            </w:r>
            <w:proofErr w:type="spellEnd"/>
            <w:r w:rsidRPr="00C752A4">
              <w:rPr>
                <w:sz w:val="16"/>
                <w:szCs w:val="16"/>
              </w:rPr>
              <w:t xml:space="preserve"> isolates detected from 2010 to 2019.  Note that additional surveys have indicated more counties in Iowa with </w:t>
            </w:r>
            <w:proofErr w:type="spellStart"/>
            <w:r w:rsidRPr="00C752A4">
              <w:rPr>
                <w:sz w:val="16"/>
                <w:szCs w:val="16"/>
              </w:rPr>
              <w:t>QoI</w:t>
            </w:r>
            <w:proofErr w:type="spellEnd"/>
            <w:r w:rsidRPr="00C752A4">
              <w:rPr>
                <w:sz w:val="16"/>
                <w:szCs w:val="16"/>
              </w:rPr>
              <w:t xml:space="preserve">-resistant </w:t>
            </w:r>
            <w:r w:rsidRPr="00C752A4">
              <w:rPr>
                <w:i/>
                <w:iCs/>
                <w:sz w:val="16"/>
                <w:szCs w:val="16"/>
              </w:rPr>
              <w:t xml:space="preserve">C. </w:t>
            </w:r>
            <w:proofErr w:type="spellStart"/>
            <w:r w:rsidRPr="00C752A4">
              <w:rPr>
                <w:i/>
                <w:iCs/>
                <w:sz w:val="16"/>
                <w:szCs w:val="16"/>
              </w:rPr>
              <w:t>sojina</w:t>
            </w:r>
            <w:proofErr w:type="spellEnd"/>
            <w:r w:rsidRPr="00C752A4">
              <w:rPr>
                <w:sz w:val="16"/>
                <w:szCs w:val="16"/>
              </w:rPr>
              <w:t xml:space="preserve"> isolates than what this map shows.  In total, 19 states have been confirmed to have</w:t>
            </w:r>
            <w:r w:rsidRPr="00C752A4">
              <w:rPr>
                <w:i/>
                <w:iCs/>
                <w:sz w:val="16"/>
                <w:szCs w:val="16"/>
              </w:rPr>
              <w:t xml:space="preserve"> </w:t>
            </w:r>
            <w:proofErr w:type="spellStart"/>
            <w:r w:rsidRPr="00C752A4">
              <w:rPr>
                <w:sz w:val="16"/>
                <w:szCs w:val="16"/>
              </w:rPr>
              <w:t>QoI</w:t>
            </w:r>
            <w:proofErr w:type="spellEnd"/>
            <w:r w:rsidRPr="00C752A4">
              <w:rPr>
                <w:sz w:val="16"/>
                <w:szCs w:val="16"/>
              </w:rPr>
              <w:t xml:space="preserve">-resistant </w:t>
            </w:r>
            <w:r w:rsidRPr="00C752A4">
              <w:rPr>
                <w:i/>
                <w:iCs/>
                <w:sz w:val="16"/>
                <w:szCs w:val="16"/>
              </w:rPr>
              <w:t xml:space="preserve">C. </w:t>
            </w:r>
            <w:proofErr w:type="spellStart"/>
            <w:r w:rsidRPr="00C752A4">
              <w:rPr>
                <w:i/>
                <w:iCs/>
                <w:sz w:val="16"/>
                <w:szCs w:val="16"/>
              </w:rPr>
              <w:t>sojina</w:t>
            </w:r>
            <w:proofErr w:type="spellEnd"/>
            <w:r w:rsidRPr="00C752A4">
              <w:rPr>
                <w:i/>
                <w:iCs/>
                <w:sz w:val="16"/>
                <w:szCs w:val="16"/>
              </w:rPr>
              <w:t xml:space="preserve"> </w:t>
            </w:r>
            <w:r w:rsidRPr="00C752A4">
              <w:rPr>
                <w:sz w:val="16"/>
                <w:szCs w:val="16"/>
              </w:rPr>
              <w:t>isolates.</w:t>
            </w:r>
          </w:p>
          <w:p w14:paraId="32ECED82" w14:textId="77777777" w:rsidR="00BE540F" w:rsidRDefault="00BE540F" w:rsidP="00B8204D">
            <w:pPr>
              <w:ind w:left="77" w:right="90"/>
              <w:jc w:val="both"/>
            </w:pPr>
          </w:p>
          <w:p w14:paraId="4660721D" w14:textId="77777777" w:rsidR="00BE540F" w:rsidRDefault="00BE540F" w:rsidP="00B8204D">
            <w:pPr>
              <w:ind w:left="77" w:right="90"/>
              <w:jc w:val="both"/>
            </w:pPr>
            <w:r>
              <w:t xml:space="preserve">In an effort to begin monitoring sensitivity of </w:t>
            </w:r>
            <w:r>
              <w:rPr>
                <w:i/>
                <w:iCs/>
              </w:rPr>
              <w:t xml:space="preserve">C. </w:t>
            </w:r>
            <w:proofErr w:type="spellStart"/>
            <w:r>
              <w:rPr>
                <w:i/>
                <w:iCs/>
              </w:rPr>
              <w:t>sojina</w:t>
            </w:r>
            <w:proofErr w:type="spellEnd"/>
            <w:r>
              <w:rPr>
                <w:i/>
                <w:iCs/>
              </w:rPr>
              <w:t xml:space="preserve"> </w:t>
            </w:r>
            <w:r>
              <w:t xml:space="preserve">isolates to SDHI fungicides, a baseline sensitivity to the SDHI fungicide </w:t>
            </w:r>
            <w:proofErr w:type="spellStart"/>
            <w:r>
              <w:t>pydiflumetofen</w:t>
            </w:r>
            <w:proofErr w:type="spellEnd"/>
            <w:r>
              <w:t xml:space="preserve"> was determined.  To determine the baseline sensitivity, 89 </w:t>
            </w:r>
            <w:r>
              <w:rPr>
                <w:i/>
                <w:iCs/>
              </w:rPr>
              <w:t xml:space="preserve">C. </w:t>
            </w:r>
            <w:proofErr w:type="spellStart"/>
            <w:r>
              <w:rPr>
                <w:i/>
                <w:iCs/>
              </w:rPr>
              <w:t>sojina</w:t>
            </w:r>
            <w:proofErr w:type="spellEnd"/>
            <w:r>
              <w:t xml:space="preserve"> isolates that had never been exposed to SDHI fungicides were used to determine the effective concentration of </w:t>
            </w:r>
            <w:proofErr w:type="spellStart"/>
            <w:r>
              <w:t>pydiflumetofen</w:t>
            </w:r>
            <w:proofErr w:type="spellEnd"/>
            <w:r>
              <w:t xml:space="preserve"> that inhibited </w:t>
            </w:r>
            <w:r>
              <w:rPr>
                <w:i/>
                <w:iCs/>
              </w:rPr>
              <w:t xml:space="preserve">C. </w:t>
            </w:r>
            <w:proofErr w:type="spellStart"/>
            <w:r>
              <w:rPr>
                <w:i/>
                <w:iCs/>
              </w:rPr>
              <w:t>sojina</w:t>
            </w:r>
            <w:proofErr w:type="spellEnd"/>
            <w:r>
              <w:rPr>
                <w:i/>
                <w:iCs/>
              </w:rPr>
              <w:t xml:space="preserve"> </w:t>
            </w:r>
            <w:r>
              <w:t>by 50% (EC50). This baseline sensitivity will be used to determine if shifts in sensitivity are occurring in isolates collected from fields where SDHI fungicides have been sprayed.</w:t>
            </w:r>
          </w:p>
          <w:p w14:paraId="7D068CDC" w14:textId="77777777" w:rsidR="00BE540F" w:rsidRDefault="00BE540F" w:rsidP="00B8204D">
            <w:pPr>
              <w:ind w:left="77" w:right="90"/>
              <w:jc w:val="both"/>
            </w:pPr>
          </w:p>
          <w:p w14:paraId="7F56DB50" w14:textId="77777777" w:rsidR="00BE540F" w:rsidRDefault="00BE540F" w:rsidP="00B8204D">
            <w:pPr>
              <w:ind w:left="77" w:right="90"/>
              <w:jc w:val="both"/>
            </w:pPr>
            <w:r>
              <w:t xml:space="preserve">Isolates of the Septoria brown spot pathogen, </w:t>
            </w:r>
            <w:proofErr w:type="spellStart"/>
            <w:r>
              <w:rPr>
                <w:i/>
                <w:iCs/>
              </w:rPr>
              <w:t>Septoria</w:t>
            </w:r>
            <w:proofErr w:type="spellEnd"/>
            <w:r>
              <w:rPr>
                <w:i/>
                <w:iCs/>
              </w:rPr>
              <w:t xml:space="preserve"> </w:t>
            </w:r>
            <w:proofErr w:type="spellStart"/>
            <w:r>
              <w:rPr>
                <w:i/>
                <w:iCs/>
              </w:rPr>
              <w:t>glycines</w:t>
            </w:r>
            <w:proofErr w:type="spellEnd"/>
            <w:r>
              <w:t xml:space="preserve">, have been found to have resistance to </w:t>
            </w:r>
            <w:proofErr w:type="spellStart"/>
            <w:r>
              <w:t>QoI</w:t>
            </w:r>
            <w:proofErr w:type="spellEnd"/>
            <w:r>
              <w:t xml:space="preserve"> fungicides in Illinois, Iowa, Kentucky, and Tennessee.  So far, isolates from 25 different counties in these states have been found to be resistant to </w:t>
            </w:r>
            <w:proofErr w:type="spellStart"/>
            <w:r>
              <w:t>QoI</w:t>
            </w:r>
            <w:proofErr w:type="spellEnd"/>
            <w:r>
              <w:t xml:space="preserve"> fungicides.  Through DNA sequencing, we were able to determine that the mutation responsible for </w:t>
            </w:r>
            <w:proofErr w:type="spellStart"/>
            <w:r>
              <w:t>QoI</w:t>
            </w:r>
            <w:proofErr w:type="spellEnd"/>
            <w:r>
              <w:t xml:space="preserve"> fungicide resistance in these </w:t>
            </w:r>
            <w:r>
              <w:rPr>
                <w:i/>
                <w:iCs/>
              </w:rPr>
              <w:t xml:space="preserve">S. </w:t>
            </w:r>
            <w:proofErr w:type="spellStart"/>
            <w:r>
              <w:rPr>
                <w:i/>
                <w:iCs/>
              </w:rPr>
              <w:t>glycines</w:t>
            </w:r>
            <w:proofErr w:type="spellEnd"/>
            <w:r>
              <w:rPr>
                <w:i/>
                <w:iCs/>
              </w:rPr>
              <w:t xml:space="preserve"> </w:t>
            </w:r>
            <w:r>
              <w:t xml:space="preserve">isolates is the G143A mutation.  PCR primers were developed that can be used as a diagnostic tool to determine the presence of the G143A mutation in </w:t>
            </w:r>
            <w:r>
              <w:rPr>
                <w:i/>
                <w:iCs/>
              </w:rPr>
              <w:t xml:space="preserve">S. </w:t>
            </w:r>
            <w:proofErr w:type="spellStart"/>
            <w:r>
              <w:rPr>
                <w:i/>
                <w:iCs/>
              </w:rPr>
              <w:t>glycines</w:t>
            </w:r>
            <w:proofErr w:type="spellEnd"/>
            <w:r>
              <w:t xml:space="preserve">.  Research is still being conducted to determine if </w:t>
            </w:r>
            <w:proofErr w:type="spellStart"/>
            <w:r>
              <w:t>QoI</w:t>
            </w:r>
            <w:proofErr w:type="spellEnd"/>
            <w:r>
              <w:t xml:space="preserve">-resistant </w:t>
            </w:r>
            <w:r>
              <w:rPr>
                <w:i/>
                <w:iCs/>
              </w:rPr>
              <w:t xml:space="preserve">S. </w:t>
            </w:r>
            <w:proofErr w:type="spellStart"/>
            <w:r>
              <w:rPr>
                <w:i/>
                <w:iCs/>
              </w:rPr>
              <w:t>glycines</w:t>
            </w:r>
            <w:proofErr w:type="spellEnd"/>
            <w:r>
              <w:rPr>
                <w:i/>
                <w:iCs/>
              </w:rPr>
              <w:t xml:space="preserve"> </w:t>
            </w:r>
            <w:r>
              <w:t xml:space="preserve">isolates are present in other states.  </w:t>
            </w:r>
          </w:p>
          <w:p w14:paraId="422894F5" w14:textId="77777777" w:rsidR="00BE540F" w:rsidRDefault="00BE540F" w:rsidP="00BE540F">
            <w:pPr>
              <w:rPr>
                <w:rFonts w:cstheme="minorHAnsi"/>
                <w:iCs/>
              </w:rPr>
            </w:pPr>
          </w:p>
          <w:p w14:paraId="29E74F73" w14:textId="77777777" w:rsidR="00BE540F" w:rsidRDefault="00BE540F" w:rsidP="0032298C">
            <w:pPr>
              <w:ind w:left="77" w:right="90"/>
              <w:jc w:val="both"/>
              <w:rPr>
                <w:rFonts w:cstheme="minorHAnsi"/>
                <w:iCs/>
              </w:rPr>
            </w:pPr>
            <w:r>
              <w:rPr>
                <w:rFonts w:cstheme="minorHAnsi"/>
                <w:b/>
                <w:bCs w:val="0"/>
                <w:iCs/>
                <w:u w:val="single"/>
              </w:rPr>
              <w:t xml:space="preserve">Objective 3 - </w:t>
            </w:r>
            <w:r w:rsidRPr="000F60D8">
              <w:rPr>
                <w:rFonts w:cstheme="minorHAnsi"/>
                <w:b/>
                <w:bCs w:val="0"/>
                <w:iCs/>
                <w:u w:val="single"/>
              </w:rPr>
              <w:t>Study the impact of fungicide application on pod and seed diseases and its effect on associated fungal community</w:t>
            </w:r>
            <w:r>
              <w:rPr>
                <w:rFonts w:cstheme="minorHAnsi"/>
                <w:iCs/>
              </w:rPr>
              <w:t xml:space="preserve"> -  </w:t>
            </w:r>
          </w:p>
          <w:p w14:paraId="29DFBD74" w14:textId="77777777" w:rsidR="00BE540F" w:rsidRDefault="00BE540F" w:rsidP="0032298C">
            <w:pPr>
              <w:ind w:left="77" w:right="90"/>
              <w:jc w:val="both"/>
              <w:rPr>
                <w:rFonts w:cstheme="minorHAnsi"/>
                <w:iCs/>
              </w:rPr>
            </w:pPr>
          </w:p>
          <w:p w14:paraId="0773DA58" w14:textId="77777777" w:rsidR="00BE540F" w:rsidRDefault="00BE540F" w:rsidP="0032298C">
            <w:pPr>
              <w:ind w:left="77" w:right="90"/>
              <w:jc w:val="both"/>
              <w:rPr>
                <w:rFonts w:cstheme="minorHAnsi"/>
                <w:iCs/>
              </w:rPr>
            </w:pPr>
            <w:r>
              <w:rPr>
                <w:rFonts w:cstheme="minorHAnsi"/>
                <w:iCs/>
              </w:rPr>
              <w:t xml:space="preserve">In the past years, </w:t>
            </w:r>
            <w:r w:rsidRPr="00163186">
              <w:rPr>
                <w:rFonts w:cstheme="minorHAnsi"/>
                <w:iCs/>
              </w:rPr>
              <w:t xml:space="preserve">soybean growers experienced high levels of visual seed damage that led to significant penalties at the grain elevator. </w:t>
            </w:r>
            <w:r>
              <w:rPr>
                <w:rFonts w:cstheme="minorHAnsi"/>
                <w:iCs/>
              </w:rPr>
              <w:t xml:space="preserve"> The seed damage was not limited to Arkansas, but it was observed in several soybean-producing states.</w:t>
            </w:r>
            <w:r w:rsidRPr="00163186">
              <w:rPr>
                <w:rFonts w:cstheme="minorHAnsi"/>
                <w:iCs/>
              </w:rPr>
              <w:t xml:space="preserve"> </w:t>
            </w:r>
            <w:r>
              <w:rPr>
                <w:rFonts w:cstheme="minorHAnsi"/>
                <w:iCs/>
              </w:rPr>
              <w:t>IN 2018</w:t>
            </w:r>
            <w:r w:rsidRPr="00163186">
              <w:rPr>
                <w:rFonts w:cstheme="minorHAnsi"/>
                <w:iCs/>
              </w:rPr>
              <w:t xml:space="preserve">, high levels of damaged seed were observed in a regional </w:t>
            </w:r>
            <w:proofErr w:type="spellStart"/>
            <w:r w:rsidRPr="00163186">
              <w:rPr>
                <w:rFonts w:cstheme="minorHAnsi"/>
                <w:iCs/>
              </w:rPr>
              <w:t>Cercospora</w:t>
            </w:r>
            <w:proofErr w:type="spellEnd"/>
            <w:r w:rsidRPr="00163186">
              <w:rPr>
                <w:rFonts w:cstheme="minorHAnsi"/>
                <w:iCs/>
              </w:rPr>
              <w:t xml:space="preserve"> leaf blight cultivar test planted at Marianna and </w:t>
            </w:r>
            <w:proofErr w:type="spellStart"/>
            <w:r w:rsidRPr="00163186">
              <w:rPr>
                <w:rFonts w:cstheme="minorHAnsi"/>
                <w:iCs/>
              </w:rPr>
              <w:t>Kibler</w:t>
            </w:r>
            <w:proofErr w:type="spellEnd"/>
            <w:r w:rsidRPr="00163186">
              <w:rPr>
                <w:rFonts w:cstheme="minorHAnsi"/>
                <w:iCs/>
              </w:rPr>
              <w:t>, AR.  Besides rating these tests for foliar disease, seed samples were collected from each plot and assayed for visual seed damage and for seed infection.</w:t>
            </w:r>
            <w:r>
              <w:rPr>
                <w:rFonts w:cstheme="minorHAnsi"/>
                <w:iCs/>
              </w:rPr>
              <w:t xml:space="preserve">  The infected seed plated showed high levels of infection by </w:t>
            </w:r>
            <w:proofErr w:type="spellStart"/>
            <w:r w:rsidRPr="00D71159">
              <w:rPr>
                <w:rFonts w:cstheme="minorHAnsi"/>
                <w:i/>
              </w:rPr>
              <w:t>Phomopsis</w:t>
            </w:r>
            <w:proofErr w:type="spellEnd"/>
            <w:r w:rsidRPr="00D71159">
              <w:rPr>
                <w:rFonts w:cstheme="minorHAnsi"/>
                <w:i/>
              </w:rPr>
              <w:t xml:space="preserve"> </w:t>
            </w:r>
            <w:proofErr w:type="spellStart"/>
            <w:r w:rsidRPr="00D71159">
              <w:rPr>
                <w:rFonts w:cstheme="minorHAnsi"/>
                <w:i/>
              </w:rPr>
              <w:t>longicolla</w:t>
            </w:r>
            <w:proofErr w:type="spellEnd"/>
            <w:r>
              <w:rPr>
                <w:rFonts w:cstheme="minorHAnsi"/>
                <w:i/>
              </w:rPr>
              <w:t xml:space="preserve"> </w:t>
            </w:r>
            <w:r>
              <w:rPr>
                <w:rFonts w:cstheme="minorHAnsi"/>
                <w:iCs/>
              </w:rPr>
              <w:t>and</w:t>
            </w:r>
            <w:r w:rsidRPr="00D71159">
              <w:rPr>
                <w:rFonts w:cstheme="minorHAnsi"/>
                <w:i/>
              </w:rPr>
              <w:t xml:space="preserve"> </w:t>
            </w:r>
            <w:proofErr w:type="spellStart"/>
            <w:r w:rsidRPr="00D71159">
              <w:rPr>
                <w:rFonts w:cstheme="minorHAnsi"/>
                <w:i/>
              </w:rPr>
              <w:t>Cercospora</w:t>
            </w:r>
            <w:proofErr w:type="spellEnd"/>
            <w:r w:rsidRPr="00D71159">
              <w:rPr>
                <w:rFonts w:cstheme="minorHAnsi"/>
                <w:i/>
              </w:rPr>
              <w:t xml:space="preserve"> </w:t>
            </w:r>
            <w:proofErr w:type="spellStart"/>
            <w:r w:rsidRPr="00D71159">
              <w:rPr>
                <w:rFonts w:cstheme="minorHAnsi"/>
                <w:i/>
              </w:rPr>
              <w:t>flagellaris</w:t>
            </w:r>
            <w:proofErr w:type="spellEnd"/>
            <w:r>
              <w:rPr>
                <w:rFonts w:cstheme="minorHAnsi"/>
                <w:iCs/>
              </w:rPr>
              <w:t xml:space="preserve">.  </w:t>
            </w:r>
            <w:r w:rsidRPr="00163186">
              <w:rPr>
                <w:rFonts w:cstheme="minorHAnsi"/>
                <w:iCs/>
              </w:rPr>
              <w:t xml:space="preserve">Seed infection by </w:t>
            </w:r>
            <w:r w:rsidRPr="00163186">
              <w:rPr>
                <w:rFonts w:cstheme="minorHAnsi"/>
                <w:i/>
                <w:iCs/>
              </w:rPr>
              <w:t xml:space="preserve">P. </w:t>
            </w:r>
            <w:proofErr w:type="spellStart"/>
            <w:r w:rsidRPr="00163186">
              <w:rPr>
                <w:rFonts w:cstheme="minorHAnsi"/>
                <w:i/>
                <w:iCs/>
              </w:rPr>
              <w:t>longicolla</w:t>
            </w:r>
            <w:proofErr w:type="spellEnd"/>
            <w:r w:rsidRPr="00163186">
              <w:rPr>
                <w:rFonts w:cstheme="minorHAnsi"/>
                <w:iCs/>
              </w:rPr>
              <w:t xml:space="preserve"> ranged from 0 to 46% and by </w:t>
            </w:r>
            <w:r w:rsidRPr="00163186">
              <w:rPr>
                <w:rFonts w:cstheme="minorHAnsi"/>
                <w:i/>
                <w:iCs/>
              </w:rPr>
              <w:t xml:space="preserve">C. </w:t>
            </w:r>
            <w:proofErr w:type="spellStart"/>
            <w:r w:rsidRPr="00163186">
              <w:rPr>
                <w:rFonts w:cstheme="minorHAnsi"/>
                <w:i/>
                <w:iCs/>
              </w:rPr>
              <w:t>flagellaris</w:t>
            </w:r>
            <w:proofErr w:type="spellEnd"/>
            <w:r w:rsidRPr="00163186">
              <w:rPr>
                <w:rFonts w:cstheme="minorHAnsi"/>
                <w:iCs/>
              </w:rPr>
              <w:t xml:space="preserve"> from 3 to 41%</w:t>
            </w:r>
            <w:r>
              <w:rPr>
                <w:rFonts w:cstheme="minorHAnsi"/>
                <w:iCs/>
              </w:rPr>
              <w:t xml:space="preserve"> in </w:t>
            </w:r>
            <w:proofErr w:type="spellStart"/>
            <w:r>
              <w:rPr>
                <w:rFonts w:cstheme="minorHAnsi"/>
                <w:iCs/>
              </w:rPr>
              <w:t>Kibler</w:t>
            </w:r>
            <w:proofErr w:type="spellEnd"/>
            <w:r w:rsidRPr="00163186">
              <w:rPr>
                <w:rFonts w:cstheme="minorHAnsi"/>
                <w:iCs/>
              </w:rPr>
              <w:t xml:space="preserve">.  </w:t>
            </w:r>
            <w:r>
              <w:rPr>
                <w:rFonts w:cstheme="minorHAnsi"/>
                <w:iCs/>
              </w:rPr>
              <w:t xml:space="preserve">At Marianna, </w:t>
            </w:r>
            <w:r w:rsidRPr="00E02B71">
              <w:rPr>
                <w:rFonts w:cstheme="minorHAnsi"/>
                <w:i/>
                <w:iCs/>
              </w:rPr>
              <w:t xml:space="preserve">P. </w:t>
            </w:r>
            <w:proofErr w:type="spellStart"/>
            <w:r w:rsidRPr="00E02B71">
              <w:rPr>
                <w:rFonts w:cstheme="minorHAnsi"/>
                <w:i/>
                <w:iCs/>
              </w:rPr>
              <w:t>longicolla</w:t>
            </w:r>
            <w:proofErr w:type="spellEnd"/>
            <w:r w:rsidRPr="00E02B71">
              <w:rPr>
                <w:rFonts w:cstheme="minorHAnsi"/>
                <w:iCs/>
              </w:rPr>
              <w:t xml:space="preserve"> ranged from 9 to 76% and by </w:t>
            </w:r>
            <w:r w:rsidRPr="00E02B71">
              <w:rPr>
                <w:rFonts w:cstheme="minorHAnsi"/>
                <w:i/>
                <w:iCs/>
              </w:rPr>
              <w:t xml:space="preserve">C. </w:t>
            </w:r>
            <w:proofErr w:type="spellStart"/>
            <w:r w:rsidRPr="00E02B71">
              <w:rPr>
                <w:rFonts w:cstheme="minorHAnsi"/>
                <w:i/>
                <w:iCs/>
              </w:rPr>
              <w:t>flagellaris</w:t>
            </w:r>
            <w:proofErr w:type="spellEnd"/>
            <w:r w:rsidRPr="00E02B71">
              <w:rPr>
                <w:rFonts w:cstheme="minorHAnsi"/>
                <w:iCs/>
              </w:rPr>
              <w:t xml:space="preserve"> from 2 to 37%.</w:t>
            </w:r>
            <w:r>
              <w:rPr>
                <w:rFonts w:cstheme="minorHAnsi"/>
                <w:iCs/>
              </w:rPr>
              <w:t xml:space="preserve">  There was also distinction between early and late maturity groups (ranging from 4.1 to 5.7), showing that t</w:t>
            </w:r>
            <w:r w:rsidRPr="004F223D">
              <w:rPr>
                <w:rFonts w:cstheme="minorHAnsi"/>
                <w:iCs/>
              </w:rPr>
              <w:t xml:space="preserve">otal percentages of damaged seed, purple </w:t>
            </w:r>
            <w:r w:rsidRPr="004F223D">
              <w:rPr>
                <w:rFonts w:cstheme="minorHAnsi"/>
                <w:iCs/>
              </w:rPr>
              <w:lastRenderedPageBreak/>
              <w:t xml:space="preserve">seed, seed infected by </w:t>
            </w:r>
            <w:r w:rsidRPr="00D71159">
              <w:rPr>
                <w:rFonts w:cstheme="minorHAnsi"/>
                <w:i/>
              </w:rPr>
              <w:t xml:space="preserve">P. </w:t>
            </w:r>
            <w:proofErr w:type="spellStart"/>
            <w:r w:rsidRPr="00D71159">
              <w:rPr>
                <w:rFonts w:cstheme="minorHAnsi"/>
                <w:i/>
              </w:rPr>
              <w:t>longicolla</w:t>
            </w:r>
            <w:proofErr w:type="spellEnd"/>
            <w:r w:rsidRPr="004F223D">
              <w:rPr>
                <w:rFonts w:cstheme="minorHAnsi"/>
                <w:iCs/>
              </w:rPr>
              <w:t xml:space="preserve">, and seed infected by </w:t>
            </w:r>
            <w:r w:rsidRPr="00D71159">
              <w:rPr>
                <w:rFonts w:cstheme="minorHAnsi"/>
                <w:i/>
              </w:rPr>
              <w:t xml:space="preserve">C. </w:t>
            </w:r>
            <w:proofErr w:type="spellStart"/>
            <w:r w:rsidRPr="00D71159">
              <w:rPr>
                <w:rFonts w:cstheme="minorHAnsi"/>
                <w:i/>
              </w:rPr>
              <w:t>flagellaris</w:t>
            </w:r>
            <w:proofErr w:type="spellEnd"/>
            <w:r w:rsidRPr="004F223D">
              <w:rPr>
                <w:rFonts w:cstheme="minorHAnsi"/>
                <w:iCs/>
              </w:rPr>
              <w:t xml:space="preserve"> were greater in early than late maturity group cultivars.</w:t>
            </w:r>
            <w:r>
              <w:rPr>
                <w:rFonts w:cstheme="minorHAnsi"/>
                <w:iCs/>
              </w:rPr>
              <w:t xml:space="preserve">  </w:t>
            </w:r>
          </w:p>
          <w:p w14:paraId="028C1539" w14:textId="77777777" w:rsidR="00BE540F" w:rsidRDefault="00BE540F" w:rsidP="00BE540F">
            <w:pPr>
              <w:rPr>
                <w:rFonts w:cstheme="minorHAnsi"/>
                <w:iCs/>
              </w:rPr>
            </w:pPr>
          </w:p>
          <w:p w14:paraId="5316E879" w14:textId="77777777" w:rsidR="00BE540F" w:rsidRDefault="00BE540F" w:rsidP="00DD27AF">
            <w:pPr>
              <w:ind w:left="77" w:right="90"/>
              <w:jc w:val="both"/>
              <w:rPr>
                <w:rFonts w:cstheme="minorHAnsi"/>
                <w:i/>
                <w:iCs/>
              </w:rPr>
            </w:pPr>
            <w:r>
              <w:rPr>
                <w:rFonts w:cstheme="minorHAnsi"/>
                <w:b/>
                <w:bCs w:val="0"/>
                <w:iCs/>
                <w:u w:val="single"/>
              </w:rPr>
              <w:t xml:space="preserve">Objective 4 - </w:t>
            </w:r>
            <w:r w:rsidRPr="000F60D8">
              <w:rPr>
                <w:rFonts w:cstheme="minorHAnsi"/>
                <w:b/>
                <w:bCs w:val="0"/>
                <w:iCs/>
                <w:u w:val="single"/>
              </w:rPr>
              <w:t xml:space="preserve">Identify sources of resistance and develop resistant varieties and elite germplasm for </w:t>
            </w:r>
            <w:r w:rsidRPr="000F60D8">
              <w:rPr>
                <w:rFonts w:cstheme="minorHAnsi"/>
                <w:b/>
                <w:bCs w:val="0"/>
                <w:i/>
                <w:iCs/>
                <w:u w:val="single"/>
              </w:rPr>
              <w:t>C.</w:t>
            </w:r>
            <w:r w:rsidRPr="00026294">
              <w:rPr>
                <w:rFonts w:cstheme="minorHAnsi"/>
                <w:b/>
                <w:bCs w:val="0"/>
                <w:i/>
                <w:iCs/>
                <w:u w:val="single"/>
              </w:rPr>
              <w:t xml:space="preserve"> </w:t>
            </w:r>
            <w:proofErr w:type="spellStart"/>
            <w:r w:rsidRPr="00026294">
              <w:rPr>
                <w:rFonts w:cstheme="minorHAnsi"/>
                <w:b/>
                <w:bCs w:val="0"/>
                <w:i/>
                <w:iCs/>
                <w:u w:val="single"/>
              </w:rPr>
              <w:t>sojina</w:t>
            </w:r>
            <w:proofErr w:type="spellEnd"/>
            <w:r>
              <w:rPr>
                <w:rFonts w:cstheme="minorHAnsi"/>
                <w:i/>
                <w:iCs/>
              </w:rPr>
              <w:t xml:space="preserve"> -  </w:t>
            </w:r>
          </w:p>
          <w:p w14:paraId="30E14FB7" w14:textId="77777777" w:rsidR="00BE540F" w:rsidRDefault="00BE540F" w:rsidP="00DD27AF">
            <w:pPr>
              <w:jc w:val="both"/>
              <w:rPr>
                <w:rFonts w:cstheme="minorHAnsi"/>
                <w:i/>
                <w:iCs/>
              </w:rPr>
            </w:pPr>
          </w:p>
          <w:p w14:paraId="4EBBDD39" w14:textId="77777777" w:rsidR="00BE540F" w:rsidRDefault="00BE540F" w:rsidP="00DD27AF">
            <w:pPr>
              <w:ind w:left="77" w:right="90"/>
              <w:jc w:val="both"/>
              <w:rPr>
                <w:rFonts w:cstheme="minorHAnsi"/>
                <w:iCs/>
              </w:rPr>
            </w:pPr>
            <w:r w:rsidRPr="00EF2D74">
              <w:rPr>
                <w:rFonts w:cstheme="minorHAnsi"/>
                <w:iCs/>
              </w:rPr>
              <w:t>In the past three years,</w:t>
            </w:r>
            <w:r>
              <w:rPr>
                <w:rFonts w:cstheme="minorHAnsi"/>
                <w:iCs/>
              </w:rPr>
              <w:t xml:space="preserve"> the following was achieved in the </w:t>
            </w:r>
            <w:proofErr w:type="spellStart"/>
            <w:r w:rsidRPr="00EF2D74">
              <w:rPr>
                <w:rFonts w:cstheme="minorHAnsi"/>
                <w:iCs/>
              </w:rPr>
              <w:t>Kantartzi’s</w:t>
            </w:r>
            <w:proofErr w:type="spellEnd"/>
            <w:r w:rsidRPr="00EF2D74">
              <w:rPr>
                <w:rFonts w:cstheme="minorHAnsi"/>
                <w:iCs/>
              </w:rPr>
              <w:t xml:space="preserve"> lab: </w:t>
            </w:r>
          </w:p>
          <w:p w14:paraId="1822A0F6" w14:textId="77777777" w:rsidR="00BE540F" w:rsidRDefault="00BE540F" w:rsidP="00DD27AF">
            <w:pPr>
              <w:pStyle w:val="ListParagraph"/>
              <w:numPr>
                <w:ilvl w:val="0"/>
                <w:numId w:val="46"/>
              </w:numPr>
              <w:ind w:left="257" w:right="90" w:hanging="180"/>
              <w:jc w:val="both"/>
              <w:rPr>
                <w:rFonts w:cstheme="minorHAnsi"/>
                <w:iCs/>
              </w:rPr>
            </w:pPr>
            <w:r w:rsidRPr="00613C2D">
              <w:rPr>
                <w:rFonts w:cstheme="minorHAnsi"/>
                <w:iCs/>
              </w:rPr>
              <w:t xml:space="preserve">Thirty one advanced breeding lines were evaluated for resistance to </w:t>
            </w:r>
            <w:r w:rsidRPr="00613C2D">
              <w:rPr>
                <w:rFonts w:cstheme="minorHAnsi"/>
                <w:i/>
                <w:iCs/>
              </w:rPr>
              <w:t xml:space="preserve">C. </w:t>
            </w:r>
            <w:proofErr w:type="spellStart"/>
            <w:r w:rsidRPr="00613C2D">
              <w:rPr>
                <w:rFonts w:cstheme="minorHAnsi"/>
                <w:i/>
                <w:iCs/>
              </w:rPr>
              <w:t>sojina</w:t>
            </w:r>
            <w:proofErr w:type="spellEnd"/>
            <w:r w:rsidRPr="00613C2D">
              <w:rPr>
                <w:rFonts w:cstheme="minorHAnsi"/>
                <w:iCs/>
              </w:rPr>
              <w:t xml:space="preserve"> in four different environments (two years, two locations) and identified five resistant lines with high crop potential (SIU18-2935, SIU18-3125, SIU18-6442, SIU18-6513, and SIU18-6521</w:t>
            </w:r>
            <w:r>
              <w:rPr>
                <w:rFonts w:cstheme="minorHAnsi"/>
                <w:iCs/>
              </w:rPr>
              <w:t>).</w:t>
            </w:r>
          </w:p>
          <w:p w14:paraId="0385BB43" w14:textId="77777777" w:rsidR="00BE540F" w:rsidRDefault="00BE540F" w:rsidP="00DD27AF">
            <w:pPr>
              <w:pStyle w:val="ListParagraph"/>
              <w:numPr>
                <w:ilvl w:val="0"/>
                <w:numId w:val="46"/>
              </w:numPr>
              <w:ind w:left="257" w:right="90" w:hanging="180"/>
              <w:jc w:val="both"/>
              <w:rPr>
                <w:rFonts w:cstheme="minorHAnsi"/>
                <w:iCs/>
              </w:rPr>
            </w:pPr>
            <w:r>
              <w:rPr>
                <w:rFonts w:cstheme="minorHAnsi"/>
                <w:iCs/>
              </w:rPr>
              <w:t>T</w:t>
            </w:r>
            <w:r w:rsidRPr="00613C2D">
              <w:rPr>
                <w:rFonts w:cstheme="minorHAnsi"/>
                <w:iCs/>
              </w:rPr>
              <w:t>hree RIL populations having Forrest as a common susceptible parent were developed</w:t>
            </w:r>
            <w:r>
              <w:rPr>
                <w:rFonts w:cstheme="minorHAnsi"/>
                <w:iCs/>
              </w:rPr>
              <w:t>.</w:t>
            </w:r>
          </w:p>
          <w:p w14:paraId="3C6DAE2A" w14:textId="77777777" w:rsidR="00BE540F" w:rsidRDefault="00BE540F" w:rsidP="00DD27AF">
            <w:pPr>
              <w:pStyle w:val="ListParagraph"/>
              <w:numPr>
                <w:ilvl w:val="0"/>
                <w:numId w:val="46"/>
              </w:numPr>
              <w:ind w:left="257" w:right="90" w:hanging="180"/>
              <w:jc w:val="both"/>
              <w:rPr>
                <w:rFonts w:cstheme="minorHAnsi"/>
                <w:iCs/>
              </w:rPr>
            </w:pPr>
            <w:r>
              <w:rPr>
                <w:rFonts w:cstheme="minorHAnsi"/>
                <w:iCs/>
              </w:rPr>
              <w:t>A</w:t>
            </w:r>
            <w:r w:rsidRPr="00613C2D">
              <w:rPr>
                <w:rFonts w:cstheme="minorHAnsi"/>
                <w:iCs/>
              </w:rPr>
              <w:t xml:space="preserve">n advanced breeding population (Forrest x SIU17-3131) was </w:t>
            </w:r>
            <w:proofErr w:type="spellStart"/>
            <w:r w:rsidRPr="00613C2D">
              <w:rPr>
                <w:rFonts w:cstheme="minorHAnsi"/>
                <w:iCs/>
              </w:rPr>
              <w:t>phenotyped</w:t>
            </w:r>
            <w:proofErr w:type="spellEnd"/>
            <w:r w:rsidRPr="00613C2D">
              <w:rPr>
                <w:rFonts w:cstheme="minorHAnsi"/>
                <w:iCs/>
              </w:rPr>
              <w:t xml:space="preserve"> and genotyped, revealing multiple lines with resistance to multiple </w:t>
            </w:r>
            <w:r w:rsidRPr="00613C2D">
              <w:rPr>
                <w:rFonts w:cstheme="minorHAnsi"/>
                <w:i/>
                <w:iCs/>
              </w:rPr>
              <w:t xml:space="preserve">C. </w:t>
            </w:r>
            <w:proofErr w:type="spellStart"/>
            <w:r w:rsidRPr="00613C2D">
              <w:rPr>
                <w:rFonts w:cstheme="minorHAnsi"/>
                <w:i/>
                <w:iCs/>
              </w:rPr>
              <w:t>sojina</w:t>
            </w:r>
            <w:proofErr w:type="spellEnd"/>
            <w:r w:rsidRPr="00613C2D">
              <w:rPr>
                <w:rFonts w:cstheme="minorHAnsi"/>
                <w:iCs/>
              </w:rPr>
              <w:t xml:space="preserve"> races.</w:t>
            </w:r>
          </w:p>
          <w:p w14:paraId="56BF5D45" w14:textId="77777777" w:rsidR="00BE540F" w:rsidRPr="006233F7" w:rsidRDefault="00BE540F" w:rsidP="00DD27AF">
            <w:pPr>
              <w:pStyle w:val="ListParagraph"/>
              <w:numPr>
                <w:ilvl w:val="0"/>
                <w:numId w:val="46"/>
              </w:numPr>
              <w:ind w:left="257" w:right="90" w:hanging="180"/>
              <w:jc w:val="both"/>
              <w:rPr>
                <w:rFonts w:cstheme="minorHAnsi"/>
                <w:iCs/>
              </w:rPr>
            </w:pPr>
            <w:r>
              <w:rPr>
                <w:rFonts w:cstheme="minorHAnsi"/>
                <w:iCs/>
              </w:rPr>
              <w:t>Two</w:t>
            </w:r>
            <w:r w:rsidRPr="006233F7">
              <w:rPr>
                <w:rFonts w:cstheme="minorHAnsi"/>
                <w:iCs/>
              </w:rPr>
              <w:t xml:space="preserve"> QTLs associated with resistance to </w:t>
            </w:r>
            <w:r w:rsidRPr="006233F7">
              <w:rPr>
                <w:rFonts w:cstheme="minorHAnsi"/>
                <w:i/>
              </w:rPr>
              <w:t xml:space="preserve">C. </w:t>
            </w:r>
            <w:proofErr w:type="spellStart"/>
            <w:r w:rsidRPr="006233F7">
              <w:rPr>
                <w:rFonts w:cstheme="minorHAnsi"/>
                <w:i/>
              </w:rPr>
              <w:t>sojina</w:t>
            </w:r>
            <w:proofErr w:type="spellEnd"/>
            <w:r w:rsidRPr="006233F7">
              <w:rPr>
                <w:rFonts w:cstheme="minorHAnsi"/>
                <w:i/>
              </w:rPr>
              <w:t xml:space="preserve"> </w:t>
            </w:r>
            <w:r w:rsidRPr="006233F7">
              <w:rPr>
                <w:rFonts w:cstheme="minorHAnsi"/>
                <w:iCs/>
              </w:rPr>
              <w:t xml:space="preserve">were identified through greenhouse phenotyping and genotyping with the Illumina BARCSoySNP6K Bead Chip. </w:t>
            </w:r>
          </w:p>
          <w:p w14:paraId="0669FC02" w14:textId="77777777" w:rsidR="00BE540F" w:rsidRPr="00026294" w:rsidRDefault="00BE540F" w:rsidP="00DD27AF">
            <w:pPr>
              <w:numPr>
                <w:ilvl w:val="0"/>
                <w:numId w:val="46"/>
              </w:numPr>
              <w:ind w:left="257" w:right="90" w:hanging="180"/>
              <w:jc w:val="both"/>
              <w:rPr>
                <w:rFonts w:cstheme="minorHAnsi"/>
                <w:iCs/>
              </w:rPr>
            </w:pPr>
            <w:r w:rsidRPr="00026294">
              <w:rPr>
                <w:rFonts w:cstheme="minorHAnsi"/>
                <w:iCs/>
              </w:rPr>
              <w:t xml:space="preserve">Two additional </w:t>
            </w:r>
            <w:r>
              <w:rPr>
                <w:rFonts w:cstheme="minorHAnsi"/>
                <w:iCs/>
              </w:rPr>
              <w:t xml:space="preserve">soybean </w:t>
            </w:r>
            <w:r w:rsidRPr="00026294">
              <w:rPr>
                <w:rFonts w:cstheme="minorHAnsi"/>
                <w:iCs/>
              </w:rPr>
              <w:t>populations (‘Saluki 4313’ x Forest and ‘Saluki 4910’x Forest) were advanced and assessed under field conditions during the summer.</w:t>
            </w:r>
          </w:p>
          <w:p w14:paraId="2AF58755" w14:textId="77777777" w:rsidR="00BE540F" w:rsidRPr="00026294" w:rsidRDefault="00BE540F" w:rsidP="00DD27AF">
            <w:pPr>
              <w:numPr>
                <w:ilvl w:val="0"/>
                <w:numId w:val="46"/>
              </w:numPr>
              <w:ind w:left="257" w:right="90" w:hanging="180"/>
              <w:jc w:val="both"/>
              <w:rPr>
                <w:rFonts w:cstheme="minorHAnsi"/>
                <w:iCs/>
              </w:rPr>
            </w:pPr>
            <w:r w:rsidRPr="00026294">
              <w:rPr>
                <w:rFonts w:cstheme="minorHAnsi"/>
                <w:iCs/>
              </w:rPr>
              <w:t>Efforts to develop new genetic combinations using lines developed by R. Mian and A. Mengistu (PI398989, PI416943, PI424488A, PI494851, and PI92710) as well as other plant introductions (PI471938, PI96169B, and PI96171) were successful (we obtained seed from three crosses between PI471938 and Saluki 4910 as well as from five crosses between PI494851 and Saluki 4910).</w:t>
            </w:r>
          </w:p>
          <w:p w14:paraId="2855A0F8" w14:textId="77777777" w:rsidR="00BE540F" w:rsidRPr="000F60D8" w:rsidRDefault="00BE540F" w:rsidP="00BE540F">
            <w:pPr>
              <w:rPr>
                <w:rFonts w:cstheme="minorHAnsi"/>
              </w:rPr>
            </w:pPr>
          </w:p>
          <w:p w14:paraId="780D22CE" w14:textId="77777777" w:rsidR="00BE540F" w:rsidRDefault="00BE540F" w:rsidP="007E5ABE">
            <w:pPr>
              <w:ind w:left="77" w:right="90"/>
              <w:jc w:val="both"/>
              <w:rPr>
                <w:rFonts w:cstheme="minorHAnsi"/>
                <w:iCs/>
              </w:rPr>
            </w:pPr>
            <w:r>
              <w:rPr>
                <w:rFonts w:cstheme="minorHAnsi"/>
                <w:b/>
                <w:bCs w:val="0"/>
                <w:iCs/>
                <w:u w:val="single"/>
              </w:rPr>
              <w:t xml:space="preserve">Objective 5 - </w:t>
            </w:r>
            <w:r w:rsidRPr="000F60D8">
              <w:rPr>
                <w:rFonts w:cstheme="minorHAnsi"/>
                <w:b/>
                <w:bCs w:val="0"/>
                <w:iCs/>
                <w:u w:val="single"/>
              </w:rPr>
              <w:t>Determine the effect of soybean vein necrosis virus (SVNV) on plant productivity and evaluate soybean germplasm for resistance to SVNV and thrips</w:t>
            </w:r>
            <w:r>
              <w:rPr>
                <w:rFonts w:cstheme="minorHAnsi"/>
                <w:iCs/>
              </w:rPr>
              <w:t xml:space="preserve"> – </w:t>
            </w:r>
          </w:p>
          <w:p w14:paraId="2AFD3B70" w14:textId="77777777" w:rsidR="00BE540F" w:rsidRPr="00DA3F20" w:rsidRDefault="00BE540F" w:rsidP="007E5ABE">
            <w:pPr>
              <w:ind w:left="77" w:right="90"/>
              <w:jc w:val="both"/>
              <w:rPr>
                <w:rFonts w:cstheme="minorHAnsi"/>
                <w:b/>
                <w:iCs/>
              </w:rPr>
            </w:pPr>
          </w:p>
          <w:p w14:paraId="4FDE023E" w14:textId="77777777" w:rsidR="00BE540F" w:rsidRDefault="00BE540F" w:rsidP="007E5ABE">
            <w:pPr>
              <w:pStyle w:val="ListParagraph"/>
              <w:numPr>
                <w:ilvl w:val="0"/>
                <w:numId w:val="46"/>
              </w:numPr>
              <w:spacing w:after="200" w:line="276" w:lineRule="auto"/>
              <w:ind w:left="257" w:right="90" w:hanging="180"/>
              <w:jc w:val="both"/>
              <w:rPr>
                <w:rFonts w:cstheme="minorHAnsi"/>
                <w:iCs/>
                <w:szCs w:val="18"/>
              </w:rPr>
            </w:pPr>
            <w:r w:rsidRPr="000553D8">
              <w:rPr>
                <w:rFonts w:cstheme="minorHAnsi"/>
                <w:b/>
                <w:iCs/>
                <w:szCs w:val="18"/>
              </w:rPr>
              <w:t xml:space="preserve">Selected soybean genotypes were resistant to SVNV-infected and non-SVNV-infected thrips. </w:t>
            </w:r>
            <w:proofErr w:type="spellStart"/>
            <w:r w:rsidRPr="000553D8">
              <w:rPr>
                <w:rFonts w:cstheme="minorHAnsi"/>
                <w:iCs/>
                <w:szCs w:val="18"/>
              </w:rPr>
              <w:t>Antixenosis</w:t>
            </w:r>
            <w:proofErr w:type="spellEnd"/>
            <w:r w:rsidRPr="000553D8">
              <w:rPr>
                <w:rFonts w:cstheme="minorHAnsi"/>
                <w:iCs/>
                <w:szCs w:val="18"/>
              </w:rPr>
              <w:t xml:space="preserve"> resistance to </w:t>
            </w:r>
            <w:proofErr w:type="spellStart"/>
            <w:r w:rsidRPr="000553D8">
              <w:rPr>
                <w:rFonts w:cstheme="minorHAnsi"/>
                <w:iCs/>
                <w:szCs w:val="18"/>
              </w:rPr>
              <w:t>thrips</w:t>
            </w:r>
            <w:proofErr w:type="spellEnd"/>
            <w:r w:rsidRPr="000553D8">
              <w:rPr>
                <w:rFonts w:cstheme="minorHAnsi"/>
                <w:iCs/>
                <w:szCs w:val="18"/>
              </w:rPr>
              <w:t xml:space="preserve"> SVNV-infected</w:t>
            </w:r>
            <w:r w:rsidRPr="000553D8" w:rsidDel="000D792B">
              <w:rPr>
                <w:rFonts w:cstheme="minorHAnsi"/>
                <w:iCs/>
                <w:szCs w:val="18"/>
              </w:rPr>
              <w:t xml:space="preserve"> </w:t>
            </w:r>
            <w:r w:rsidRPr="000553D8">
              <w:rPr>
                <w:rFonts w:cstheme="minorHAnsi"/>
                <w:iCs/>
                <w:szCs w:val="18"/>
              </w:rPr>
              <w:t xml:space="preserve">and non-SVNV-infected for SVNV was detected in plant introductions (PIs) 171451, 229358, 423901-2, 572237 and 604464, while cultivars like Williamsfield Illini, Williams 82, and soybean a soybean breeding lines with </w:t>
            </w:r>
            <w:r w:rsidRPr="000553D8">
              <w:rPr>
                <w:rFonts w:cstheme="minorHAnsi"/>
                <w:i/>
                <w:iCs/>
                <w:szCs w:val="18"/>
              </w:rPr>
              <w:t xml:space="preserve">Rag </w:t>
            </w:r>
            <w:r w:rsidRPr="000553D8">
              <w:rPr>
                <w:rFonts w:cstheme="minorHAnsi"/>
                <w:iCs/>
                <w:szCs w:val="18"/>
              </w:rPr>
              <w:t xml:space="preserve">(Resistance to </w:t>
            </w:r>
            <w:r w:rsidRPr="000553D8">
              <w:rPr>
                <w:rFonts w:cstheme="minorHAnsi"/>
                <w:i/>
                <w:iCs/>
                <w:szCs w:val="18"/>
              </w:rPr>
              <w:t xml:space="preserve">Aphis </w:t>
            </w:r>
            <w:proofErr w:type="spellStart"/>
            <w:r w:rsidRPr="000553D8">
              <w:rPr>
                <w:rFonts w:cstheme="minorHAnsi"/>
                <w:i/>
                <w:iCs/>
                <w:szCs w:val="18"/>
              </w:rPr>
              <w:t>glycines</w:t>
            </w:r>
            <w:proofErr w:type="spellEnd"/>
            <w:r w:rsidRPr="000553D8">
              <w:rPr>
                <w:rFonts w:cstheme="minorHAnsi"/>
                <w:iCs/>
                <w:szCs w:val="18"/>
              </w:rPr>
              <w:t>) genes, were preferred by thrips. Results from treatments with SVNV-infected</w:t>
            </w:r>
            <w:r w:rsidRPr="000553D8" w:rsidDel="000D792B">
              <w:rPr>
                <w:rFonts w:cstheme="minorHAnsi"/>
                <w:iCs/>
                <w:szCs w:val="18"/>
              </w:rPr>
              <w:t xml:space="preserve"> </w:t>
            </w:r>
            <w:r w:rsidRPr="000553D8">
              <w:rPr>
                <w:rFonts w:cstheme="minorHAnsi"/>
                <w:iCs/>
                <w:szCs w:val="18"/>
              </w:rPr>
              <w:t xml:space="preserve">and non-SVNV-infected thrips were highly correlated (r = 0.704; </w:t>
            </w:r>
            <w:r w:rsidRPr="000553D8">
              <w:rPr>
                <w:rFonts w:cstheme="minorHAnsi"/>
                <w:i/>
                <w:iCs/>
                <w:szCs w:val="18"/>
              </w:rPr>
              <w:t>P</w:t>
            </w:r>
            <w:r w:rsidRPr="000553D8">
              <w:rPr>
                <w:rFonts w:cstheme="minorHAnsi"/>
                <w:iCs/>
                <w:szCs w:val="18"/>
              </w:rPr>
              <w:t xml:space="preserve"> &lt; 0.001). </w:t>
            </w:r>
          </w:p>
          <w:p w14:paraId="1308D41A" w14:textId="77777777" w:rsidR="00BE540F" w:rsidRPr="00C752A4" w:rsidRDefault="00BE540F" w:rsidP="007E5ABE">
            <w:pPr>
              <w:pStyle w:val="ListParagraph"/>
              <w:numPr>
                <w:ilvl w:val="0"/>
                <w:numId w:val="46"/>
              </w:numPr>
              <w:spacing w:after="200" w:line="276" w:lineRule="auto"/>
              <w:ind w:left="257" w:right="90" w:hanging="180"/>
              <w:jc w:val="both"/>
              <w:rPr>
                <w:rFonts w:cstheme="minorHAnsi"/>
                <w:iCs/>
                <w:szCs w:val="18"/>
              </w:rPr>
            </w:pPr>
            <w:r>
              <w:rPr>
                <w:rFonts w:cstheme="minorHAnsi"/>
                <w:b/>
                <w:iCs/>
                <w:szCs w:val="18"/>
              </w:rPr>
              <w:t>Soyb</w:t>
            </w:r>
            <w:r w:rsidRPr="000553D8">
              <w:rPr>
                <w:rFonts w:cstheme="minorHAnsi"/>
                <w:b/>
                <w:iCs/>
                <w:szCs w:val="18"/>
              </w:rPr>
              <w:t>ean thrips decimate soybean plants.</w:t>
            </w:r>
            <w:r w:rsidRPr="000553D8">
              <w:rPr>
                <w:rFonts w:cstheme="minorHAnsi"/>
                <w:iCs/>
                <w:szCs w:val="18"/>
              </w:rPr>
              <w:t xml:space="preserve"> Seedlings of cv. Williamsfield Illini were infested with SVNV-infected thrips at growth stages V1 and V5 in insect-proof cages and compared to non-infested plants. At 4 weeks after infestation, most of the plants infested at growth stage V1 were dead, and plants infested at growth stage V5 were severely dwarfed compared to non-infested controls (</w:t>
            </w:r>
            <w:r w:rsidRPr="000553D8">
              <w:rPr>
                <w:rFonts w:cstheme="minorHAnsi"/>
                <w:b/>
                <w:iCs/>
                <w:szCs w:val="18"/>
              </w:rPr>
              <w:t>Figures 4A-C</w:t>
            </w:r>
            <w:r w:rsidRPr="000553D8">
              <w:rPr>
                <w:rFonts w:cstheme="minorHAnsi"/>
                <w:iCs/>
                <w:szCs w:val="18"/>
              </w:rPr>
              <w:t>).</w:t>
            </w:r>
          </w:p>
          <w:p w14:paraId="54BD992C" w14:textId="77777777" w:rsidR="00BE540F" w:rsidRPr="00435500" w:rsidRDefault="00BE540F" w:rsidP="007E5ABE">
            <w:pPr>
              <w:pStyle w:val="ListParagraph"/>
              <w:numPr>
                <w:ilvl w:val="0"/>
                <w:numId w:val="46"/>
              </w:numPr>
              <w:ind w:left="257" w:right="90" w:hanging="180"/>
              <w:jc w:val="both"/>
              <w:rPr>
                <w:rFonts w:cstheme="minorHAnsi"/>
                <w:b/>
                <w:iCs/>
                <w:szCs w:val="18"/>
              </w:rPr>
            </w:pPr>
            <w:r w:rsidRPr="000553D8">
              <w:rPr>
                <w:rFonts w:cstheme="minorHAnsi"/>
                <w:b/>
                <w:iCs/>
                <w:szCs w:val="18"/>
              </w:rPr>
              <w:t>Soybean genotypes differ in response to SVNV.</w:t>
            </w:r>
            <w:r w:rsidRPr="000553D8">
              <w:rPr>
                <w:rFonts w:cstheme="minorHAnsi"/>
                <w:iCs/>
                <w:szCs w:val="18"/>
              </w:rPr>
              <w:t xml:space="preserve"> Soybean genotypes were infested with SVNV-infected thrips to detect resistance to SVNV. Systemic SVNV infections were detected in Williamsfield Illini, genotypes with </w:t>
            </w:r>
            <w:r w:rsidRPr="000553D8">
              <w:rPr>
                <w:rFonts w:cstheme="minorHAnsi"/>
                <w:i/>
                <w:iCs/>
                <w:szCs w:val="18"/>
              </w:rPr>
              <w:t>Rag1/Rag2</w:t>
            </w:r>
            <w:r w:rsidRPr="000553D8">
              <w:rPr>
                <w:rFonts w:cstheme="minorHAnsi"/>
                <w:iCs/>
                <w:szCs w:val="18"/>
              </w:rPr>
              <w:t xml:space="preserve">, </w:t>
            </w:r>
            <w:r w:rsidRPr="000553D8">
              <w:rPr>
                <w:rFonts w:cstheme="minorHAnsi"/>
                <w:i/>
                <w:iCs/>
                <w:szCs w:val="18"/>
              </w:rPr>
              <w:t>Rag2</w:t>
            </w:r>
            <w:r w:rsidRPr="000553D8">
              <w:rPr>
                <w:rFonts w:cstheme="minorHAnsi"/>
                <w:iCs/>
                <w:szCs w:val="18"/>
              </w:rPr>
              <w:t xml:space="preserve"> and PI 417136. Local SVNV infection was found only in PI 171451. Symptoms included chlorosis on inoculated leaves, rugosity and stunting compared to controls (</w:t>
            </w:r>
            <w:r w:rsidRPr="000553D8">
              <w:rPr>
                <w:rFonts w:cstheme="minorHAnsi"/>
                <w:b/>
                <w:iCs/>
                <w:szCs w:val="18"/>
              </w:rPr>
              <w:t xml:space="preserve">Figure </w:t>
            </w:r>
            <w:r>
              <w:rPr>
                <w:rFonts w:cstheme="minorHAnsi"/>
                <w:b/>
                <w:iCs/>
                <w:szCs w:val="18"/>
              </w:rPr>
              <w:t>4</w:t>
            </w:r>
            <w:r w:rsidRPr="000553D8">
              <w:rPr>
                <w:rFonts w:cstheme="minorHAnsi"/>
                <w:b/>
                <w:iCs/>
                <w:szCs w:val="18"/>
              </w:rPr>
              <w:t>D-G</w:t>
            </w:r>
            <w:r w:rsidRPr="000553D8">
              <w:rPr>
                <w:rFonts w:cstheme="minorHAnsi"/>
                <w:iCs/>
                <w:szCs w:val="18"/>
              </w:rPr>
              <w:t xml:space="preserve">). </w:t>
            </w:r>
            <w:r w:rsidRPr="00833994">
              <w:rPr>
                <w:szCs w:val="18"/>
              </w:rPr>
              <w:t xml:space="preserve">The systemic and local infection of the SVNV-infected genotypes was verified by dot blots immunobinding assay of the bottom and top </w:t>
            </w:r>
            <w:proofErr w:type="spellStart"/>
            <w:r w:rsidRPr="00833994">
              <w:rPr>
                <w:szCs w:val="18"/>
              </w:rPr>
              <w:t>trifoliolates</w:t>
            </w:r>
            <w:proofErr w:type="spellEnd"/>
            <w:r w:rsidRPr="00833994">
              <w:rPr>
                <w:szCs w:val="18"/>
              </w:rPr>
              <w:t xml:space="preserve"> when plants flowered. </w:t>
            </w:r>
          </w:p>
          <w:p w14:paraId="08AA21E0" w14:textId="30B89127" w:rsidR="00BE540F" w:rsidRPr="00435500" w:rsidRDefault="00BE540F" w:rsidP="007E5ABE">
            <w:pPr>
              <w:pStyle w:val="ListParagraph"/>
              <w:numPr>
                <w:ilvl w:val="0"/>
                <w:numId w:val="46"/>
              </w:numPr>
              <w:ind w:left="257" w:right="90" w:hanging="180"/>
              <w:jc w:val="both"/>
              <w:rPr>
                <w:rFonts w:cstheme="minorHAnsi"/>
                <w:b/>
                <w:iCs/>
                <w:szCs w:val="18"/>
              </w:rPr>
            </w:pPr>
            <w:r w:rsidRPr="00435500">
              <w:rPr>
                <w:rFonts w:cstheme="minorHAnsi"/>
                <w:b/>
                <w:iCs/>
                <w:szCs w:val="18"/>
              </w:rPr>
              <w:t>Soybean genotypes differ in response to SVNV.</w:t>
            </w:r>
            <w:r w:rsidRPr="00435500">
              <w:rPr>
                <w:rFonts w:cstheme="minorHAnsi"/>
                <w:iCs/>
                <w:szCs w:val="18"/>
              </w:rPr>
              <w:t xml:space="preserve"> Soybean genotypes were infested with SVNV-infected thrips to detect resistance to SVNV. Systemic SVNV infections were detected in Williamsfield Illini, genotypes with </w:t>
            </w:r>
            <w:r w:rsidRPr="00435500">
              <w:rPr>
                <w:rFonts w:cstheme="minorHAnsi"/>
                <w:i/>
                <w:iCs/>
                <w:szCs w:val="18"/>
              </w:rPr>
              <w:t>Rag1/Rag2</w:t>
            </w:r>
            <w:r w:rsidRPr="00435500">
              <w:rPr>
                <w:rFonts w:cstheme="minorHAnsi"/>
                <w:iCs/>
                <w:szCs w:val="18"/>
              </w:rPr>
              <w:t xml:space="preserve">, </w:t>
            </w:r>
            <w:r w:rsidRPr="00435500">
              <w:rPr>
                <w:rFonts w:cstheme="minorHAnsi"/>
                <w:i/>
                <w:iCs/>
                <w:szCs w:val="18"/>
              </w:rPr>
              <w:t>Rag2</w:t>
            </w:r>
            <w:r w:rsidRPr="00435500">
              <w:rPr>
                <w:rFonts w:cstheme="minorHAnsi"/>
                <w:iCs/>
                <w:szCs w:val="18"/>
              </w:rPr>
              <w:t xml:space="preserve"> and PI 417136. Local SVNV infection was found only in PI 171451. Symptoms included chlorosis on inoculated leaves, rugosity and stunting compared to controls (</w:t>
            </w:r>
            <w:r w:rsidRPr="00435500">
              <w:rPr>
                <w:rFonts w:cstheme="minorHAnsi"/>
                <w:b/>
                <w:iCs/>
                <w:szCs w:val="18"/>
              </w:rPr>
              <w:t>Figure 4D-G</w:t>
            </w:r>
            <w:r w:rsidRPr="00435500">
              <w:rPr>
                <w:rFonts w:cstheme="minorHAnsi"/>
                <w:iCs/>
                <w:szCs w:val="18"/>
              </w:rPr>
              <w:t xml:space="preserve">). </w:t>
            </w:r>
            <w:r w:rsidRPr="00435500">
              <w:rPr>
                <w:szCs w:val="18"/>
              </w:rPr>
              <w:t xml:space="preserve">The systemic and local infection of the SVNV-infected genotypes was verified by dot blots immunobinding assay of the bottom and top </w:t>
            </w:r>
            <w:proofErr w:type="spellStart"/>
            <w:r w:rsidRPr="00435500">
              <w:rPr>
                <w:szCs w:val="18"/>
              </w:rPr>
              <w:t>trifoliolates</w:t>
            </w:r>
            <w:proofErr w:type="spellEnd"/>
            <w:r w:rsidRPr="00435500">
              <w:rPr>
                <w:szCs w:val="18"/>
              </w:rPr>
              <w:t xml:space="preserve"> when plants flowered. </w:t>
            </w:r>
          </w:p>
          <w:p w14:paraId="01E24FA4" w14:textId="33A53FFD" w:rsidR="00BE540F" w:rsidRDefault="007E5ABE" w:rsidP="00BE540F">
            <w:pPr>
              <w:spacing w:after="200" w:line="276" w:lineRule="auto"/>
              <w:ind w:right="352"/>
              <w:jc w:val="both"/>
              <w:rPr>
                <w:rFonts w:cstheme="minorHAnsi"/>
                <w:b/>
                <w:iCs/>
                <w:sz w:val="16"/>
                <w:szCs w:val="16"/>
              </w:rPr>
            </w:pPr>
            <w:r w:rsidRPr="000553D8">
              <w:rPr>
                <w:noProof/>
                <w:szCs w:val="18"/>
              </w:rPr>
              <w:lastRenderedPageBreak/>
              <w:drawing>
                <wp:anchor distT="0" distB="0" distL="114300" distR="114300" simplePos="0" relativeHeight="251659264" behindDoc="0" locked="0" layoutInCell="1" allowOverlap="1" wp14:anchorId="4AF36FF0" wp14:editId="165A4DA8">
                  <wp:simplePos x="0" y="0"/>
                  <wp:positionH relativeFrom="column">
                    <wp:posOffset>156210</wp:posOffset>
                  </wp:positionH>
                  <wp:positionV relativeFrom="paragraph">
                    <wp:posOffset>67945</wp:posOffset>
                  </wp:positionV>
                  <wp:extent cx="5457825" cy="1397000"/>
                  <wp:effectExtent l="0" t="0" r="3175"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1.SVNV symptoms.tiff"/>
                          <pic:cNvPicPr/>
                        </pic:nvPicPr>
                        <pic:blipFill>
                          <a:blip r:embed="rId12"/>
                          <a:stretch>
                            <a:fillRect/>
                          </a:stretch>
                        </pic:blipFill>
                        <pic:spPr>
                          <a:xfrm>
                            <a:off x="0" y="0"/>
                            <a:ext cx="5457825" cy="1397000"/>
                          </a:xfrm>
                          <a:prstGeom prst="rect">
                            <a:avLst/>
                          </a:prstGeom>
                        </pic:spPr>
                      </pic:pic>
                    </a:graphicData>
                  </a:graphic>
                  <wp14:sizeRelH relativeFrom="page">
                    <wp14:pctWidth>0</wp14:pctWidth>
                  </wp14:sizeRelH>
                  <wp14:sizeRelV relativeFrom="page">
                    <wp14:pctHeight>0</wp14:pctHeight>
                  </wp14:sizeRelV>
                </wp:anchor>
              </w:drawing>
            </w:r>
          </w:p>
          <w:p w14:paraId="62160212" w14:textId="1E810D4E" w:rsidR="00BE540F" w:rsidRPr="00435500" w:rsidRDefault="00BE540F" w:rsidP="007E5ABE">
            <w:pPr>
              <w:spacing w:after="200" w:line="276" w:lineRule="auto"/>
              <w:ind w:left="257" w:right="180"/>
              <w:jc w:val="both"/>
              <w:rPr>
                <w:rFonts w:cstheme="minorHAnsi"/>
                <w:iCs/>
                <w:sz w:val="16"/>
                <w:szCs w:val="16"/>
              </w:rPr>
            </w:pPr>
            <w:r w:rsidRPr="00435500">
              <w:rPr>
                <w:rFonts w:cstheme="minorHAnsi"/>
                <w:b/>
                <w:iCs/>
                <w:sz w:val="16"/>
                <w:szCs w:val="16"/>
              </w:rPr>
              <w:t>Figure 4.</w:t>
            </w:r>
            <w:r w:rsidRPr="00435500">
              <w:rPr>
                <w:rFonts w:cstheme="minorHAnsi"/>
                <w:iCs/>
                <w:sz w:val="16"/>
                <w:szCs w:val="16"/>
              </w:rPr>
              <w:t xml:space="preserve"> </w:t>
            </w:r>
            <w:r w:rsidRPr="00435500">
              <w:rPr>
                <w:rFonts w:cstheme="minorHAnsi"/>
                <w:b/>
                <w:iCs/>
                <w:sz w:val="16"/>
                <w:szCs w:val="16"/>
              </w:rPr>
              <w:t>Soybean plants inoculated with soybean thrips</w:t>
            </w:r>
            <w:r w:rsidRPr="00435500">
              <w:rPr>
                <w:rFonts w:cstheme="minorHAnsi"/>
                <w:iCs/>
                <w:sz w:val="16"/>
                <w:szCs w:val="16"/>
              </w:rPr>
              <w:t xml:space="preserve"> SVNV-infected</w:t>
            </w:r>
            <w:r w:rsidRPr="00435500" w:rsidDel="000D792B">
              <w:rPr>
                <w:rFonts w:cstheme="minorHAnsi"/>
                <w:iCs/>
                <w:sz w:val="16"/>
                <w:szCs w:val="16"/>
              </w:rPr>
              <w:t xml:space="preserve"> </w:t>
            </w:r>
            <w:r w:rsidRPr="00435500">
              <w:rPr>
                <w:rFonts w:cstheme="minorHAnsi"/>
                <w:b/>
                <w:iCs/>
                <w:sz w:val="16"/>
                <w:szCs w:val="16"/>
              </w:rPr>
              <w:t>and non-</w:t>
            </w:r>
            <w:r w:rsidRPr="00435500">
              <w:rPr>
                <w:rFonts w:cstheme="minorHAnsi"/>
                <w:iCs/>
                <w:sz w:val="16"/>
                <w:szCs w:val="16"/>
              </w:rPr>
              <w:t>SVNV-infected</w:t>
            </w:r>
            <w:r w:rsidRPr="00435500" w:rsidDel="000D792B">
              <w:rPr>
                <w:rFonts w:cstheme="minorHAnsi"/>
                <w:iCs/>
                <w:sz w:val="16"/>
                <w:szCs w:val="16"/>
              </w:rPr>
              <w:t xml:space="preserve"> </w:t>
            </w:r>
            <w:r w:rsidRPr="00435500">
              <w:rPr>
                <w:rFonts w:cstheme="minorHAnsi"/>
                <w:b/>
                <w:iCs/>
                <w:sz w:val="16"/>
                <w:szCs w:val="16"/>
              </w:rPr>
              <w:t>for SVNV.</w:t>
            </w:r>
            <w:r w:rsidRPr="00435500">
              <w:rPr>
                <w:rFonts w:cstheme="minorHAnsi"/>
                <w:iCs/>
                <w:sz w:val="16"/>
                <w:szCs w:val="16"/>
              </w:rPr>
              <w:t xml:space="preserve"> (</w:t>
            </w:r>
            <w:r w:rsidRPr="00435500">
              <w:rPr>
                <w:rFonts w:cstheme="minorHAnsi"/>
                <w:b/>
                <w:iCs/>
                <w:sz w:val="16"/>
                <w:szCs w:val="16"/>
              </w:rPr>
              <w:t>A)</w:t>
            </w:r>
            <w:r w:rsidRPr="00435500">
              <w:rPr>
                <w:rFonts w:cstheme="minorHAnsi"/>
                <w:iCs/>
                <w:sz w:val="16"/>
                <w:szCs w:val="16"/>
              </w:rPr>
              <w:t xml:space="preserve"> Williamsfield Illini without thrips infestation, (</w:t>
            </w:r>
            <w:r w:rsidRPr="00435500">
              <w:rPr>
                <w:rFonts w:cstheme="minorHAnsi"/>
                <w:b/>
                <w:iCs/>
                <w:sz w:val="16"/>
                <w:szCs w:val="16"/>
              </w:rPr>
              <w:t>B)</w:t>
            </w:r>
            <w:r w:rsidRPr="00435500">
              <w:rPr>
                <w:rFonts w:cstheme="minorHAnsi"/>
                <w:iCs/>
                <w:sz w:val="16"/>
                <w:szCs w:val="16"/>
              </w:rPr>
              <w:t xml:space="preserve"> infested with SVNV-infected</w:t>
            </w:r>
            <w:r w:rsidRPr="00435500" w:rsidDel="000D792B">
              <w:rPr>
                <w:rFonts w:cstheme="minorHAnsi"/>
                <w:iCs/>
                <w:sz w:val="16"/>
                <w:szCs w:val="16"/>
              </w:rPr>
              <w:t xml:space="preserve"> </w:t>
            </w:r>
            <w:r w:rsidRPr="00435500">
              <w:rPr>
                <w:rFonts w:cstheme="minorHAnsi"/>
                <w:iCs/>
                <w:sz w:val="16"/>
                <w:szCs w:val="16"/>
              </w:rPr>
              <w:t>thrips at growth stage V5, and (</w:t>
            </w:r>
            <w:r w:rsidRPr="00435500">
              <w:rPr>
                <w:rFonts w:cstheme="minorHAnsi"/>
                <w:b/>
                <w:iCs/>
                <w:sz w:val="16"/>
                <w:szCs w:val="16"/>
              </w:rPr>
              <w:t>C)</w:t>
            </w:r>
            <w:r w:rsidRPr="00435500">
              <w:rPr>
                <w:rFonts w:cstheme="minorHAnsi"/>
                <w:iCs/>
                <w:sz w:val="16"/>
                <w:szCs w:val="16"/>
              </w:rPr>
              <w:t xml:space="preserve"> infested with SVNV-infected</w:t>
            </w:r>
            <w:r w:rsidRPr="00435500" w:rsidDel="000D792B">
              <w:rPr>
                <w:rFonts w:cstheme="minorHAnsi"/>
                <w:iCs/>
                <w:sz w:val="16"/>
                <w:szCs w:val="16"/>
              </w:rPr>
              <w:t xml:space="preserve"> </w:t>
            </w:r>
            <w:r w:rsidRPr="00435500">
              <w:rPr>
                <w:rFonts w:cstheme="minorHAnsi"/>
                <w:iCs/>
                <w:sz w:val="16"/>
                <w:szCs w:val="16"/>
              </w:rPr>
              <w:t>thrips at growth stage V1. (</w:t>
            </w:r>
            <w:r w:rsidRPr="00435500">
              <w:rPr>
                <w:rFonts w:cstheme="minorHAnsi"/>
                <w:b/>
                <w:iCs/>
                <w:sz w:val="16"/>
                <w:szCs w:val="16"/>
              </w:rPr>
              <w:t>D)</w:t>
            </w:r>
            <w:r w:rsidRPr="00435500">
              <w:rPr>
                <w:rFonts w:cstheme="minorHAnsi"/>
                <w:iCs/>
                <w:sz w:val="16"/>
                <w:szCs w:val="16"/>
              </w:rPr>
              <w:t xml:space="preserve"> PI 417136 infested with SVNV-infected</w:t>
            </w:r>
            <w:r w:rsidRPr="00435500" w:rsidDel="000D792B">
              <w:rPr>
                <w:rFonts w:cstheme="minorHAnsi"/>
                <w:iCs/>
                <w:sz w:val="16"/>
                <w:szCs w:val="16"/>
              </w:rPr>
              <w:t xml:space="preserve"> </w:t>
            </w:r>
            <w:r w:rsidRPr="00435500">
              <w:rPr>
                <w:rFonts w:cstheme="minorHAnsi"/>
                <w:iCs/>
                <w:sz w:val="16"/>
                <w:szCs w:val="16"/>
              </w:rPr>
              <w:t>thrips at growth stage V1, (</w:t>
            </w:r>
            <w:r w:rsidRPr="00435500">
              <w:rPr>
                <w:rFonts w:cstheme="minorHAnsi"/>
                <w:b/>
                <w:iCs/>
                <w:sz w:val="16"/>
                <w:szCs w:val="16"/>
              </w:rPr>
              <w:t>E)</w:t>
            </w:r>
            <w:r w:rsidRPr="00435500">
              <w:rPr>
                <w:rFonts w:cstheme="minorHAnsi"/>
                <w:iCs/>
                <w:sz w:val="16"/>
                <w:szCs w:val="16"/>
              </w:rPr>
              <w:t xml:space="preserve"> PI 171451 infested with SVNV-infected</w:t>
            </w:r>
            <w:r w:rsidRPr="00435500" w:rsidDel="000D792B">
              <w:rPr>
                <w:rFonts w:cstheme="minorHAnsi"/>
                <w:iCs/>
                <w:sz w:val="16"/>
                <w:szCs w:val="16"/>
              </w:rPr>
              <w:t xml:space="preserve"> </w:t>
            </w:r>
            <w:r w:rsidRPr="00435500">
              <w:rPr>
                <w:rFonts w:cstheme="minorHAnsi"/>
                <w:iCs/>
                <w:sz w:val="16"/>
                <w:szCs w:val="16"/>
              </w:rPr>
              <w:t>thrips at growth stage V1, (</w:t>
            </w:r>
            <w:r w:rsidRPr="00435500">
              <w:rPr>
                <w:rFonts w:cstheme="minorHAnsi"/>
                <w:b/>
                <w:iCs/>
                <w:sz w:val="16"/>
                <w:szCs w:val="16"/>
              </w:rPr>
              <w:t>F)</w:t>
            </w:r>
            <w:r w:rsidRPr="00435500">
              <w:rPr>
                <w:rFonts w:cstheme="minorHAnsi"/>
                <w:iCs/>
                <w:sz w:val="16"/>
                <w:szCs w:val="16"/>
              </w:rPr>
              <w:t xml:space="preserve"> PI 417136 infested with SVNV-infected</w:t>
            </w:r>
            <w:r w:rsidRPr="00435500" w:rsidDel="000D792B">
              <w:rPr>
                <w:rFonts w:cstheme="minorHAnsi"/>
                <w:iCs/>
                <w:sz w:val="16"/>
                <w:szCs w:val="16"/>
              </w:rPr>
              <w:t xml:space="preserve"> </w:t>
            </w:r>
            <w:r w:rsidRPr="00435500">
              <w:rPr>
                <w:rFonts w:cstheme="minorHAnsi"/>
                <w:iCs/>
                <w:sz w:val="16"/>
                <w:szCs w:val="16"/>
              </w:rPr>
              <w:t>thrips at growth stage V1, (</w:t>
            </w:r>
            <w:r w:rsidRPr="00435500">
              <w:rPr>
                <w:rFonts w:cstheme="minorHAnsi"/>
                <w:b/>
                <w:iCs/>
                <w:sz w:val="16"/>
                <w:szCs w:val="16"/>
              </w:rPr>
              <w:t xml:space="preserve">G) </w:t>
            </w:r>
            <w:r w:rsidRPr="00435500">
              <w:rPr>
                <w:rFonts w:cstheme="minorHAnsi"/>
                <w:iCs/>
                <w:sz w:val="16"/>
                <w:szCs w:val="16"/>
              </w:rPr>
              <w:t xml:space="preserve">Same plant as </w:t>
            </w:r>
            <w:r w:rsidRPr="00435500">
              <w:rPr>
                <w:rFonts w:cstheme="minorHAnsi"/>
                <w:b/>
                <w:iCs/>
                <w:sz w:val="16"/>
                <w:szCs w:val="16"/>
              </w:rPr>
              <w:t>F</w:t>
            </w:r>
            <w:r w:rsidRPr="00435500">
              <w:rPr>
                <w:rFonts w:cstheme="minorHAnsi"/>
                <w:iCs/>
                <w:sz w:val="16"/>
                <w:szCs w:val="16"/>
              </w:rPr>
              <w:t>, showing strong rugosity and systemic spread of SVNV infection towards the top of the plant.</w:t>
            </w:r>
          </w:p>
          <w:p w14:paraId="015A4EED" w14:textId="77777777" w:rsidR="00BE540F" w:rsidRDefault="00BE540F" w:rsidP="00AF66EA">
            <w:pPr>
              <w:pStyle w:val="ListParagraph"/>
              <w:widowControl w:val="0"/>
              <w:numPr>
                <w:ilvl w:val="0"/>
                <w:numId w:val="46"/>
              </w:numPr>
              <w:spacing w:after="200" w:line="240" w:lineRule="auto"/>
              <w:ind w:left="276" w:right="90" w:hanging="180"/>
              <w:jc w:val="both"/>
              <w:rPr>
                <w:bCs w:val="0"/>
                <w:szCs w:val="18"/>
              </w:rPr>
            </w:pPr>
            <w:r w:rsidRPr="00435500">
              <w:rPr>
                <w:rFonts w:cstheme="minorHAnsi"/>
                <w:b/>
                <w:szCs w:val="18"/>
              </w:rPr>
              <w:t>Monitoring thrips through the suction trap network.</w:t>
            </w:r>
            <w:r w:rsidRPr="00435500">
              <w:rPr>
                <w:rFonts w:cstheme="minorHAnsi"/>
                <w:bCs w:val="0"/>
                <w:szCs w:val="18"/>
              </w:rPr>
              <w:t xml:space="preserve"> Soybean thrips were monitored thorough Suction Trap Network (</w:t>
            </w:r>
            <w:hyperlink r:id="rId13" w:history="1">
              <w:r w:rsidRPr="00435500">
                <w:rPr>
                  <w:rStyle w:val="Hyperlink"/>
                  <w:rFonts w:cstheme="minorHAnsi"/>
                  <w:bCs w:val="0"/>
                  <w:sz w:val="18"/>
                  <w:szCs w:val="18"/>
                </w:rPr>
                <w:t>https://suctiontrapnetwork.org</w:t>
              </w:r>
            </w:hyperlink>
            <w:r w:rsidRPr="00435500">
              <w:rPr>
                <w:rFonts w:cstheme="minorHAnsi"/>
                <w:bCs w:val="0"/>
                <w:szCs w:val="18"/>
              </w:rPr>
              <w:t xml:space="preserve">). </w:t>
            </w:r>
            <w:r w:rsidRPr="00435500">
              <w:rPr>
                <w:bCs w:val="0"/>
                <w:szCs w:val="18"/>
              </w:rPr>
              <w:t xml:space="preserve">Samples collected weekly through the 2020 season and shipped to USDA-ARS in Urbana, were evaluated for flower </w:t>
            </w:r>
            <w:proofErr w:type="spellStart"/>
            <w:r w:rsidRPr="00435500">
              <w:rPr>
                <w:bCs w:val="0"/>
                <w:szCs w:val="18"/>
              </w:rPr>
              <w:t>thrips</w:t>
            </w:r>
            <w:proofErr w:type="spellEnd"/>
            <w:r w:rsidRPr="00435500">
              <w:rPr>
                <w:bCs w:val="0"/>
                <w:szCs w:val="18"/>
              </w:rPr>
              <w:t xml:space="preserve"> “</w:t>
            </w:r>
            <w:proofErr w:type="spellStart"/>
            <w:r w:rsidRPr="00435500">
              <w:rPr>
                <w:bCs w:val="0"/>
                <w:szCs w:val="18"/>
              </w:rPr>
              <w:t>Frankliniella</w:t>
            </w:r>
            <w:proofErr w:type="spellEnd"/>
            <w:r w:rsidRPr="00435500">
              <w:rPr>
                <w:bCs w:val="0"/>
                <w:szCs w:val="18"/>
              </w:rPr>
              <w:t xml:space="preserve"> </w:t>
            </w:r>
            <w:proofErr w:type="spellStart"/>
            <w:r w:rsidRPr="00435500">
              <w:rPr>
                <w:bCs w:val="0"/>
                <w:szCs w:val="18"/>
              </w:rPr>
              <w:t>occidentalis</w:t>
            </w:r>
            <w:proofErr w:type="spellEnd"/>
            <w:r w:rsidRPr="00435500">
              <w:rPr>
                <w:bCs w:val="0"/>
                <w:szCs w:val="18"/>
              </w:rPr>
              <w:t xml:space="preserve">” and soybean </w:t>
            </w:r>
            <w:proofErr w:type="spellStart"/>
            <w:r w:rsidRPr="00435500">
              <w:rPr>
                <w:bCs w:val="0"/>
                <w:szCs w:val="18"/>
              </w:rPr>
              <w:t>thrips</w:t>
            </w:r>
            <w:proofErr w:type="spellEnd"/>
            <w:r w:rsidRPr="00435500">
              <w:rPr>
                <w:bCs w:val="0"/>
                <w:szCs w:val="18"/>
              </w:rPr>
              <w:t xml:space="preserve"> “</w:t>
            </w:r>
            <w:proofErr w:type="spellStart"/>
            <w:r w:rsidRPr="00435500">
              <w:rPr>
                <w:bCs w:val="0"/>
                <w:szCs w:val="18"/>
              </w:rPr>
              <w:t>Neohydatothrips</w:t>
            </w:r>
            <w:proofErr w:type="spellEnd"/>
            <w:r w:rsidRPr="00435500">
              <w:rPr>
                <w:bCs w:val="0"/>
                <w:szCs w:val="18"/>
              </w:rPr>
              <w:t xml:space="preserve"> </w:t>
            </w:r>
            <w:proofErr w:type="spellStart"/>
            <w:r w:rsidRPr="00435500">
              <w:rPr>
                <w:bCs w:val="0"/>
                <w:szCs w:val="18"/>
              </w:rPr>
              <w:t>variabilis</w:t>
            </w:r>
            <w:proofErr w:type="spellEnd"/>
            <w:r w:rsidRPr="00435500">
              <w:rPr>
                <w:bCs w:val="0"/>
                <w:szCs w:val="18"/>
              </w:rPr>
              <w:t>” the latter most important for transmission of SVNV. Additional samples through the end of October are still being processed. Thrips samples has been stored in 95% ethanol in a freezer set at -20</w:t>
            </w:r>
            <w:r w:rsidRPr="00435500">
              <w:rPr>
                <w:rFonts w:ascii="Cambria Math" w:hAnsi="Cambria Math" w:cs="Cambria Math"/>
                <w:bCs w:val="0"/>
                <w:szCs w:val="18"/>
              </w:rPr>
              <w:t>℃</w:t>
            </w:r>
            <w:r w:rsidRPr="00435500">
              <w:rPr>
                <w:bCs w:val="0"/>
                <w:szCs w:val="18"/>
              </w:rPr>
              <w:t xml:space="preserve"> for further use.</w:t>
            </w:r>
          </w:p>
          <w:p w14:paraId="0092912D" w14:textId="5DB754E8" w:rsidR="00BE540F" w:rsidRPr="0068034D" w:rsidRDefault="00BE540F" w:rsidP="00AF66EA">
            <w:pPr>
              <w:pStyle w:val="ListParagraph"/>
              <w:widowControl w:val="0"/>
              <w:numPr>
                <w:ilvl w:val="0"/>
                <w:numId w:val="46"/>
              </w:numPr>
              <w:spacing w:after="200" w:line="240" w:lineRule="auto"/>
              <w:ind w:left="276" w:right="90" w:hanging="180"/>
              <w:jc w:val="both"/>
              <w:rPr>
                <w:rStyle w:val="eop"/>
                <w:bCs w:val="0"/>
                <w:szCs w:val="18"/>
              </w:rPr>
            </w:pPr>
            <w:r w:rsidRPr="0068034D">
              <w:rPr>
                <w:b/>
                <w:szCs w:val="18"/>
              </w:rPr>
              <w:t xml:space="preserve">Viral genomes found in soybean thrips captured in suction traps - </w:t>
            </w:r>
            <w:r w:rsidRPr="0068034D">
              <w:rPr>
                <w:rStyle w:val="normaltextrun"/>
                <w:szCs w:val="18"/>
              </w:rPr>
              <w:t>To determine which other viruses are associated with soybean </w:t>
            </w:r>
            <w:proofErr w:type="spellStart"/>
            <w:r w:rsidRPr="0068034D">
              <w:rPr>
                <w:rStyle w:val="normaltextrun"/>
                <w:szCs w:val="18"/>
              </w:rPr>
              <w:t>thrips</w:t>
            </w:r>
            <w:proofErr w:type="spellEnd"/>
            <w:r w:rsidRPr="0068034D">
              <w:rPr>
                <w:rStyle w:val="normaltextrun"/>
                <w:szCs w:val="18"/>
              </w:rPr>
              <w:t xml:space="preserve">, a </w:t>
            </w:r>
            <w:proofErr w:type="spellStart"/>
            <w:r w:rsidRPr="0068034D">
              <w:rPr>
                <w:rStyle w:val="normaltextrun"/>
                <w:szCs w:val="18"/>
              </w:rPr>
              <w:t>metatranscriptome</w:t>
            </w:r>
            <w:proofErr w:type="spellEnd"/>
            <w:r w:rsidRPr="0068034D">
              <w:rPr>
                <w:rStyle w:val="normaltextrun"/>
                <w:szCs w:val="18"/>
              </w:rPr>
              <w:t xml:space="preserve"> of soybean </w:t>
            </w:r>
            <w:proofErr w:type="spellStart"/>
            <w:r w:rsidRPr="0068034D">
              <w:rPr>
                <w:rStyle w:val="normaltextrun"/>
                <w:szCs w:val="18"/>
              </w:rPr>
              <w:t>thrips</w:t>
            </w:r>
            <w:proofErr w:type="spellEnd"/>
            <w:r w:rsidRPr="0068034D">
              <w:rPr>
                <w:rStyle w:val="normaltextrun"/>
                <w:szCs w:val="18"/>
              </w:rPr>
              <w:t xml:space="preserve"> collected by the Midwest Suction Trap Network during 2018 was analyzed. The analysis of contigs assembled from the </w:t>
            </w:r>
            <w:proofErr w:type="spellStart"/>
            <w:r w:rsidRPr="0068034D">
              <w:rPr>
                <w:rStyle w:val="normaltextrun"/>
                <w:szCs w:val="18"/>
              </w:rPr>
              <w:t>metatranscriptome</w:t>
            </w:r>
            <w:proofErr w:type="spellEnd"/>
            <w:r w:rsidRPr="0068034D">
              <w:rPr>
                <w:rStyle w:val="normaltextrun"/>
                <w:szCs w:val="18"/>
              </w:rPr>
              <w:t xml:space="preserve"> data </w:t>
            </w:r>
            <w:r w:rsidRPr="0068034D">
              <w:rPr>
                <w:szCs w:val="18"/>
              </w:rPr>
              <w:t xml:space="preserve">revealed a remarkable diversity of virus-like sequences. Of the </w:t>
            </w:r>
            <w:r w:rsidRPr="0068034D">
              <w:rPr>
                <w:rStyle w:val="normaltextrun"/>
                <w:szCs w:val="18"/>
              </w:rPr>
              <w:t xml:space="preserve">181 virus-like sequences identified, </w:t>
            </w:r>
            <w:r w:rsidRPr="0068034D">
              <w:rPr>
                <w:szCs w:val="18"/>
              </w:rPr>
              <w:t xml:space="preserve">156 were novel and associated primarily with taxa of arthropod-infecting viruses, but sequences similar to plant and fungal-infecting virus </w:t>
            </w:r>
            <w:proofErr w:type="gramStart"/>
            <w:r w:rsidRPr="0068034D">
              <w:rPr>
                <w:szCs w:val="18"/>
              </w:rPr>
              <w:t>taxa also</w:t>
            </w:r>
            <w:proofErr w:type="gramEnd"/>
            <w:r w:rsidRPr="0068034D">
              <w:rPr>
                <w:szCs w:val="18"/>
              </w:rPr>
              <w:t xml:space="preserve"> were identified. </w:t>
            </w:r>
            <w:r w:rsidRPr="0068034D">
              <w:rPr>
                <w:rStyle w:val="normaltextrun"/>
                <w:szCs w:val="18"/>
              </w:rPr>
              <w:t>Sequences represented 12 previously described arthropod viruses including SVNV, eight viruses reported from Hubei province in China, six previously described</w:t>
            </w:r>
            <w:r w:rsidR="00F57D12">
              <w:rPr>
                <w:rStyle w:val="normaltextrun"/>
                <w:szCs w:val="18"/>
              </w:rPr>
              <w:t xml:space="preserve"> viruses,</w:t>
            </w:r>
            <w:r w:rsidRPr="0068034D">
              <w:rPr>
                <w:rStyle w:val="normaltextrun"/>
                <w:szCs w:val="18"/>
              </w:rPr>
              <w:t xml:space="preserve"> and seven novel</w:t>
            </w:r>
            <w:r w:rsidRPr="0068034D" w:rsidDel="00737DA5">
              <w:rPr>
                <w:rStyle w:val="normaltextrun"/>
                <w:szCs w:val="18"/>
              </w:rPr>
              <w:t xml:space="preserve"> </w:t>
            </w:r>
            <w:r w:rsidRPr="0068034D">
              <w:rPr>
                <w:rStyle w:val="normaltextrun"/>
                <w:szCs w:val="18"/>
              </w:rPr>
              <w:t>plant viruses.</w:t>
            </w:r>
            <w:r w:rsidRPr="0068034D" w:rsidDel="008C1DDB">
              <w:rPr>
                <w:rStyle w:val="normaltextrun"/>
                <w:szCs w:val="18"/>
              </w:rPr>
              <w:t xml:space="preserve"> </w:t>
            </w:r>
            <w:r w:rsidRPr="0068034D">
              <w:rPr>
                <w:rStyle w:val="normaltextrun"/>
                <w:szCs w:val="18"/>
              </w:rPr>
              <w:t>Identification of virus sequences previously reported from China indicated the potential movement of insect-infecting viruses through insects across continents and geographical barriers. The presence of diverse populations of plant viruses within soybean thrips suggests they feed on and acquire viruses from multiple host plant species that could be transmitted to soybean.</w:t>
            </w:r>
            <w:r w:rsidRPr="0068034D">
              <w:rPr>
                <w:rStyle w:val="eop"/>
                <w:szCs w:val="18"/>
              </w:rPr>
              <w:t xml:space="preserve"> Assessment of the </w:t>
            </w:r>
            <w:proofErr w:type="spellStart"/>
            <w:r w:rsidRPr="0068034D">
              <w:rPr>
                <w:rStyle w:val="eop"/>
                <w:szCs w:val="18"/>
              </w:rPr>
              <w:t>virome</w:t>
            </w:r>
            <w:proofErr w:type="spellEnd"/>
            <w:r w:rsidRPr="0068034D">
              <w:rPr>
                <w:rStyle w:val="eop"/>
                <w:szCs w:val="18"/>
              </w:rPr>
              <w:t xml:space="preserve"> of soybean </w:t>
            </w:r>
            <w:proofErr w:type="spellStart"/>
            <w:r w:rsidRPr="0068034D">
              <w:rPr>
                <w:rStyle w:val="eop"/>
                <w:szCs w:val="18"/>
              </w:rPr>
              <w:t>thrips</w:t>
            </w:r>
            <w:proofErr w:type="spellEnd"/>
            <w:r w:rsidRPr="0068034D">
              <w:rPr>
                <w:rStyle w:val="eop"/>
                <w:szCs w:val="18"/>
              </w:rPr>
              <w:t xml:space="preserve"> provides us, for the first time, with information on the diversity of viruses present in thrips. </w:t>
            </w:r>
          </w:p>
          <w:p w14:paraId="11D80BDF" w14:textId="77777777" w:rsidR="00BE540F" w:rsidRDefault="00BE540F" w:rsidP="00AF66EA">
            <w:pPr>
              <w:ind w:left="77" w:right="90"/>
              <w:jc w:val="both"/>
              <w:rPr>
                <w:rFonts w:cstheme="minorHAnsi"/>
              </w:rPr>
            </w:pPr>
            <w:r w:rsidRPr="00064CD3">
              <w:rPr>
                <w:rFonts w:cstheme="minorHAnsi"/>
                <w:b/>
              </w:rPr>
              <w:t xml:space="preserve">OBJECTIVE 6 </w:t>
            </w:r>
            <w:r w:rsidRPr="00064CD3">
              <w:rPr>
                <w:rFonts w:cstheme="minorHAnsi"/>
                <w:b/>
                <w:caps/>
              </w:rPr>
              <w:t>–</w:t>
            </w:r>
            <w:r w:rsidRPr="00064CD3">
              <w:rPr>
                <w:rFonts w:cstheme="minorHAnsi"/>
                <w:b/>
              </w:rPr>
              <w:t xml:space="preserve"> </w:t>
            </w:r>
            <w:r w:rsidRPr="00064CD3">
              <w:rPr>
                <w:rFonts w:cstheme="minorHAnsi"/>
                <w:b/>
                <w:u w:val="single"/>
              </w:rPr>
              <w:t>Integrate research results and communicate disease management recommendations to farmers and stakeholders</w:t>
            </w:r>
            <w:r w:rsidRPr="003638B0">
              <w:rPr>
                <w:rFonts w:cstheme="minorHAnsi"/>
              </w:rPr>
              <w:t xml:space="preserve"> </w:t>
            </w:r>
            <w:r>
              <w:rPr>
                <w:rFonts w:cstheme="minorHAnsi"/>
              </w:rPr>
              <w:t>–</w:t>
            </w:r>
          </w:p>
          <w:p w14:paraId="284C228B" w14:textId="77777777" w:rsidR="00BE540F" w:rsidRDefault="00BE540F" w:rsidP="00BE540F">
            <w:pPr>
              <w:jc w:val="both"/>
            </w:pPr>
          </w:p>
          <w:p w14:paraId="22BFFBD2" w14:textId="0BD6065A" w:rsidR="00BE540F" w:rsidRDefault="00BE540F" w:rsidP="00AF66EA">
            <w:pPr>
              <w:ind w:left="77" w:right="90"/>
              <w:jc w:val="both"/>
            </w:pPr>
            <w:r>
              <w:rPr>
                <w:rFonts w:cstheme="majorBidi"/>
                <w:bCs w:val="0"/>
              </w:rPr>
              <w:t>Results</w:t>
            </w:r>
            <w:r w:rsidRPr="003638B0">
              <w:rPr>
                <w:rFonts w:cstheme="majorBidi"/>
                <w:bCs w:val="0"/>
              </w:rPr>
              <w:t xml:space="preserve"> </w:t>
            </w:r>
            <w:r>
              <w:rPr>
                <w:rFonts w:cstheme="majorBidi"/>
                <w:bCs w:val="0"/>
              </w:rPr>
              <w:t>were</w:t>
            </w:r>
            <w:r w:rsidRPr="003638B0">
              <w:rPr>
                <w:rFonts w:cstheme="majorBidi"/>
                <w:bCs w:val="0"/>
              </w:rPr>
              <w:t xml:space="preserve"> summarized in quarterly reports and w</w:t>
            </w:r>
            <w:r>
              <w:rPr>
                <w:rFonts w:cstheme="majorBidi"/>
                <w:bCs w:val="0"/>
              </w:rPr>
              <w:t>ere</w:t>
            </w:r>
            <w:r w:rsidRPr="003638B0">
              <w:rPr>
                <w:rFonts w:cstheme="majorBidi"/>
                <w:bCs w:val="0"/>
              </w:rPr>
              <w:t xml:space="preserve"> distributed to the research and agricultural communities through scientific papers, extension publications posted on CPN, as well as presentations at scientific and farmer meetings.</w:t>
            </w:r>
          </w:p>
        </w:tc>
      </w:tr>
      <w:tr w:rsidR="00BE540F" w14:paraId="68C537DF" w14:textId="77777777" w:rsidTr="00BE540F">
        <w:trPr>
          <w:gridBefore w:val="1"/>
          <w:wBefore w:w="18" w:type="dxa"/>
        </w:trPr>
        <w:tc>
          <w:tcPr>
            <w:tcW w:w="8990" w:type="dxa"/>
            <w:gridSpan w:val="2"/>
            <w:tcMar>
              <w:top w:w="43" w:type="dxa"/>
              <w:left w:w="0" w:type="dxa"/>
              <w:bottom w:w="43" w:type="dxa"/>
              <w:right w:w="0" w:type="dxa"/>
            </w:tcMar>
          </w:tcPr>
          <w:p w14:paraId="56D5F282" w14:textId="77777777" w:rsidR="00BE540F" w:rsidRDefault="00BE540F" w:rsidP="00BE540F">
            <w:pPr>
              <w:pStyle w:val="Heading2"/>
              <w:numPr>
                <w:ilvl w:val="0"/>
                <w:numId w:val="0"/>
              </w:numPr>
              <w:ind w:left="576" w:hanging="576"/>
              <w:outlineLvl w:val="1"/>
            </w:pPr>
            <w:r>
              <w:lastRenderedPageBreak/>
              <w:t xml:space="preserve">Did this project meet the intended Key Performance Indicators (KPIs)? </w:t>
            </w:r>
            <w:r w:rsidRPr="00FF4F4F">
              <w:rPr>
                <w:b w:val="0"/>
              </w:rPr>
              <w:t xml:space="preserve">List each KPI and </w:t>
            </w:r>
            <w:r>
              <w:rPr>
                <w:b w:val="0"/>
              </w:rPr>
              <w:t xml:space="preserve">describe progress made (or not made) toward addressing it, including metrics where appropriate.  </w:t>
            </w:r>
          </w:p>
        </w:tc>
      </w:tr>
      <w:tr w:rsidR="00BE540F" w14:paraId="4089E8B8" w14:textId="77777777" w:rsidTr="00BB75FE">
        <w:trPr>
          <w:gridBefore w:val="1"/>
          <w:wBefore w:w="18" w:type="dxa"/>
          <w:trHeight w:val="1297"/>
        </w:trPr>
        <w:tc>
          <w:tcPr>
            <w:tcW w:w="8990" w:type="dxa"/>
            <w:gridSpan w:val="2"/>
            <w:tcMar>
              <w:top w:w="43" w:type="dxa"/>
              <w:left w:w="0" w:type="dxa"/>
              <w:bottom w:w="43" w:type="dxa"/>
              <w:right w:w="0" w:type="dxa"/>
            </w:tcMar>
          </w:tcPr>
          <w:p w14:paraId="77300876" w14:textId="77777777" w:rsidR="00DA7727" w:rsidRDefault="00DA7727" w:rsidP="00DA7727">
            <w:pPr>
              <w:rPr>
                <w:b/>
                <w:u w:val="single"/>
                <w:lang w:bidi="en-US"/>
              </w:rPr>
            </w:pPr>
          </w:p>
          <w:p w14:paraId="08C17D5F" w14:textId="77777777" w:rsidR="00DA7727" w:rsidRPr="008E7338" w:rsidRDefault="00DA7727" w:rsidP="008C2D5D">
            <w:pPr>
              <w:ind w:left="77" w:right="90"/>
              <w:jc w:val="both"/>
              <w:rPr>
                <w:bCs w:val="0"/>
                <w:lang w:bidi="en-US"/>
              </w:rPr>
            </w:pPr>
            <w:r w:rsidRPr="008E7338">
              <w:rPr>
                <w:bCs w:val="0"/>
                <w:lang w:bidi="en-US"/>
              </w:rPr>
              <w:t xml:space="preserve">Following are </w:t>
            </w:r>
            <w:r>
              <w:rPr>
                <w:bCs w:val="0"/>
                <w:lang w:bidi="en-US"/>
              </w:rPr>
              <w:t>the different KPIs listed by objective and the progress made toward addressing them:</w:t>
            </w:r>
          </w:p>
          <w:p w14:paraId="433584AF" w14:textId="77777777" w:rsidR="00DA7727" w:rsidRDefault="00DA7727" w:rsidP="008C2D5D">
            <w:pPr>
              <w:ind w:left="77" w:right="90"/>
              <w:jc w:val="both"/>
              <w:rPr>
                <w:rFonts w:cstheme="minorHAnsi"/>
                <w:b/>
              </w:rPr>
            </w:pPr>
          </w:p>
          <w:p w14:paraId="459CD859" w14:textId="7C3CCA9B" w:rsidR="0045076C" w:rsidRPr="0092144D" w:rsidRDefault="0045076C" w:rsidP="008C2D5D">
            <w:pPr>
              <w:ind w:left="77" w:right="90"/>
              <w:jc w:val="both"/>
              <w:rPr>
                <w:rFonts w:cstheme="minorHAnsi"/>
              </w:rPr>
            </w:pPr>
            <w:r w:rsidRPr="0092144D">
              <w:rPr>
                <w:rFonts w:cstheme="minorHAnsi"/>
                <w:b/>
              </w:rPr>
              <w:t>OBJECTIVE 1 -</w:t>
            </w:r>
            <w:r w:rsidRPr="0092144D">
              <w:rPr>
                <w:rFonts w:cstheme="minorHAnsi"/>
              </w:rPr>
              <w:t xml:space="preserve"> </w:t>
            </w:r>
            <w:r w:rsidRPr="0092144D">
              <w:rPr>
                <w:rFonts w:cstheme="minorHAnsi"/>
                <w:u w:val="single"/>
              </w:rPr>
              <w:t xml:space="preserve">Characterize </w:t>
            </w:r>
            <w:proofErr w:type="spellStart"/>
            <w:r w:rsidRPr="0092144D">
              <w:rPr>
                <w:rFonts w:cstheme="minorHAnsi"/>
                <w:i/>
                <w:iCs/>
                <w:u w:val="single"/>
              </w:rPr>
              <w:t>Cercospora</w:t>
            </w:r>
            <w:proofErr w:type="spellEnd"/>
            <w:r w:rsidRPr="0092144D">
              <w:rPr>
                <w:rFonts w:cstheme="minorHAnsi"/>
                <w:i/>
                <w:iCs/>
                <w:u w:val="single"/>
              </w:rPr>
              <w:t xml:space="preserve"> </w:t>
            </w:r>
            <w:proofErr w:type="spellStart"/>
            <w:r w:rsidRPr="0092144D">
              <w:rPr>
                <w:rFonts w:cstheme="minorHAnsi"/>
                <w:i/>
                <w:iCs/>
                <w:u w:val="single"/>
              </w:rPr>
              <w:t>sojina</w:t>
            </w:r>
            <w:proofErr w:type="spellEnd"/>
            <w:r w:rsidRPr="0092144D">
              <w:rPr>
                <w:rFonts w:cstheme="minorHAnsi"/>
                <w:u w:val="single"/>
              </w:rPr>
              <w:t xml:space="preserve"> and </w:t>
            </w:r>
            <w:proofErr w:type="spellStart"/>
            <w:r w:rsidRPr="0092144D">
              <w:rPr>
                <w:rFonts w:cstheme="minorHAnsi"/>
                <w:i/>
                <w:iCs/>
                <w:u w:val="single"/>
              </w:rPr>
              <w:t>Cercospora</w:t>
            </w:r>
            <w:proofErr w:type="spellEnd"/>
            <w:r w:rsidRPr="0092144D">
              <w:rPr>
                <w:rFonts w:cstheme="minorHAnsi"/>
                <w:i/>
                <w:iCs/>
                <w:u w:val="single"/>
              </w:rPr>
              <w:t xml:space="preserve"> </w:t>
            </w:r>
            <w:proofErr w:type="spellStart"/>
            <w:r w:rsidRPr="0092144D">
              <w:rPr>
                <w:rFonts w:cstheme="minorHAnsi"/>
                <w:i/>
                <w:iCs/>
                <w:u w:val="single"/>
              </w:rPr>
              <w:t>flagellaris</w:t>
            </w:r>
            <w:proofErr w:type="spellEnd"/>
            <w:r w:rsidRPr="0092144D">
              <w:rPr>
                <w:rFonts w:cstheme="minorHAnsi"/>
                <w:u w:val="single"/>
              </w:rPr>
              <w:t xml:space="preserve"> population diversity and race structure:</w:t>
            </w:r>
          </w:p>
          <w:p w14:paraId="2D249F08" w14:textId="77777777" w:rsidR="0045076C" w:rsidRPr="0092144D" w:rsidRDefault="0045076C" w:rsidP="008C2D5D">
            <w:pPr>
              <w:ind w:left="77" w:right="90"/>
              <w:jc w:val="both"/>
              <w:rPr>
                <w:rFonts w:cstheme="minorHAnsi"/>
              </w:rPr>
            </w:pPr>
          </w:p>
          <w:p w14:paraId="70F5C16E" w14:textId="737163F0" w:rsidR="0045076C" w:rsidRPr="007A0F2E" w:rsidRDefault="0045076C" w:rsidP="008C2D5D">
            <w:pPr>
              <w:ind w:left="77" w:right="90"/>
              <w:jc w:val="both"/>
              <w:rPr>
                <w:rFonts w:cstheme="minorHAnsi"/>
              </w:rPr>
            </w:pPr>
            <w:r w:rsidRPr="007A0F2E">
              <w:rPr>
                <w:rFonts w:cstheme="minorHAnsi"/>
              </w:rPr>
              <w:t xml:space="preserve">This basic research objective develops into a KPI by which pathologists will be better able to characterize these two </w:t>
            </w:r>
            <w:proofErr w:type="spellStart"/>
            <w:r w:rsidRPr="007A0F2E">
              <w:rPr>
                <w:rFonts w:cstheme="minorHAnsi"/>
              </w:rPr>
              <w:t>Cercospora</w:t>
            </w:r>
            <w:proofErr w:type="spellEnd"/>
            <w:r w:rsidRPr="007A0F2E">
              <w:rPr>
                <w:rFonts w:cstheme="minorHAnsi"/>
              </w:rPr>
              <w:t xml:space="preserve"> pathogen species, which will elucidate control measures that more precisely target </w:t>
            </w:r>
            <w:r w:rsidRPr="007A0F2E">
              <w:rPr>
                <w:rFonts w:cstheme="minorHAnsi"/>
              </w:rPr>
              <w:lastRenderedPageBreak/>
              <w:t xml:space="preserve">these species. Ultimately, breeders will have a race scheme by which to better match genetic sources of resistance to the diversity (pathogenicity) within each species. </w:t>
            </w:r>
          </w:p>
          <w:p w14:paraId="1F0A9CC3" w14:textId="77777777" w:rsidR="0045076C" w:rsidRPr="0092144D" w:rsidRDefault="0045076C" w:rsidP="008C2D5D">
            <w:pPr>
              <w:ind w:left="77" w:right="90"/>
              <w:jc w:val="both"/>
              <w:rPr>
                <w:rFonts w:cstheme="minorHAnsi"/>
                <w:b/>
                <w:bCs w:val="0"/>
              </w:rPr>
            </w:pPr>
          </w:p>
          <w:p w14:paraId="752CABCB" w14:textId="77777777" w:rsidR="0045076C" w:rsidRPr="0092144D" w:rsidRDefault="0045076C" w:rsidP="008C2D5D">
            <w:pPr>
              <w:ind w:left="77" w:right="90"/>
              <w:jc w:val="both"/>
              <w:rPr>
                <w:rFonts w:cstheme="minorHAnsi"/>
              </w:rPr>
            </w:pPr>
            <w:r w:rsidRPr="0092144D">
              <w:rPr>
                <w:rFonts w:cstheme="minorHAnsi"/>
                <w:b/>
              </w:rPr>
              <w:t>OBJECTIVE 2 -</w:t>
            </w:r>
            <w:r w:rsidRPr="0092144D">
              <w:rPr>
                <w:rFonts w:cstheme="minorHAnsi"/>
              </w:rPr>
              <w:t xml:space="preserve"> </w:t>
            </w:r>
            <w:r w:rsidRPr="0092144D">
              <w:rPr>
                <w:rFonts w:cstheme="minorHAnsi"/>
                <w:u w:val="single"/>
              </w:rPr>
              <w:t xml:space="preserve">Conduct extensive monitoring for fungicide-resistant strains of </w:t>
            </w:r>
            <w:r w:rsidRPr="0092144D">
              <w:rPr>
                <w:rFonts w:cstheme="minorHAnsi"/>
                <w:i/>
                <w:iCs/>
                <w:u w:val="single"/>
              </w:rPr>
              <w:t xml:space="preserve">C. </w:t>
            </w:r>
            <w:proofErr w:type="spellStart"/>
            <w:r w:rsidRPr="0092144D">
              <w:rPr>
                <w:rFonts w:cstheme="minorHAnsi"/>
                <w:i/>
                <w:iCs/>
                <w:u w:val="single"/>
              </w:rPr>
              <w:t>sojina</w:t>
            </w:r>
            <w:proofErr w:type="spellEnd"/>
            <w:r w:rsidRPr="0092144D">
              <w:rPr>
                <w:rFonts w:cstheme="minorHAnsi"/>
                <w:u w:val="single"/>
              </w:rPr>
              <w:t xml:space="preserve"> and </w:t>
            </w:r>
            <w:proofErr w:type="spellStart"/>
            <w:r w:rsidRPr="0092144D">
              <w:rPr>
                <w:rFonts w:cstheme="minorHAnsi"/>
                <w:i/>
                <w:iCs/>
                <w:u w:val="single"/>
              </w:rPr>
              <w:t>Septoria</w:t>
            </w:r>
            <w:proofErr w:type="spellEnd"/>
            <w:r w:rsidRPr="0092144D">
              <w:rPr>
                <w:rFonts w:cstheme="minorHAnsi"/>
                <w:i/>
                <w:iCs/>
                <w:u w:val="single"/>
              </w:rPr>
              <w:t xml:space="preserve"> </w:t>
            </w:r>
            <w:proofErr w:type="spellStart"/>
            <w:r w:rsidRPr="0092144D">
              <w:rPr>
                <w:rFonts w:cstheme="minorHAnsi"/>
                <w:i/>
                <w:iCs/>
                <w:u w:val="single"/>
              </w:rPr>
              <w:t>glycines</w:t>
            </w:r>
            <w:proofErr w:type="spellEnd"/>
            <w:r w:rsidRPr="0092144D">
              <w:rPr>
                <w:rFonts w:cstheme="minorHAnsi"/>
                <w:u w:val="single"/>
              </w:rPr>
              <w:t xml:space="preserve"> and develop and adapt fungicide application strategies accordingly:</w:t>
            </w:r>
          </w:p>
          <w:p w14:paraId="4DC78B79" w14:textId="77777777" w:rsidR="0045076C" w:rsidRPr="0092144D" w:rsidRDefault="0045076C" w:rsidP="008C2D5D">
            <w:pPr>
              <w:ind w:left="77" w:right="90"/>
              <w:jc w:val="both"/>
              <w:rPr>
                <w:rFonts w:cstheme="minorHAnsi"/>
              </w:rPr>
            </w:pPr>
          </w:p>
          <w:p w14:paraId="7B3E7D31" w14:textId="3F6E0FE2" w:rsidR="0045076C" w:rsidRPr="007A0F2E" w:rsidRDefault="0045076C" w:rsidP="008C2D5D">
            <w:pPr>
              <w:ind w:left="77" w:right="90"/>
              <w:jc w:val="both"/>
              <w:rPr>
                <w:rFonts w:cstheme="minorHAnsi"/>
              </w:rPr>
            </w:pPr>
            <w:r w:rsidRPr="007A0F2E">
              <w:rPr>
                <w:rFonts w:cstheme="minorHAnsi"/>
              </w:rPr>
              <w:t xml:space="preserve">The overall KPI for this objective </w:t>
            </w:r>
            <w:r w:rsidR="00BB75FE">
              <w:rPr>
                <w:rFonts w:cstheme="minorHAnsi"/>
              </w:rPr>
              <w:t>helps</w:t>
            </w:r>
            <w:r w:rsidRPr="007A0F2E">
              <w:rPr>
                <w:rFonts w:cstheme="minorHAnsi"/>
              </w:rPr>
              <w:t xml:space="preserve"> growers and crop advisors make more informed decisions on how to better manage the use of fungicides to control foliar diseases of soybean. Also, recommendations </w:t>
            </w:r>
            <w:r w:rsidR="00BB75FE">
              <w:rPr>
                <w:rFonts w:cstheme="minorHAnsi"/>
              </w:rPr>
              <w:t>wer</w:t>
            </w:r>
            <w:r w:rsidRPr="007A0F2E">
              <w:rPr>
                <w:rFonts w:cstheme="minorHAnsi"/>
              </w:rPr>
              <w:t>e developed to avoid fungicide resistance that can cost producers millions of dollars in wasted applications.</w:t>
            </w:r>
          </w:p>
          <w:p w14:paraId="2755B1A5" w14:textId="77777777" w:rsidR="0045076C" w:rsidRPr="0092144D" w:rsidRDefault="0045076C" w:rsidP="008C2D5D">
            <w:pPr>
              <w:ind w:left="77" w:right="90"/>
              <w:jc w:val="both"/>
              <w:rPr>
                <w:rFonts w:cstheme="minorHAnsi"/>
              </w:rPr>
            </w:pPr>
          </w:p>
          <w:p w14:paraId="448879D9" w14:textId="77777777" w:rsidR="0045076C" w:rsidRPr="0092144D" w:rsidRDefault="0045076C" w:rsidP="008C2D5D">
            <w:pPr>
              <w:ind w:left="77" w:right="90"/>
              <w:jc w:val="both"/>
              <w:rPr>
                <w:rFonts w:cstheme="minorHAnsi"/>
                <w:iCs/>
              </w:rPr>
            </w:pPr>
            <w:r w:rsidRPr="007A0F2E">
              <w:rPr>
                <w:rFonts w:cstheme="minorHAnsi"/>
                <w:b/>
                <w:iCs/>
                <w:caps/>
              </w:rPr>
              <w:t>Objective 3</w:t>
            </w:r>
            <w:r w:rsidRPr="007A0F2E">
              <w:rPr>
                <w:rFonts w:cstheme="minorHAnsi"/>
                <w:b/>
                <w:iCs/>
              </w:rPr>
              <w:t xml:space="preserve"> – </w:t>
            </w:r>
            <w:r w:rsidRPr="00575F20">
              <w:rPr>
                <w:rFonts w:cstheme="minorHAnsi"/>
                <w:iCs/>
                <w:u w:val="single"/>
              </w:rPr>
              <w:t>Study the impact of fungicide application on pod and seed diseases and its effect on associated fungal community:</w:t>
            </w:r>
            <w:r w:rsidRPr="0092144D">
              <w:rPr>
                <w:rFonts w:cstheme="minorHAnsi"/>
                <w:iCs/>
              </w:rPr>
              <w:t xml:space="preserve"> </w:t>
            </w:r>
          </w:p>
          <w:p w14:paraId="42B7577E" w14:textId="77777777" w:rsidR="0045076C" w:rsidRPr="0092144D" w:rsidRDefault="0045076C" w:rsidP="008C2D5D">
            <w:pPr>
              <w:ind w:left="77" w:right="90"/>
              <w:jc w:val="both"/>
              <w:rPr>
                <w:rFonts w:cstheme="minorHAnsi"/>
              </w:rPr>
            </w:pPr>
          </w:p>
          <w:p w14:paraId="0EA45890" w14:textId="66622C9E" w:rsidR="0045076C" w:rsidRPr="009C11E9" w:rsidRDefault="0045076C" w:rsidP="008C2D5D">
            <w:pPr>
              <w:ind w:left="77" w:right="90"/>
              <w:jc w:val="both"/>
              <w:rPr>
                <w:rFonts w:cstheme="minorHAnsi"/>
              </w:rPr>
            </w:pPr>
            <w:r w:rsidRPr="009C11E9">
              <w:rPr>
                <w:rFonts w:cstheme="minorHAnsi"/>
              </w:rPr>
              <w:t>KPI for this objective include</w:t>
            </w:r>
            <w:r w:rsidR="00BB75FE">
              <w:rPr>
                <w:rFonts w:cstheme="minorHAnsi"/>
              </w:rPr>
              <w:t>d</w:t>
            </w:r>
            <w:r w:rsidRPr="009C11E9">
              <w:rPr>
                <w:rFonts w:cstheme="minorHAnsi"/>
              </w:rPr>
              <w:t xml:space="preserve"> </w:t>
            </w:r>
            <w:r>
              <w:rPr>
                <w:rFonts w:cstheme="minorHAnsi"/>
              </w:rPr>
              <w:t xml:space="preserve">providing </w:t>
            </w:r>
            <w:r w:rsidRPr="009C11E9">
              <w:rPr>
                <w:rFonts w:cstheme="minorHAnsi"/>
              </w:rPr>
              <w:t xml:space="preserve">a list of soybean cultivars characterized by their </w:t>
            </w:r>
            <w:r w:rsidRPr="009C11E9">
              <w:rPr>
                <w:rFonts w:cstheme="minorHAnsi"/>
                <w:iCs/>
              </w:rPr>
              <w:t xml:space="preserve">resistance or susceptibility to FLS, CLB, PSS and Phomopsis seed decay; determining the effects of fungicides on seed infection and the development of purple seed stain; establishing a </w:t>
            </w:r>
            <w:r w:rsidRPr="009C11E9">
              <w:t>baseline resistance against fungicide chemistries for these diseases; and determining the effect of the chemistries on the natural fungal population of soybean pods and seeds.</w:t>
            </w:r>
          </w:p>
          <w:p w14:paraId="51E65358" w14:textId="77777777" w:rsidR="0045076C" w:rsidRDefault="0045076C" w:rsidP="008C2D5D">
            <w:pPr>
              <w:ind w:left="77" w:right="90"/>
              <w:jc w:val="both"/>
              <w:rPr>
                <w:rFonts w:cstheme="minorHAnsi"/>
                <w:b/>
                <w:bCs w:val="0"/>
              </w:rPr>
            </w:pPr>
          </w:p>
          <w:p w14:paraId="0C18384E" w14:textId="77777777" w:rsidR="0045076C" w:rsidRPr="0092144D" w:rsidRDefault="0045076C" w:rsidP="008C2D5D">
            <w:pPr>
              <w:ind w:left="77" w:right="90"/>
              <w:jc w:val="both"/>
              <w:rPr>
                <w:rFonts w:cstheme="minorHAnsi"/>
              </w:rPr>
            </w:pPr>
            <w:r w:rsidRPr="0092144D">
              <w:rPr>
                <w:rFonts w:cstheme="minorHAnsi"/>
                <w:b/>
              </w:rPr>
              <w:t xml:space="preserve">OBJECTIVE </w:t>
            </w:r>
            <w:r>
              <w:rPr>
                <w:rFonts w:cstheme="minorHAnsi"/>
                <w:b/>
              </w:rPr>
              <w:t>4</w:t>
            </w:r>
            <w:r w:rsidRPr="0092144D">
              <w:rPr>
                <w:rFonts w:cstheme="minorHAnsi"/>
                <w:b/>
              </w:rPr>
              <w:t xml:space="preserve"> -</w:t>
            </w:r>
            <w:r w:rsidRPr="0092144D">
              <w:rPr>
                <w:rFonts w:cstheme="minorHAnsi"/>
              </w:rPr>
              <w:t xml:space="preserve"> </w:t>
            </w:r>
            <w:r w:rsidRPr="009C11E9">
              <w:rPr>
                <w:rFonts w:cstheme="minorHAnsi"/>
                <w:iCs/>
                <w:u w:val="single"/>
              </w:rPr>
              <w:t xml:space="preserve">Identify sources of resistance and develop resistant varieties and elite germplasm for </w:t>
            </w:r>
            <w:r w:rsidRPr="009C11E9">
              <w:rPr>
                <w:rFonts w:cstheme="minorHAnsi"/>
                <w:i/>
                <w:u w:val="single"/>
              </w:rPr>
              <w:t xml:space="preserve">C. </w:t>
            </w:r>
            <w:proofErr w:type="spellStart"/>
            <w:r w:rsidRPr="009C11E9">
              <w:rPr>
                <w:rFonts w:cstheme="minorHAnsi"/>
                <w:i/>
                <w:u w:val="single"/>
              </w:rPr>
              <w:t>sojina</w:t>
            </w:r>
            <w:proofErr w:type="spellEnd"/>
            <w:r w:rsidRPr="009C11E9">
              <w:rPr>
                <w:rFonts w:cstheme="minorHAnsi"/>
                <w:i/>
                <w:u w:val="single"/>
              </w:rPr>
              <w:t xml:space="preserve"> </w:t>
            </w:r>
            <w:r w:rsidRPr="009C11E9">
              <w:rPr>
                <w:rFonts w:cstheme="minorHAnsi"/>
                <w:iCs/>
                <w:u w:val="single"/>
              </w:rPr>
              <w:t xml:space="preserve">and </w:t>
            </w:r>
            <w:r w:rsidRPr="009C11E9">
              <w:rPr>
                <w:rFonts w:cstheme="minorHAnsi"/>
                <w:i/>
                <w:u w:val="single"/>
              </w:rPr>
              <w:t xml:space="preserve">C. </w:t>
            </w:r>
            <w:proofErr w:type="spellStart"/>
            <w:r w:rsidRPr="009C11E9">
              <w:rPr>
                <w:rFonts w:cstheme="minorHAnsi"/>
                <w:i/>
                <w:u w:val="single"/>
              </w:rPr>
              <w:t>flagellaris</w:t>
            </w:r>
            <w:proofErr w:type="spellEnd"/>
            <w:r>
              <w:rPr>
                <w:rFonts w:cstheme="minorHAnsi"/>
                <w:i/>
                <w:u w:val="single"/>
              </w:rPr>
              <w:t>:</w:t>
            </w:r>
          </w:p>
          <w:p w14:paraId="1834B9F1" w14:textId="77777777" w:rsidR="0045076C" w:rsidRPr="0092144D" w:rsidRDefault="0045076C" w:rsidP="008C2D5D">
            <w:pPr>
              <w:ind w:left="77" w:right="90"/>
              <w:jc w:val="both"/>
              <w:rPr>
                <w:rFonts w:cstheme="minorHAnsi"/>
              </w:rPr>
            </w:pPr>
          </w:p>
          <w:p w14:paraId="39CE0F78" w14:textId="77777777" w:rsidR="0045076C" w:rsidRPr="009C11E9" w:rsidRDefault="0045076C" w:rsidP="008C2D5D">
            <w:pPr>
              <w:ind w:left="77" w:right="90"/>
              <w:jc w:val="both"/>
              <w:rPr>
                <w:rFonts w:cstheme="minorHAnsi"/>
              </w:rPr>
            </w:pPr>
            <w:r w:rsidRPr="009C11E9">
              <w:rPr>
                <w:rFonts w:cstheme="minorHAnsi"/>
              </w:rPr>
              <w:t xml:space="preserve">The overall KPI for this objective will benefit public and private breeders that will be able to incorporate genetic resistance for </w:t>
            </w:r>
            <w:r>
              <w:rPr>
                <w:rFonts w:cstheme="minorHAnsi"/>
              </w:rPr>
              <w:t>FLS and CLB,</w:t>
            </w:r>
            <w:r w:rsidRPr="009C11E9">
              <w:rPr>
                <w:rFonts w:cstheme="minorHAnsi"/>
              </w:rPr>
              <w:t xml:space="preserve"> and thereby avoid yield losses due to th</w:t>
            </w:r>
            <w:r>
              <w:rPr>
                <w:rFonts w:cstheme="minorHAnsi"/>
              </w:rPr>
              <w:t>ese</w:t>
            </w:r>
            <w:r w:rsidRPr="009C11E9">
              <w:rPr>
                <w:rFonts w:cstheme="minorHAnsi"/>
              </w:rPr>
              <w:t xml:space="preserve"> disease</w:t>
            </w:r>
            <w:r>
              <w:rPr>
                <w:rFonts w:cstheme="minorHAnsi"/>
              </w:rPr>
              <w:t>s</w:t>
            </w:r>
            <w:r w:rsidRPr="009C11E9">
              <w:rPr>
                <w:rFonts w:cstheme="minorHAnsi"/>
              </w:rPr>
              <w:t>.</w:t>
            </w:r>
          </w:p>
          <w:p w14:paraId="31343BEC" w14:textId="77777777" w:rsidR="0045076C" w:rsidRPr="0092144D" w:rsidRDefault="0045076C" w:rsidP="008C2D5D">
            <w:pPr>
              <w:ind w:left="77" w:right="90"/>
              <w:jc w:val="both"/>
              <w:rPr>
                <w:rFonts w:cstheme="minorHAnsi"/>
              </w:rPr>
            </w:pPr>
          </w:p>
          <w:p w14:paraId="3BEB9198" w14:textId="77777777" w:rsidR="0045076C" w:rsidRPr="0092144D" w:rsidRDefault="0045076C" w:rsidP="008C2D5D">
            <w:pPr>
              <w:ind w:left="77" w:right="90"/>
              <w:jc w:val="both"/>
              <w:rPr>
                <w:rFonts w:cstheme="minorHAnsi"/>
              </w:rPr>
            </w:pPr>
            <w:r w:rsidRPr="0092144D">
              <w:rPr>
                <w:rFonts w:cstheme="minorHAnsi"/>
                <w:b/>
              </w:rPr>
              <w:t xml:space="preserve">OBJECTIVE </w:t>
            </w:r>
            <w:r>
              <w:rPr>
                <w:rFonts w:cstheme="minorHAnsi"/>
                <w:b/>
              </w:rPr>
              <w:t>5</w:t>
            </w:r>
            <w:r w:rsidRPr="0092144D">
              <w:rPr>
                <w:rFonts w:cstheme="minorHAnsi"/>
                <w:b/>
              </w:rPr>
              <w:t xml:space="preserve"> -</w:t>
            </w:r>
            <w:r w:rsidRPr="0092144D">
              <w:rPr>
                <w:rFonts w:cstheme="minorHAnsi"/>
              </w:rPr>
              <w:t xml:space="preserve"> </w:t>
            </w:r>
            <w:r w:rsidRPr="0092144D">
              <w:rPr>
                <w:rFonts w:cstheme="minorHAnsi"/>
                <w:u w:val="single"/>
              </w:rPr>
              <w:t>Determine the effect of Soybean Vein Necrosis Virus (SVNV) on yield and evaluate soybean germplasm for resistance to thrips and SVNV:</w:t>
            </w:r>
          </w:p>
          <w:p w14:paraId="573D4B49" w14:textId="77777777" w:rsidR="0045076C" w:rsidRPr="0092144D" w:rsidRDefault="0045076C" w:rsidP="008C2D5D">
            <w:pPr>
              <w:ind w:left="77" w:right="90"/>
              <w:jc w:val="both"/>
              <w:rPr>
                <w:rFonts w:cstheme="minorHAnsi"/>
              </w:rPr>
            </w:pPr>
          </w:p>
          <w:p w14:paraId="657E0BE7" w14:textId="77777777" w:rsidR="0045076C" w:rsidRPr="009C11E9" w:rsidRDefault="0045076C" w:rsidP="008C2D5D">
            <w:pPr>
              <w:ind w:left="77" w:right="90"/>
              <w:jc w:val="both"/>
              <w:rPr>
                <w:rFonts w:cstheme="minorHAnsi"/>
              </w:rPr>
            </w:pPr>
            <w:r w:rsidRPr="009C11E9">
              <w:rPr>
                <w:rFonts w:cstheme="minorHAnsi"/>
              </w:rPr>
              <w:t>The overall KPI of this objective will benefit growers and crop advisors that are affected by SVNV, by being able to equate the level of severity of visual symptoms with potential yield loss and to discover sources of soybean resistance to SVNV and/or thrips. This will allow growers to make more informed decisions about the need and potential for control measures, and thereby apply control practices where most needed and avoid unnecessary insecticide treatments.</w:t>
            </w:r>
          </w:p>
          <w:p w14:paraId="2F9B9BB3" w14:textId="77777777" w:rsidR="0045076C" w:rsidRPr="0092144D" w:rsidRDefault="0045076C" w:rsidP="008C2D5D">
            <w:pPr>
              <w:ind w:left="77" w:right="90"/>
              <w:jc w:val="both"/>
              <w:rPr>
                <w:rFonts w:cstheme="minorHAnsi"/>
              </w:rPr>
            </w:pPr>
          </w:p>
          <w:p w14:paraId="7FB0E263" w14:textId="77777777" w:rsidR="0045076C" w:rsidRDefault="0045076C" w:rsidP="008C2D5D">
            <w:pPr>
              <w:ind w:left="77" w:right="90"/>
              <w:jc w:val="both"/>
              <w:rPr>
                <w:rFonts w:cstheme="minorHAnsi"/>
                <w:u w:val="single"/>
              </w:rPr>
            </w:pPr>
            <w:r w:rsidRPr="0092144D">
              <w:rPr>
                <w:rFonts w:cstheme="minorHAnsi"/>
                <w:b/>
              </w:rPr>
              <w:t xml:space="preserve">OBJECTIVE </w:t>
            </w:r>
            <w:r>
              <w:rPr>
                <w:rFonts w:cstheme="minorHAnsi"/>
                <w:b/>
              </w:rPr>
              <w:t>6</w:t>
            </w:r>
            <w:r w:rsidRPr="0092144D">
              <w:rPr>
                <w:rFonts w:cstheme="minorHAnsi"/>
                <w:b/>
              </w:rPr>
              <w:t xml:space="preserve"> </w:t>
            </w:r>
            <w:r w:rsidRPr="0092144D">
              <w:rPr>
                <w:rFonts w:cstheme="minorHAnsi"/>
                <w:b/>
                <w:caps/>
              </w:rPr>
              <w:t>–</w:t>
            </w:r>
            <w:r w:rsidRPr="0092144D">
              <w:rPr>
                <w:rFonts w:cstheme="minorHAnsi"/>
                <w:b/>
              </w:rPr>
              <w:t xml:space="preserve"> </w:t>
            </w:r>
            <w:r w:rsidRPr="0092144D">
              <w:rPr>
                <w:rFonts w:cstheme="minorHAnsi"/>
                <w:u w:val="single"/>
              </w:rPr>
              <w:t>Integrate research results and communicate disease management recommendations to farmers and stakeholders:</w:t>
            </w:r>
          </w:p>
          <w:p w14:paraId="3FE9F14B" w14:textId="77777777" w:rsidR="0045076C" w:rsidRDefault="0045076C" w:rsidP="008C2D5D">
            <w:pPr>
              <w:ind w:left="77" w:right="90"/>
              <w:jc w:val="both"/>
              <w:rPr>
                <w:rFonts w:cstheme="minorHAnsi"/>
                <w:u w:val="single"/>
              </w:rPr>
            </w:pPr>
          </w:p>
          <w:p w14:paraId="0CDA9182" w14:textId="1C87A875" w:rsidR="0045076C" w:rsidRPr="009C11E9" w:rsidRDefault="0045076C" w:rsidP="008C2D5D">
            <w:pPr>
              <w:ind w:left="77" w:right="90"/>
              <w:jc w:val="both"/>
              <w:rPr>
                <w:rFonts w:cstheme="minorHAnsi"/>
              </w:rPr>
            </w:pPr>
            <w:r w:rsidRPr="009C11E9">
              <w:rPr>
                <w:rFonts w:cstheme="minorHAnsi"/>
              </w:rPr>
              <w:t xml:space="preserve">Data from objectives 1 – 5 of the project </w:t>
            </w:r>
            <w:r w:rsidR="00BB75FE">
              <w:rPr>
                <w:rFonts w:cstheme="minorHAnsi"/>
              </w:rPr>
              <w:t>was</w:t>
            </w:r>
            <w:r w:rsidRPr="009C11E9">
              <w:rPr>
                <w:rFonts w:cstheme="minorHAnsi"/>
              </w:rPr>
              <w:t xml:space="preserve"> analyzed, compiled, and communicated to the target audience of this proposal, including soybean producers, researchers, extension agents, and crop advisors. The goal of the proposed work is to provide producers with cost-effective and sustainable management options to minimize losses incurred from foliar diseases. </w:t>
            </w:r>
          </w:p>
          <w:p w14:paraId="70FD4D43" w14:textId="77777777" w:rsidR="00BE540F" w:rsidRPr="00F070B4" w:rsidRDefault="00BE540F" w:rsidP="00BE540F"/>
        </w:tc>
      </w:tr>
      <w:tr w:rsidR="00BE540F" w14:paraId="0C0EBF07" w14:textId="77777777" w:rsidTr="00BE540F">
        <w:trPr>
          <w:gridBefore w:val="1"/>
          <w:wBefore w:w="18" w:type="dxa"/>
        </w:trPr>
        <w:tc>
          <w:tcPr>
            <w:tcW w:w="8990" w:type="dxa"/>
            <w:gridSpan w:val="2"/>
            <w:tcMar>
              <w:top w:w="43" w:type="dxa"/>
              <w:left w:w="0" w:type="dxa"/>
              <w:bottom w:w="43" w:type="dxa"/>
              <w:right w:w="0" w:type="dxa"/>
            </w:tcMar>
          </w:tcPr>
          <w:p w14:paraId="05B1AB8C" w14:textId="77777777" w:rsidR="00BE540F" w:rsidRPr="00BD1E89" w:rsidRDefault="00BE540F" w:rsidP="00BE540F">
            <w:pPr>
              <w:pStyle w:val="Heading2"/>
              <w:numPr>
                <w:ilvl w:val="0"/>
                <w:numId w:val="0"/>
              </w:numPr>
              <w:ind w:left="576" w:hanging="576"/>
              <w:outlineLvl w:val="1"/>
              <w:rPr>
                <w:i/>
              </w:rPr>
            </w:pPr>
            <w:r>
              <w:lastRenderedPageBreak/>
              <w:t xml:space="preserve">Expected Outputs/Deliverables - </w:t>
            </w:r>
            <w:r w:rsidRPr="00406CFF">
              <w:rPr>
                <w:b w:val="0"/>
              </w:rPr>
              <w:t>List each</w:t>
            </w:r>
            <w:r>
              <w:rPr>
                <w:b w:val="0"/>
              </w:rPr>
              <w:t xml:space="preserve"> deliverable identified in the project, indicate</w:t>
            </w:r>
            <w:r w:rsidRPr="00FF4F4F">
              <w:rPr>
                <w:b w:val="0"/>
              </w:rPr>
              <w:t xml:space="preserve"> whether or not it was </w:t>
            </w:r>
            <w:r>
              <w:rPr>
                <w:b w:val="0"/>
              </w:rPr>
              <w:t>supplied and if not supplied, please provide an explanation as to why</w:t>
            </w:r>
            <w:r w:rsidRPr="00FF4F4F">
              <w:rPr>
                <w:b w:val="0"/>
              </w:rPr>
              <w:t>.</w:t>
            </w:r>
          </w:p>
        </w:tc>
      </w:tr>
      <w:tr w:rsidR="00BE540F" w14:paraId="55AD4248" w14:textId="77777777" w:rsidTr="00BE540F">
        <w:trPr>
          <w:gridBefore w:val="1"/>
          <w:wBefore w:w="18" w:type="dxa"/>
          <w:trHeight w:val="2575"/>
        </w:trPr>
        <w:tc>
          <w:tcPr>
            <w:tcW w:w="8990" w:type="dxa"/>
            <w:gridSpan w:val="2"/>
            <w:tcMar>
              <w:top w:w="43" w:type="dxa"/>
              <w:left w:w="0" w:type="dxa"/>
              <w:bottom w:w="43" w:type="dxa"/>
              <w:right w:w="0" w:type="dxa"/>
            </w:tcMar>
          </w:tcPr>
          <w:p w14:paraId="433D574E" w14:textId="77777777" w:rsidR="00BE540F" w:rsidRDefault="00BE540F" w:rsidP="008C2D5D">
            <w:pPr>
              <w:ind w:left="77" w:right="90"/>
              <w:jc w:val="both"/>
              <w:rPr>
                <w:iCs/>
              </w:rPr>
            </w:pPr>
            <w:r>
              <w:rPr>
                <w:iCs/>
              </w:rPr>
              <w:t>The following expected deliverables were listed in the project:</w:t>
            </w:r>
          </w:p>
          <w:p w14:paraId="234B35A9" w14:textId="77777777" w:rsidR="00BE540F" w:rsidRPr="005968D0" w:rsidRDefault="00BE540F" w:rsidP="008C2D5D">
            <w:pPr>
              <w:ind w:right="90"/>
              <w:jc w:val="both"/>
              <w:rPr>
                <w:iCs/>
              </w:rPr>
            </w:pPr>
          </w:p>
          <w:p w14:paraId="17566492" w14:textId="77777777" w:rsidR="00BE540F" w:rsidRPr="005968D0" w:rsidRDefault="00BE540F" w:rsidP="008C2D5D">
            <w:pPr>
              <w:pStyle w:val="ListParagraph"/>
              <w:numPr>
                <w:ilvl w:val="0"/>
                <w:numId w:val="47"/>
              </w:numPr>
              <w:spacing w:after="200" w:line="276" w:lineRule="auto"/>
              <w:ind w:left="276" w:right="90" w:hanging="180"/>
              <w:jc w:val="both"/>
              <w:rPr>
                <w:szCs w:val="18"/>
              </w:rPr>
            </w:pPr>
            <w:r w:rsidRPr="005968D0">
              <w:rPr>
                <w:szCs w:val="18"/>
              </w:rPr>
              <w:t>Public dissemination of information (genetic and genomic data) and biological resources (defined pathogen strains) to accelerate breeding efforts as well as fundamental research on these pathogens – (supplied).</w:t>
            </w:r>
          </w:p>
          <w:p w14:paraId="685CF626" w14:textId="77777777" w:rsidR="00BE540F" w:rsidRPr="005968D0" w:rsidRDefault="00BE540F" w:rsidP="008C2D5D">
            <w:pPr>
              <w:pStyle w:val="ListParagraph"/>
              <w:numPr>
                <w:ilvl w:val="0"/>
                <w:numId w:val="47"/>
              </w:numPr>
              <w:spacing w:after="200" w:line="276" w:lineRule="auto"/>
              <w:ind w:left="276" w:right="90" w:hanging="180"/>
              <w:jc w:val="both"/>
              <w:rPr>
                <w:szCs w:val="18"/>
              </w:rPr>
            </w:pPr>
            <w:r w:rsidRPr="005968D0">
              <w:rPr>
                <w:szCs w:val="18"/>
              </w:rPr>
              <w:t xml:space="preserve">Foundational knowledge for the future development of transgenic resistance – specifically, pathogen gene targets – if conventional breeding cannot keep up with the pace of pathogen evolution - </w:t>
            </w:r>
            <w:r w:rsidRPr="006854D7">
              <w:rPr>
                <w:b/>
                <w:bCs w:val="0"/>
                <w:szCs w:val="18"/>
              </w:rPr>
              <w:t>(supplied)</w:t>
            </w:r>
            <w:r w:rsidRPr="005968D0">
              <w:rPr>
                <w:szCs w:val="18"/>
              </w:rPr>
              <w:t>.</w:t>
            </w:r>
          </w:p>
          <w:p w14:paraId="515C0A16" w14:textId="77777777" w:rsidR="00BE540F" w:rsidRPr="005968D0" w:rsidRDefault="00BE540F" w:rsidP="008C2D5D">
            <w:pPr>
              <w:pStyle w:val="ListParagraph"/>
              <w:numPr>
                <w:ilvl w:val="0"/>
                <w:numId w:val="47"/>
              </w:numPr>
              <w:spacing w:after="200" w:line="276" w:lineRule="auto"/>
              <w:ind w:left="276" w:right="90" w:hanging="180"/>
              <w:jc w:val="both"/>
              <w:rPr>
                <w:szCs w:val="18"/>
              </w:rPr>
            </w:pPr>
            <w:r w:rsidRPr="005968D0">
              <w:rPr>
                <w:szCs w:val="18"/>
              </w:rPr>
              <w:t xml:space="preserve">Advanced breeding lines and cultivars with genetic resistance to contemporary races of pathogens causing CLB and FLS - </w:t>
            </w:r>
            <w:r w:rsidRPr="006854D7">
              <w:rPr>
                <w:b/>
                <w:bCs w:val="0"/>
                <w:szCs w:val="18"/>
              </w:rPr>
              <w:t>(supplied)</w:t>
            </w:r>
            <w:r w:rsidRPr="005968D0">
              <w:rPr>
                <w:szCs w:val="18"/>
              </w:rPr>
              <w:t>.</w:t>
            </w:r>
          </w:p>
          <w:p w14:paraId="52FBD89D" w14:textId="77777777" w:rsidR="00BE540F" w:rsidRPr="005968D0" w:rsidRDefault="00BE540F" w:rsidP="008C2D5D">
            <w:pPr>
              <w:pStyle w:val="ListParagraph"/>
              <w:numPr>
                <w:ilvl w:val="0"/>
                <w:numId w:val="47"/>
              </w:numPr>
              <w:spacing w:after="200" w:line="276" w:lineRule="auto"/>
              <w:ind w:left="276" w:right="90" w:hanging="180"/>
              <w:jc w:val="both"/>
              <w:rPr>
                <w:szCs w:val="18"/>
              </w:rPr>
            </w:pPr>
            <w:r w:rsidRPr="005968D0">
              <w:rPr>
                <w:rFonts w:cstheme="minorHAnsi"/>
                <w:iCs/>
                <w:szCs w:val="18"/>
              </w:rPr>
              <w:t xml:space="preserve">Identify genes or gene variants unique to specific races of </w:t>
            </w:r>
            <w:r w:rsidRPr="005968D0">
              <w:rPr>
                <w:rFonts w:cstheme="minorHAnsi"/>
                <w:i/>
                <w:iCs/>
                <w:szCs w:val="18"/>
              </w:rPr>
              <w:t xml:space="preserve">C. </w:t>
            </w:r>
            <w:proofErr w:type="spellStart"/>
            <w:r w:rsidRPr="005968D0">
              <w:rPr>
                <w:rFonts w:cstheme="minorHAnsi"/>
                <w:i/>
                <w:iCs/>
                <w:szCs w:val="18"/>
              </w:rPr>
              <w:t>sojina</w:t>
            </w:r>
            <w:proofErr w:type="spellEnd"/>
            <w:r w:rsidRPr="005968D0">
              <w:rPr>
                <w:rFonts w:cstheme="minorHAnsi"/>
                <w:iCs/>
                <w:szCs w:val="18"/>
              </w:rPr>
              <w:t xml:space="preserve"> and </w:t>
            </w:r>
            <w:r w:rsidRPr="005968D0">
              <w:rPr>
                <w:rFonts w:cstheme="minorHAnsi"/>
                <w:i/>
                <w:iCs/>
                <w:szCs w:val="18"/>
              </w:rPr>
              <w:t xml:space="preserve">C. </w:t>
            </w:r>
            <w:proofErr w:type="spellStart"/>
            <w:r w:rsidRPr="005968D0">
              <w:rPr>
                <w:rFonts w:cstheme="minorHAnsi"/>
                <w:i/>
                <w:iCs/>
                <w:szCs w:val="18"/>
              </w:rPr>
              <w:t>flagellaris</w:t>
            </w:r>
            <w:proofErr w:type="spellEnd"/>
            <w:r w:rsidRPr="005968D0">
              <w:rPr>
                <w:rFonts w:cstheme="minorHAnsi"/>
                <w:iCs/>
                <w:szCs w:val="18"/>
              </w:rPr>
              <w:t xml:space="preserve">. The information generated will help develop more efficient variety screening programs for breeders that rely more on the use of molecular markers. This will alleviate the current need in breeding programs for extensive phenotyping using plant differentials, which is a very time consuming and labor-intensive process </w:t>
            </w:r>
            <w:r w:rsidRPr="005968D0">
              <w:rPr>
                <w:szCs w:val="18"/>
              </w:rPr>
              <w:t xml:space="preserve">- </w:t>
            </w:r>
            <w:r w:rsidRPr="00C03100">
              <w:rPr>
                <w:b/>
                <w:bCs w:val="0"/>
                <w:szCs w:val="18"/>
              </w:rPr>
              <w:t>(supplied)</w:t>
            </w:r>
            <w:r w:rsidRPr="005968D0">
              <w:rPr>
                <w:szCs w:val="18"/>
              </w:rPr>
              <w:t>.</w:t>
            </w:r>
          </w:p>
          <w:p w14:paraId="22B1EB15" w14:textId="77777777" w:rsidR="00BE540F" w:rsidRPr="005968D0" w:rsidRDefault="00BE540F" w:rsidP="008C2D5D">
            <w:pPr>
              <w:pStyle w:val="ListParagraph"/>
              <w:numPr>
                <w:ilvl w:val="0"/>
                <w:numId w:val="47"/>
              </w:numPr>
              <w:spacing w:after="200" w:line="276" w:lineRule="auto"/>
              <w:ind w:left="276" w:right="90" w:hanging="180"/>
              <w:jc w:val="both"/>
              <w:rPr>
                <w:szCs w:val="18"/>
              </w:rPr>
            </w:pPr>
            <w:r w:rsidRPr="005968D0">
              <w:rPr>
                <w:rFonts w:cstheme="minorHAnsi"/>
                <w:iCs/>
                <w:szCs w:val="18"/>
              </w:rPr>
              <w:t xml:space="preserve">Complete an initial survey of </w:t>
            </w:r>
            <w:proofErr w:type="spellStart"/>
            <w:r w:rsidRPr="005968D0">
              <w:rPr>
                <w:rFonts w:cstheme="minorHAnsi"/>
                <w:iCs/>
                <w:szCs w:val="18"/>
              </w:rPr>
              <w:t>strobilurin</w:t>
            </w:r>
            <w:proofErr w:type="spellEnd"/>
            <w:r w:rsidRPr="005968D0">
              <w:rPr>
                <w:rFonts w:cstheme="minorHAnsi"/>
                <w:iCs/>
                <w:szCs w:val="18"/>
              </w:rPr>
              <w:t xml:space="preserve">-fungicide-resistant strains of </w:t>
            </w:r>
            <w:r w:rsidRPr="005968D0">
              <w:rPr>
                <w:rFonts w:cstheme="minorHAnsi"/>
                <w:i/>
                <w:iCs/>
                <w:szCs w:val="18"/>
              </w:rPr>
              <w:t xml:space="preserve">C. </w:t>
            </w:r>
            <w:proofErr w:type="spellStart"/>
            <w:r w:rsidRPr="005968D0">
              <w:rPr>
                <w:rFonts w:cstheme="minorHAnsi"/>
                <w:i/>
                <w:iCs/>
                <w:szCs w:val="18"/>
              </w:rPr>
              <w:t>sojina</w:t>
            </w:r>
            <w:proofErr w:type="spellEnd"/>
            <w:r w:rsidRPr="005968D0">
              <w:rPr>
                <w:rFonts w:cstheme="minorHAnsi"/>
                <w:iCs/>
                <w:szCs w:val="18"/>
              </w:rPr>
              <w:t xml:space="preserve">, </w:t>
            </w:r>
            <w:r w:rsidRPr="005968D0">
              <w:rPr>
                <w:rFonts w:cstheme="minorHAnsi"/>
                <w:i/>
                <w:iCs/>
                <w:szCs w:val="18"/>
              </w:rPr>
              <w:t xml:space="preserve">C. </w:t>
            </w:r>
            <w:proofErr w:type="spellStart"/>
            <w:r w:rsidRPr="005968D0">
              <w:rPr>
                <w:rFonts w:cstheme="minorHAnsi"/>
                <w:i/>
                <w:iCs/>
                <w:szCs w:val="18"/>
              </w:rPr>
              <w:t>flagellaris</w:t>
            </w:r>
            <w:proofErr w:type="spellEnd"/>
            <w:r w:rsidRPr="005968D0">
              <w:rPr>
                <w:rFonts w:cstheme="minorHAnsi"/>
                <w:iCs/>
                <w:szCs w:val="18"/>
              </w:rPr>
              <w:t xml:space="preserve">, and </w:t>
            </w:r>
            <w:r w:rsidRPr="005968D0">
              <w:rPr>
                <w:rFonts w:cstheme="minorHAnsi"/>
                <w:i/>
                <w:iCs/>
                <w:szCs w:val="18"/>
              </w:rPr>
              <w:t xml:space="preserve">S. </w:t>
            </w:r>
            <w:proofErr w:type="spellStart"/>
            <w:r w:rsidRPr="005968D0">
              <w:rPr>
                <w:rFonts w:cstheme="minorHAnsi"/>
                <w:i/>
                <w:iCs/>
                <w:szCs w:val="18"/>
              </w:rPr>
              <w:t>glycines</w:t>
            </w:r>
            <w:proofErr w:type="spellEnd"/>
            <w:r w:rsidRPr="005968D0">
              <w:rPr>
                <w:rFonts w:cstheme="minorHAnsi"/>
                <w:iCs/>
                <w:szCs w:val="18"/>
              </w:rPr>
              <w:t xml:space="preserve"> across the participating states </w:t>
            </w:r>
            <w:r w:rsidRPr="005968D0">
              <w:rPr>
                <w:szCs w:val="18"/>
              </w:rPr>
              <w:t xml:space="preserve">- </w:t>
            </w:r>
            <w:r w:rsidRPr="00C03100">
              <w:rPr>
                <w:b/>
                <w:bCs w:val="0"/>
                <w:szCs w:val="18"/>
              </w:rPr>
              <w:t>(supplied)</w:t>
            </w:r>
            <w:r w:rsidRPr="005968D0">
              <w:rPr>
                <w:szCs w:val="18"/>
              </w:rPr>
              <w:t>.</w:t>
            </w:r>
          </w:p>
          <w:p w14:paraId="1E945B9F" w14:textId="77777777" w:rsidR="00BE540F" w:rsidRPr="005968D0" w:rsidRDefault="00BE540F" w:rsidP="008C2D5D">
            <w:pPr>
              <w:pStyle w:val="ListParagraph"/>
              <w:numPr>
                <w:ilvl w:val="0"/>
                <w:numId w:val="47"/>
              </w:numPr>
              <w:spacing w:after="200" w:line="276" w:lineRule="auto"/>
              <w:ind w:left="276" w:right="90" w:hanging="180"/>
              <w:jc w:val="both"/>
              <w:rPr>
                <w:szCs w:val="18"/>
              </w:rPr>
            </w:pPr>
            <w:r w:rsidRPr="005968D0">
              <w:rPr>
                <w:rFonts w:cstheme="minorHAnsi"/>
                <w:iCs/>
                <w:szCs w:val="18"/>
              </w:rPr>
              <w:t xml:space="preserve">Update fungicide recommendations to management of </w:t>
            </w:r>
            <w:r w:rsidRPr="005968D0">
              <w:rPr>
                <w:rFonts w:cstheme="minorHAnsi"/>
                <w:i/>
                <w:iCs/>
                <w:szCs w:val="18"/>
              </w:rPr>
              <w:t xml:space="preserve">C. </w:t>
            </w:r>
            <w:proofErr w:type="spellStart"/>
            <w:r w:rsidRPr="005968D0">
              <w:rPr>
                <w:rFonts w:cstheme="minorHAnsi"/>
                <w:i/>
                <w:iCs/>
                <w:szCs w:val="18"/>
              </w:rPr>
              <w:t>sojina</w:t>
            </w:r>
            <w:proofErr w:type="spellEnd"/>
            <w:r w:rsidRPr="005968D0">
              <w:rPr>
                <w:rFonts w:cstheme="minorHAnsi"/>
                <w:iCs/>
                <w:szCs w:val="18"/>
              </w:rPr>
              <w:t xml:space="preserve"> and </w:t>
            </w:r>
            <w:r w:rsidRPr="005968D0">
              <w:rPr>
                <w:rFonts w:cstheme="minorHAnsi"/>
                <w:i/>
                <w:iCs/>
                <w:szCs w:val="18"/>
              </w:rPr>
              <w:t xml:space="preserve">C. </w:t>
            </w:r>
            <w:proofErr w:type="spellStart"/>
            <w:r w:rsidRPr="005968D0">
              <w:rPr>
                <w:rFonts w:cstheme="minorHAnsi"/>
                <w:i/>
                <w:iCs/>
                <w:szCs w:val="18"/>
              </w:rPr>
              <w:t>flagellaris</w:t>
            </w:r>
            <w:proofErr w:type="spellEnd"/>
            <w:r w:rsidRPr="005968D0">
              <w:rPr>
                <w:rFonts w:cstheme="minorHAnsi"/>
                <w:iCs/>
                <w:szCs w:val="18"/>
              </w:rPr>
              <w:t xml:space="preserve"> in consideration of fungicide- resistant strains </w:t>
            </w:r>
            <w:r w:rsidRPr="005968D0">
              <w:rPr>
                <w:szCs w:val="18"/>
              </w:rPr>
              <w:t xml:space="preserve">- </w:t>
            </w:r>
            <w:r w:rsidRPr="007D5B7F">
              <w:rPr>
                <w:b/>
                <w:bCs w:val="0"/>
                <w:szCs w:val="18"/>
              </w:rPr>
              <w:t>(supplied)</w:t>
            </w:r>
            <w:r w:rsidRPr="005968D0">
              <w:rPr>
                <w:szCs w:val="18"/>
              </w:rPr>
              <w:t>.</w:t>
            </w:r>
          </w:p>
          <w:p w14:paraId="7E32CD18" w14:textId="77777777" w:rsidR="00BE540F" w:rsidRDefault="00BE540F" w:rsidP="008C2D5D">
            <w:pPr>
              <w:pStyle w:val="ListParagraph"/>
              <w:numPr>
                <w:ilvl w:val="0"/>
                <w:numId w:val="47"/>
              </w:numPr>
              <w:spacing w:after="200" w:line="276" w:lineRule="auto"/>
              <w:ind w:left="276" w:right="90" w:hanging="180"/>
              <w:jc w:val="both"/>
              <w:rPr>
                <w:szCs w:val="18"/>
              </w:rPr>
            </w:pPr>
            <w:r w:rsidRPr="005968D0">
              <w:rPr>
                <w:rFonts w:cstheme="minorHAnsi"/>
                <w:iCs/>
                <w:szCs w:val="18"/>
              </w:rPr>
              <w:t xml:space="preserve">Provide an estimate of the effect of SVNV incidence on yield and evaluate soybean germplasm for resistance to thrips and SVNV </w:t>
            </w:r>
            <w:r w:rsidRPr="005968D0">
              <w:rPr>
                <w:szCs w:val="18"/>
              </w:rPr>
              <w:t xml:space="preserve">- </w:t>
            </w:r>
            <w:r w:rsidRPr="007D5B7F">
              <w:rPr>
                <w:b/>
                <w:bCs w:val="0"/>
                <w:szCs w:val="18"/>
              </w:rPr>
              <w:t>(supplied)</w:t>
            </w:r>
            <w:r w:rsidRPr="005968D0">
              <w:rPr>
                <w:szCs w:val="18"/>
              </w:rPr>
              <w:t>.</w:t>
            </w:r>
          </w:p>
          <w:p w14:paraId="2CC3269E" w14:textId="4CDABA88" w:rsidR="00BE540F" w:rsidRPr="00BE540F" w:rsidRDefault="00BE540F" w:rsidP="008C2D5D">
            <w:pPr>
              <w:pStyle w:val="ListParagraph"/>
              <w:numPr>
                <w:ilvl w:val="0"/>
                <w:numId w:val="47"/>
              </w:numPr>
              <w:spacing w:after="200" w:line="276" w:lineRule="auto"/>
              <w:ind w:left="276" w:right="90" w:hanging="180"/>
              <w:jc w:val="both"/>
              <w:rPr>
                <w:szCs w:val="18"/>
              </w:rPr>
            </w:pPr>
            <w:r w:rsidRPr="00BE540F">
              <w:rPr>
                <w:rFonts w:cstheme="minorHAnsi"/>
                <w:iCs/>
                <w:szCs w:val="18"/>
              </w:rPr>
              <w:t xml:space="preserve">Integrate research results and communicate disease management recommendations to producers, researchers, extension agents, and crop advisors </w:t>
            </w:r>
            <w:r w:rsidRPr="00BE540F">
              <w:rPr>
                <w:szCs w:val="18"/>
              </w:rPr>
              <w:t xml:space="preserve">- </w:t>
            </w:r>
            <w:r w:rsidRPr="00BE540F">
              <w:rPr>
                <w:b/>
                <w:bCs w:val="0"/>
                <w:szCs w:val="18"/>
              </w:rPr>
              <w:t>(supplied)</w:t>
            </w:r>
            <w:r w:rsidRPr="00BE540F">
              <w:rPr>
                <w:szCs w:val="18"/>
              </w:rPr>
              <w:t>.</w:t>
            </w:r>
          </w:p>
        </w:tc>
      </w:tr>
      <w:tr w:rsidR="00BE540F" w14:paraId="60C6DC6E" w14:textId="77777777" w:rsidTr="00BE540F">
        <w:tblPrEx>
          <w:jc w:val="center"/>
          <w:tblInd w:w="0" w:type="dxa"/>
        </w:tblPrEx>
        <w:trPr>
          <w:jc w:val="center"/>
        </w:trPr>
        <w:tc>
          <w:tcPr>
            <w:tcW w:w="9008" w:type="dxa"/>
            <w:gridSpan w:val="3"/>
          </w:tcPr>
          <w:p w14:paraId="72D4978C" w14:textId="77777777" w:rsidR="00BE540F" w:rsidRPr="00D42DA7" w:rsidRDefault="00BE540F" w:rsidP="00BE540F">
            <w:pPr>
              <w:pStyle w:val="Heading2"/>
              <w:numPr>
                <w:ilvl w:val="0"/>
                <w:numId w:val="0"/>
              </w:numPr>
              <w:ind w:left="576" w:hanging="576"/>
              <w:outlineLvl w:val="1"/>
            </w:pPr>
            <w:r w:rsidRPr="00406CFF">
              <w:t>Describe any unforeseen events or circumstances that may have affected project timeline, costs, or deliverables</w:t>
            </w:r>
            <w:r w:rsidRPr="00F070B4">
              <w:t xml:space="preserve"> </w:t>
            </w:r>
            <w:r>
              <w:t>(</w:t>
            </w:r>
            <w:r w:rsidRPr="00F070B4">
              <w:t>if applicable</w:t>
            </w:r>
            <w:r w:rsidRPr="00406CFF">
              <w:t>.</w:t>
            </w:r>
            <w:r>
              <w:t>)</w:t>
            </w:r>
          </w:p>
        </w:tc>
      </w:tr>
      <w:tr w:rsidR="00BE540F" w14:paraId="414D9825" w14:textId="77777777" w:rsidTr="00BE540F">
        <w:tblPrEx>
          <w:jc w:val="center"/>
          <w:tblInd w:w="0" w:type="dxa"/>
        </w:tblPrEx>
        <w:trPr>
          <w:trHeight w:val="1421"/>
          <w:jc w:val="center"/>
        </w:trPr>
        <w:tc>
          <w:tcPr>
            <w:tcW w:w="9008" w:type="dxa"/>
            <w:gridSpan w:val="3"/>
          </w:tcPr>
          <w:p w14:paraId="1E97D7FF" w14:textId="77777777" w:rsidR="002E6732" w:rsidRPr="00006834" w:rsidRDefault="002E6732" w:rsidP="002E6732">
            <w:pPr>
              <w:jc w:val="both"/>
            </w:pPr>
            <w:r>
              <w:rPr>
                <w:bCs w:val="0"/>
              </w:rPr>
              <w:t xml:space="preserve">The ongoing Covid-19 pandemic initially impacted the project timeline given operational restrictions that were implemented at some of the participating institutions. But arrangements were made, and for the most part, the participating researchers were able to adapt to those limitations. </w:t>
            </w:r>
          </w:p>
          <w:p w14:paraId="48034A7E" w14:textId="77777777" w:rsidR="00BE540F" w:rsidRPr="00FF4F4F" w:rsidRDefault="00BE540F" w:rsidP="00BE540F"/>
        </w:tc>
      </w:tr>
      <w:tr w:rsidR="00BE540F" w14:paraId="20310421" w14:textId="77777777" w:rsidTr="00BE540F">
        <w:trPr>
          <w:trHeight w:val="442"/>
        </w:trPr>
        <w:tc>
          <w:tcPr>
            <w:tcW w:w="9008" w:type="dxa"/>
            <w:gridSpan w:val="3"/>
            <w:tcMar>
              <w:top w:w="43" w:type="dxa"/>
              <w:left w:w="0" w:type="dxa"/>
              <w:bottom w:w="43" w:type="dxa"/>
              <w:right w:w="0" w:type="dxa"/>
            </w:tcMar>
          </w:tcPr>
          <w:p w14:paraId="58D28B26" w14:textId="77777777" w:rsidR="00BE540F" w:rsidRPr="00FF4F4F" w:rsidRDefault="00BE540F" w:rsidP="00BE540F">
            <w:pPr>
              <w:pStyle w:val="Heading2"/>
              <w:numPr>
                <w:ilvl w:val="0"/>
                <w:numId w:val="0"/>
              </w:numPr>
              <w:ind w:left="576" w:hanging="576"/>
              <w:outlineLvl w:val="1"/>
            </w:pPr>
            <w:r>
              <w:t>W</w:t>
            </w:r>
            <w:r w:rsidRPr="00BD1E89">
              <w:t xml:space="preserve">hat, </w:t>
            </w:r>
            <w:r>
              <w:t>if any, follow-up</w:t>
            </w:r>
            <w:r w:rsidRPr="00BD1E89">
              <w:t xml:space="preserve"> steps are required to capture benefits for all US soybean farmers</w:t>
            </w:r>
            <w:r>
              <w:t>?</w:t>
            </w:r>
            <w:r w:rsidRPr="00BD1E89">
              <w:rPr>
                <w:i/>
                <w:color w:val="808080" w:themeColor="background1" w:themeShade="80"/>
              </w:rPr>
              <w:t xml:space="preserve"> </w:t>
            </w:r>
            <w:r w:rsidRPr="00083E61">
              <w:rPr>
                <w:b w:val="0"/>
              </w:rPr>
              <w:t>Describe in a few sentences how the results of this project will be</w:t>
            </w:r>
            <w:r>
              <w:rPr>
                <w:b w:val="0"/>
              </w:rPr>
              <w:t xml:space="preserve"> or should be</w:t>
            </w:r>
            <w:r w:rsidRPr="00083E61">
              <w:rPr>
                <w:b w:val="0"/>
              </w:rPr>
              <w:t xml:space="preserve"> used</w:t>
            </w:r>
            <w:r>
              <w:rPr>
                <w:b w:val="0"/>
              </w:rPr>
              <w:t>.</w:t>
            </w:r>
          </w:p>
        </w:tc>
      </w:tr>
      <w:tr w:rsidR="00BE540F" w14:paraId="015EBCF1" w14:textId="77777777" w:rsidTr="00BE540F">
        <w:trPr>
          <w:trHeight w:val="946"/>
        </w:trPr>
        <w:tc>
          <w:tcPr>
            <w:tcW w:w="9008" w:type="dxa"/>
            <w:gridSpan w:val="3"/>
            <w:tcMar>
              <w:top w:w="43" w:type="dxa"/>
              <w:left w:w="0" w:type="dxa"/>
              <w:bottom w:w="43" w:type="dxa"/>
              <w:right w:w="0" w:type="dxa"/>
            </w:tcMar>
          </w:tcPr>
          <w:p w14:paraId="2F5B21DC" w14:textId="77777777" w:rsidR="0045076C" w:rsidRPr="00307919" w:rsidRDefault="0045076C" w:rsidP="00E01968">
            <w:pPr>
              <w:ind w:left="96" w:right="90"/>
              <w:jc w:val="both"/>
              <w:rPr>
                <w:bCs w:val="0"/>
              </w:rPr>
            </w:pPr>
            <w:r w:rsidRPr="00307919">
              <w:rPr>
                <w:rFonts w:cstheme="majorBidi"/>
                <w:bCs w:val="0"/>
              </w:rPr>
              <w:t>Results should continue being communicated with farmers, stakeholders and the scientific community through multiple channels, including the Crop Protection Network (CPN), USB’s communication team, and local/regional media groups. This includes fact sheets and fungicide-resistant soybean pathogen maps that will be updated to show the distribution of fungicide-resistant strains in the U.S.</w:t>
            </w:r>
          </w:p>
          <w:p w14:paraId="137818DE" w14:textId="77777777" w:rsidR="00BE540F" w:rsidRPr="00083E61" w:rsidRDefault="00BE540F" w:rsidP="00BE540F">
            <w:pPr>
              <w:pStyle w:val="Heading2"/>
              <w:numPr>
                <w:ilvl w:val="0"/>
                <w:numId w:val="0"/>
              </w:numPr>
              <w:ind w:left="576" w:hanging="576"/>
              <w:outlineLvl w:val="1"/>
              <w:rPr>
                <w:b w:val="0"/>
              </w:rPr>
            </w:pPr>
          </w:p>
        </w:tc>
      </w:tr>
      <w:tr w:rsidR="00BE540F" w14:paraId="021D314F" w14:textId="77777777" w:rsidTr="00BE540F">
        <w:trPr>
          <w:trHeight w:val="235"/>
        </w:trPr>
        <w:tc>
          <w:tcPr>
            <w:tcW w:w="9008" w:type="dxa"/>
            <w:gridSpan w:val="3"/>
            <w:tcMar>
              <w:top w:w="43" w:type="dxa"/>
              <w:left w:w="0" w:type="dxa"/>
              <w:bottom w:w="43" w:type="dxa"/>
              <w:right w:w="0" w:type="dxa"/>
            </w:tcMar>
          </w:tcPr>
          <w:p w14:paraId="2A83172F" w14:textId="77777777" w:rsidR="00BE540F" w:rsidRDefault="00BE540F" w:rsidP="00BE540F">
            <w:pPr>
              <w:rPr>
                <w:b/>
              </w:rPr>
            </w:pPr>
            <w:r w:rsidRPr="00406CFF">
              <w:rPr>
                <w:rFonts w:cs="Times New Roman"/>
                <w:b/>
                <w:iCs/>
                <w:color w:val="000000" w:themeColor="text1"/>
                <w:kern w:val="0"/>
                <w:sz w:val="20"/>
                <w:szCs w:val="28"/>
              </w:rPr>
              <w:t>List any relevant performance metrics not captured in KPI’s.</w:t>
            </w:r>
          </w:p>
        </w:tc>
      </w:tr>
      <w:tr w:rsidR="00BE540F" w14:paraId="5AA81112" w14:textId="77777777" w:rsidTr="00BE540F">
        <w:trPr>
          <w:trHeight w:val="1387"/>
        </w:trPr>
        <w:tc>
          <w:tcPr>
            <w:tcW w:w="9008" w:type="dxa"/>
            <w:gridSpan w:val="3"/>
            <w:tcBorders>
              <w:bottom w:val="single" w:sz="4" w:space="0" w:color="D9D9D9" w:themeColor="background1" w:themeShade="D9"/>
            </w:tcBorders>
            <w:tcMar>
              <w:top w:w="43" w:type="dxa"/>
              <w:left w:w="0" w:type="dxa"/>
              <w:bottom w:w="43" w:type="dxa"/>
              <w:right w:w="0" w:type="dxa"/>
            </w:tcMar>
          </w:tcPr>
          <w:p w14:paraId="2AB1336D" w14:textId="12908FFA" w:rsidR="00DA7727" w:rsidRDefault="00DA7727" w:rsidP="00E01968">
            <w:pPr>
              <w:ind w:left="96" w:right="90"/>
              <w:jc w:val="both"/>
            </w:pPr>
            <w:r w:rsidRPr="002A2F36">
              <w:t xml:space="preserve">The </w:t>
            </w:r>
            <w:r>
              <w:t xml:space="preserve">research completed in this project </w:t>
            </w:r>
            <w:r w:rsidRPr="002A2F36">
              <w:t xml:space="preserve">complements data generated </w:t>
            </w:r>
            <w:r>
              <w:t>through</w:t>
            </w:r>
            <w:r w:rsidRPr="002A2F36">
              <w:t xml:space="preserve"> research funded by MSSB and several QSSBs. </w:t>
            </w:r>
            <w:r>
              <w:t xml:space="preserve">It particularly </w:t>
            </w:r>
            <w:r w:rsidRPr="002A2F36">
              <w:t xml:space="preserve">aligns with a USB-MSSB funded project “Enhanced Pest Control Systems for Mid-South Soybean Production”. </w:t>
            </w:r>
            <w:r>
              <w:t>The two</w:t>
            </w:r>
            <w:r w:rsidRPr="002A2F36">
              <w:t xml:space="preserve"> projects use distinct yet complementary strategies to study and manage </w:t>
            </w:r>
            <w:proofErr w:type="spellStart"/>
            <w:r w:rsidRPr="002A2F36">
              <w:rPr>
                <w:i/>
                <w:iCs/>
              </w:rPr>
              <w:t>C</w:t>
            </w:r>
            <w:r>
              <w:rPr>
                <w:i/>
                <w:iCs/>
              </w:rPr>
              <w:t>ercospora</w:t>
            </w:r>
            <w:proofErr w:type="spellEnd"/>
            <w:r w:rsidRPr="002A2F36">
              <w:rPr>
                <w:i/>
                <w:iCs/>
              </w:rPr>
              <w:t xml:space="preserve"> </w:t>
            </w:r>
            <w:proofErr w:type="spellStart"/>
            <w:r w:rsidRPr="002A2F36">
              <w:rPr>
                <w:i/>
                <w:iCs/>
              </w:rPr>
              <w:t>flagellaris</w:t>
            </w:r>
            <w:proofErr w:type="spellEnd"/>
            <w:r w:rsidRPr="002A2F36">
              <w:t>.</w:t>
            </w:r>
          </w:p>
          <w:p w14:paraId="34F94A67" w14:textId="77777777" w:rsidR="00BE540F" w:rsidRPr="00704574" w:rsidRDefault="00BE540F" w:rsidP="0045076C"/>
        </w:tc>
      </w:tr>
      <w:tr w:rsidR="00BE540F" w14:paraId="325D252B" w14:textId="77777777" w:rsidTr="00BE540F">
        <w:trPr>
          <w:trHeight w:val="217"/>
        </w:trPr>
        <w:tc>
          <w:tcPr>
            <w:tcW w:w="9008" w:type="dxa"/>
            <w:gridSpan w:val="3"/>
            <w:shd w:val="clear" w:color="auto" w:fill="FFFF99"/>
            <w:tcMar>
              <w:top w:w="43" w:type="dxa"/>
              <w:left w:w="0" w:type="dxa"/>
              <w:bottom w:w="43" w:type="dxa"/>
              <w:right w:w="0" w:type="dxa"/>
            </w:tcMar>
          </w:tcPr>
          <w:p w14:paraId="7CA3C8D9" w14:textId="77777777" w:rsidR="00BE540F" w:rsidRPr="00DF7BF1" w:rsidRDefault="00BE540F" w:rsidP="00BE540F">
            <w:pPr>
              <w:rPr>
                <w:b/>
                <w:sz w:val="20"/>
              </w:rPr>
            </w:pPr>
            <w:r w:rsidRPr="006A4B0A">
              <w:rPr>
                <w:b/>
                <w:sz w:val="20"/>
              </w:rPr>
              <w:t xml:space="preserve">Non-technical </w:t>
            </w:r>
            <w:r>
              <w:rPr>
                <w:b/>
                <w:sz w:val="20"/>
              </w:rPr>
              <w:t>summary:</w:t>
            </w:r>
          </w:p>
        </w:tc>
      </w:tr>
      <w:tr w:rsidR="00BE540F" w14:paraId="3717DF2A" w14:textId="77777777" w:rsidTr="00BE540F">
        <w:trPr>
          <w:trHeight w:val="3484"/>
        </w:trPr>
        <w:tc>
          <w:tcPr>
            <w:tcW w:w="9008" w:type="dxa"/>
            <w:gridSpan w:val="3"/>
            <w:tcMar>
              <w:top w:w="43" w:type="dxa"/>
              <w:left w:w="0" w:type="dxa"/>
              <w:bottom w:w="43" w:type="dxa"/>
              <w:right w:w="0" w:type="dxa"/>
            </w:tcMar>
          </w:tcPr>
          <w:p w14:paraId="3A67B1AC" w14:textId="77777777" w:rsidR="00BE540F" w:rsidRPr="006A4B0A" w:rsidRDefault="00BE540F" w:rsidP="00BE540F">
            <w:pPr>
              <w:rPr>
                <w:b/>
              </w:rPr>
            </w:pPr>
          </w:p>
        </w:tc>
      </w:tr>
    </w:tbl>
    <w:p w14:paraId="29D91345" w14:textId="77777777" w:rsidR="0025429E" w:rsidRDefault="0025429E" w:rsidP="008041BE"/>
    <w:sectPr w:rsidR="0025429E" w:rsidSect="00E814B8">
      <w:headerReference w:type="first" r:id="rId14"/>
      <w:pgSz w:w="12240" w:h="15840"/>
      <w:pgMar w:top="1440" w:right="1800" w:bottom="1152"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1D0D7A" w14:textId="77777777" w:rsidR="00BE76EB" w:rsidRDefault="00BE76EB" w:rsidP="00BD1E89">
      <w:pPr>
        <w:spacing w:line="240" w:lineRule="auto"/>
      </w:pPr>
      <w:r>
        <w:separator/>
      </w:r>
    </w:p>
  </w:endnote>
  <w:endnote w:type="continuationSeparator" w:id="0">
    <w:p w14:paraId="4434DED8" w14:textId="77777777" w:rsidR="00BE76EB" w:rsidRDefault="00BE76EB" w:rsidP="00BD1E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941F7F" w14:textId="77777777" w:rsidR="00BE76EB" w:rsidRDefault="00BE76EB" w:rsidP="00BD1E89">
      <w:pPr>
        <w:spacing w:line="240" w:lineRule="auto"/>
      </w:pPr>
      <w:r>
        <w:separator/>
      </w:r>
    </w:p>
  </w:footnote>
  <w:footnote w:type="continuationSeparator" w:id="0">
    <w:p w14:paraId="61672DEF" w14:textId="77777777" w:rsidR="00BE76EB" w:rsidRDefault="00BE76EB" w:rsidP="00BD1E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B98C16" w14:textId="77777777" w:rsidR="00491CE6" w:rsidRPr="00981460" w:rsidRDefault="00491CE6" w:rsidP="00981460">
    <w:pPr>
      <w:pStyle w:val="Title"/>
      <w:jc w:val="right"/>
      <w:rPr>
        <w:sz w:val="24"/>
        <w:szCs w:val="24"/>
      </w:rPr>
    </w:pPr>
    <w:r>
      <w:rPr>
        <w:sz w:val="24"/>
        <w:szCs w:val="24"/>
      </w:rPr>
      <w:t>Subcontractor</w:t>
    </w:r>
    <w:r w:rsidRPr="00981460">
      <w:rPr>
        <w:sz w:val="24"/>
        <w:szCs w:val="24"/>
      </w:rPr>
      <w:t xml:space="preserve"> </w:t>
    </w:r>
    <w:r>
      <w:rPr>
        <w:sz w:val="24"/>
        <w:szCs w:val="24"/>
      </w:rPr>
      <w:t xml:space="preserve">Final </w:t>
    </w:r>
    <w:r w:rsidRPr="00981460">
      <w:rPr>
        <w:sz w:val="24"/>
        <w:szCs w:val="24"/>
      </w:rPr>
      <w:t>Report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57408712"/>
    <w:lvl w:ilvl="0">
      <w:start w:val="1"/>
      <w:numFmt w:val="bullet"/>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5CB2A932"/>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A6A3C1E"/>
    <w:multiLevelType w:val="hybridMultilevel"/>
    <w:tmpl w:val="34F037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F9C0EB4"/>
    <w:multiLevelType w:val="hybridMultilevel"/>
    <w:tmpl w:val="6BD2B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C55BC6"/>
    <w:multiLevelType w:val="hybridMultilevel"/>
    <w:tmpl w:val="127EE8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D101AF"/>
    <w:multiLevelType w:val="hybridMultilevel"/>
    <w:tmpl w:val="FF6EB7B0"/>
    <w:lvl w:ilvl="0" w:tplc="071ADE7C">
      <w:numFmt w:val="bullet"/>
      <w:lvlText w:val="-"/>
      <w:lvlJc w:val="left"/>
      <w:pPr>
        <w:ind w:left="360" w:hanging="360"/>
      </w:pPr>
      <w:rPr>
        <w:rFonts w:ascii="Calibri" w:eastAsiaTheme="minorEastAsia" w:hAnsi="Calibri" w:cs="Arial" w:hint="default"/>
        <w:i/>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3CF274B"/>
    <w:multiLevelType w:val="hybridMultilevel"/>
    <w:tmpl w:val="DB5E5856"/>
    <w:lvl w:ilvl="0" w:tplc="28CCA1E8">
      <w:numFmt w:val="bullet"/>
      <w:lvlText w:val="-"/>
      <w:lvlJc w:val="left"/>
      <w:pPr>
        <w:ind w:left="720" w:hanging="360"/>
      </w:pPr>
      <w:rPr>
        <w:rFonts w:ascii="Calibri" w:eastAsiaTheme="minorEastAsia"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6050C3"/>
    <w:multiLevelType w:val="hybridMultilevel"/>
    <w:tmpl w:val="1932F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0103F4"/>
    <w:multiLevelType w:val="hybridMultilevel"/>
    <w:tmpl w:val="BFBC2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DE7ABA"/>
    <w:multiLevelType w:val="hybridMultilevel"/>
    <w:tmpl w:val="0E38F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363634"/>
    <w:multiLevelType w:val="multilevel"/>
    <w:tmpl w:val="BE82FA14"/>
    <w:lvl w:ilvl="0">
      <w:start w:val="1"/>
      <w:numFmt w:val="decimal"/>
      <w:lvlText w:val="%1."/>
      <w:lvlJc w:val="left"/>
      <w:pPr>
        <w:ind w:left="360" w:hanging="360"/>
      </w:pPr>
      <w:rPr>
        <w:rFonts w:hint="default"/>
        <w:sz w:val="18"/>
        <w:szCs w:val="18"/>
      </w:rPr>
    </w:lvl>
    <w:lvl w:ilvl="1">
      <w:start w:val="1"/>
      <w:numFmt w:val="decimal"/>
      <w:lvlText w:val="3.%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63154F8"/>
    <w:multiLevelType w:val="hybridMultilevel"/>
    <w:tmpl w:val="D3CE266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8022001"/>
    <w:multiLevelType w:val="hybridMultilevel"/>
    <w:tmpl w:val="1A2E9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580924"/>
    <w:multiLevelType w:val="hybridMultilevel"/>
    <w:tmpl w:val="AD1CAFD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6E77DE"/>
    <w:multiLevelType w:val="hybridMultilevel"/>
    <w:tmpl w:val="C8367836"/>
    <w:lvl w:ilvl="0" w:tplc="D9E48CB4">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DA4512"/>
    <w:multiLevelType w:val="multilevel"/>
    <w:tmpl w:val="E196F314"/>
    <w:styleLink w:val="AgralyticaBullets"/>
    <w:lvl w:ilvl="0">
      <w:start w:val="1"/>
      <w:numFmt w:val="bullet"/>
      <w:pStyle w:val="ListBullet"/>
      <w:lvlText w:val=""/>
      <w:lvlJc w:val="left"/>
      <w:pPr>
        <w:ind w:left="360" w:hanging="360"/>
      </w:pPr>
      <w:rPr>
        <w:rFonts w:ascii="Wingdings" w:hAnsi="Wingdings" w:hint="default"/>
        <w:color w:val="2E65B0"/>
        <w:sz w:val="18"/>
      </w:rPr>
    </w:lvl>
    <w:lvl w:ilvl="1">
      <w:start w:val="1"/>
      <w:numFmt w:val="bullet"/>
      <w:pStyle w:val="ListBullet2"/>
      <w:lvlText w:val=""/>
      <w:lvlJc w:val="left"/>
      <w:pPr>
        <w:ind w:left="720" w:firstLine="0"/>
      </w:pPr>
      <w:rPr>
        <w:rFonts w:ascii="Wingdings" w:hAnsi="Wingdings" w:hint="default"/>
        <w:color w:val="2E65B0"/>
        <w:sz w:val="18"/>
      </w:rPr>
    </w:lvl>
    <w:lvl w:ilvl="2">
      <w:start w:val="1"/>
      <w:numFmt w:val="bullet"/>
      <w:pStyle w:val="ListBullet3"/>
      <w:lvlText w:val="­"/>
      <w:lvlJc w:val="left"/>
      <w:pPr>
        <w:ind w:left="360" w:firstLine="720"/>
      </w:pPr>
      <w:rPr>
        <w:rFonts w:ascii="Courier New" w:hAnsi="Courier New" w:hint="default"/>
        <w:color w:val="2E65B0"/>
        <w:sz w:val="16"/>
      </w:rPr>
    </w:lvl>
    <w:lvl w:ilvl="3">
      <w:start w:val="1"/>
      <w:numFmt w:val="bullet"/>
      <w:pStyle w:val="ListBullet4"/>
      <w:lvlText w:val=""/>
      <w:lvlJc w:val="left"/>
      <w:pPr>
        <w:ind w:left="1440" w:firstLine="0"/>
      </w:pPr>
      <w:rPr>
        <w:rFonts w:ascii="Wingdings" w:hAnsi="Wingdings" w:hint="default"/>
        <w:color w:val="auto"/>
      </w:rPr>
    </w:lvl>
    <w:lvl w:ilvl="4">
      <w:start w:val="1"/>
      <w:numFmt w:val="bullet"/>
      <w:pStyle w:val="ListBullet5"/>
      <w:lvlText w:val=""/>
      <w:lvlJc w:val="left"/>
      <w:pPr>
        <w:ind w:left="1800" w:firstLine="0"/>
      </w:pPr>
      <w:rPr>
        <w:rFonts w:ascii="Wingdings" w:hAnsi="Wingdings" w:hint="default"/>
        <w:color w:val="auto"/>
      </w:rPr>
    </w:lvl>
    <w:lvl w:ilvl="5">
      <w:start w:val="1"/>
      <w:numFmt w:val="none"/>
      <w:lvlText w:val=""/>
      <w:lvlJc w:val="left"/>
      <w:pPr>
        <w:ind w:left="2160" w:firstLine="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6" w15:restartNumberingAfterBreak="0">
    <w:nsid w:val="31F70CC1"/>
    <w:multiLevelType w:val="hybridMultilevel"/>
    <w:tmpl w:val="0F625F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5F7949"/>
    <w:multiLevelType w:val="hybridMultilevel"/>
    <w:tmpl w:val="7B0873CE"/>
    <w:lvl w:ilvl="0" w:tplc="28CCA1E8">
      <w:numFmt w:val="bullet"/>
      <w:lvlText w:val="-"/>
      <w:lvlJc w:val="left"/>
      <w:pPr>
        <w:ind w:left="720" w:hanging="360"/>
      </w:pPr>
      <w:rPr>
        <w:rFonts w:ascii="Calibri" w:eastAsiaTheme="minorEastAsia" w:hAnsi="Calibri" w:cs="Aria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E567673"/>
    <w:multiLevelType w:val="hybridMultilevel"/>
    <w:tmpl w:val="BCF8F9B8"/>
    <w:lvl w:ilvl="0" w:tplc="D73E1B8E">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F1B12C8"/>
    <w:multiLevelType w:val="hybridMultilevel"/>
    <w:tmpl w:val="82D48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201114"/>
    <w:multiLevelType w:val="hybridMultilevel"/>
    <w:tmpl w:val="B3CAD11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95134B"/>
    <w:multiLevelType w:val="hybridMultilevel"/>
    <w:tmpl w:val="AE348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886485F"/>
    <w:multiLevelType w:val="hybridMultilevel"/>
    <w:tmpl w:val="5150F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A8E480E"/>
    <w:multiLevelType w:val="hybridMultilevel"/>
    <w:tmpl w:val="27649DA0"/>
    <w:lvl w:ilvl="0" w:tplc="28CCA1E8">
      <w:numFmt w:val="bullet"/>
      <w:lvlText w:val="-"/>
      <w:lvlJc w:val="left"/>
      <w:pPr>
        <w:ind w:left="720" w:hanging="360"/>
      </w:pPr>
      <w:rPr>
        <w:rFonts w:ascii="Calibri" w:eastAsiaTheme="minorEastAsia" w:hAnsi="Calibri"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9BB6E70"/>
    <w:multiLevelType w:val="hybridMultilevel"/>
    <w:tmpl w:val="1C72AE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ADD6921"/>
    <w:multiLevelType w:val="hybridMultilevel"/>
    <w:tmpl w:val="DBACD4CC"/>
    <w:lvl w:ilvl="0" w:tplc="40C2DDB4">
      <w:start w:val="1"/>
      <w:numFmt w:val="bullet"/>
      <w:lvlText w:val=""/>
      <w:lvlJc w:val="left"/>
      <w:pPr>
        <w:tabs>
          <w:tab w:val="num" w:pos="360"/>
        </w:tabs>
        <w:ind w:left="360" w:hanging="360"/>
      </w:pPr>
      <w:rPr>
        <w:rFonts w:ascii="Symbol" w:hAnsi="Symbol" w:hint="default"/>
        <w:sz w:val="22"/>
        <w:szCs w:val="22"/>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6FF429CB"/>
    <w:multiLevelType w:val="hybridMultilevel"/>
    <w:tmpl w:val="345E6B3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14006B1"/>
    <w:multiLevelType w:val="hybridMultilevel"/>
    <w:tmpl w:val="E3A238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3A12967"/>
    <w:multiLevelType w:val="multilevel"/>
    <w:tmpl w:val="3A58A498"/>
    <w:lvl w:ilvl="0">
      <w:start w:val="1"/>
      <w:numFmt w:val="decimal"/>
      <w:pStyle w:val="Heading1"/>
      <w:lvlText w:val="%1."/>
      <w:lvlJc w:val="left"/>
      <w:pPr>
        <w:ind w:left="360" w:hanging="360"/>
      </w:pPr>
      <w:rPr>
        <w:rFonts w:hint="default"/>
        <w:b/>
        <w:i w:val="0"/>
      </w:rPr>
    </w:lvl>
    <w:lvl w:ilvl="1">
      <w:start w:val="1"/>
      <w:numFmt w:val="decimal"/>
      <w:pStyle w:val="Heading2"/>
      <w:lvlText w:val="%1.%2."/>
      <w:lvlJc w:val="left"/>
      <w:pPr>
        <w:tabs>
          <w:tab w:val="num" w:pos="1980"/>
        </w:tabs>
        <w:ind w:left="1980" w:hanging="720"/>
      </w:pPr>
      <w:rPr>
        <w:rFonts w:ascii="Trebuchet MS" w:hAnsi="Trebuchet MS" w:hint="default"/>
        <w:b/>
        <w:i w:val="0"/>
      </w:rPr>
    </w:lvl>
    <w:lvl w:ilvl="2">
      <w:start w:val="1"/>
      <w:numFmt w:val="decimal"/>
      <w:pStyle w:val="Heading3"/>
      <w:lvlText w:val="%1.%2.%3."/>
      <w:lvlJc w:val="left"/>
      <w:pPr>
        <w:tabs>
          <w:tab w:val="num" w:pos="720"/>
        </w:tabs>
        <w:ind w:left="720" w:hanging="720"/>
      </w:pPr>
      <w:rPr>
        <w:rFonts w:ascii="Trebuchet MS" w:hAnsi="Trebuchet MS" w:hint="default"/>
        <w:b/>
        <w:i w:val="0"/>
      </w:rPr>
    </w:lvl>
    <w:lvl w:ilvl="3">
      <w:start w:val="1"/>
      <w:numFmt w:val="lowerLetter"/>
      <w:pStyle w:val="Heading4"/>
      <w:lvlText w:val="%4)"/>
      <w:lvlJc w:val="left"/>
      <w:pPr>
        <w:tabs>
          <w:tab w:val="num" w:pos="720"/>
        </w:tabs>
        <w:ind w:left="720" w:hanging="720"/>
      </w:pPr>
      <w:rPr>
        <w:rFonts w:ascii="Trebuchet MS" w:hAnsi="Trebuchet MS" w:hint="default"/>
        <w:b/>
        <w:i w:val="0"/>
      </w:rPr>
    </w:lvl>
    <w:lvl w:ilvl="4">
      <w:start w:val="1"/>
      <w:numFmt w:val="none"/>
      <w:lvlText w:val="%1.%2.%3.%4.%5."/>
      <w:lvlJc w:val="left"/>
      <w:pPr>
        <w:tabs>
          <w:tab w:val="num" w:pos="3960"/>
        </w:tabs>
        <w:ind w:left="2232" w:hanging="792"/>
      </w:pPr>
      <w:rPr>
        <w:rFonts w:ascii="Trebuchet MS" w:hAnsi="Trebuchet MS" w:hint="default"/>
        <w:b/>
        <w:i w:val="0"/>
      </w:rPr>
    </w:lvl>
    <w:lvl w:ilvl="5">
      <w:start w:val="1"/>
      <w:numFmt w:val="none"/>
      <w:lvlText w:val="%1.%2.%3.%4.%5.%6."/>
      <w:lvlJc w:val="left"/>
      <w:pPr>
        <w:tabs>
          <w:tab w:val="num" w:pos="2880"/>
        </w:tabs>
        <w:ind w:left="2736" w:hanging="936"/>
      </w:pPr>
      <w:rPr>
        <w:rFonts w:hint="default"/>
      </w:rPr>
    </w:lvl>
    <w:lvl w:ilvl="6">
      <w:start w:val="1"/>
      <w:numFmt w:val="none"/>
      <w:lvlText w:val="%1.%2.%3.%4.%5.%6.%7."/>
      <w:lvlJc w:val="left"/>
      <w:pPr>
        <w:tabs>
          <w:tab w:val="num" w:pos="3600"/>
        </w:tabs>
        <w:ind w:left="3240" w:hanging="1080"/>
      </w:pPr>
      <w:rPr>
        <w:rFonts w:hint="default"/>
      </w:rPr>
    </w:lvl>
    <w:lvl w:ilvl="7">
      <w:start w:val="1"/>
      <w:numFmt w:val="none"/>
      <w:lvlText w:val="%1.%2.%3.%4.%5.%6.%7.%8."/>
      <w:lvlJc w:val="left"/>
      <w:pPr>
        <w:tabs>
          <w:tab w:val="num" w:pos="3960"/>
        </w:tabs>
        <w:ind w:left="3744" w:hanging="1224"/>
      </w:pPr>
      <w:rPr>
        <w:rFonts w:hint="default"/>
      </w:rPr>
    </w:lvl>
    <w:lvl w:ilvl="8">
      <w:start w:val="1"/>
      <w:numFmt w:val="none"/>
      <w:lvlText w:val="%1.%2.%3.%4.%5.%6.%7.%8.%9."/>
      <w:lvlJc w:val="left"/>
      <w:pPr>
        <w:tabs>
          <w:tab w:val="num" w:pos="4680"/>
        </w:tabs>
        <w:ind w:left="4320" w:hanging="1440"/>
      </w:pPr>
      <w:rPr>
        <w:rFonts w:hint="default"/>
      </w:rPr>
    </w:lvl>
  </w:abstractNum>
  <w:abstractNum w:abstractNumId="29" w15:restartNumberingAfterBreak="0">
    <w:nsid w:val="74B643AA"/>
    <w:multiLevelType w:val="hybridMultilevel"/>
    <w:tmpl w:val="4AE6CE9E"/>
    <w:lvl w:ilvl="0" w:tplc="94C83FEE">
      <w:start w:val="1"/>
      <w:numFmt w:val="bullet"/>
      <w:lvlText w:val="‐"/>
      <w:lvlJc w:val="left"/>
      <w:pPr>
        <w:ind w:left="360" w:hanging="360"/>
      </w:pPr>
      <w:rPr>
        <w:rFonts w:ascii="Calibri" w:hAnsi="Calibri"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8EA7B8A"/>
    <w:multiLevelType w:val="hybridMultilevel"/>
    <w:tmpl w:val="6180C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AC770E0"/>
    <w:multiLevelType w:val="multilevel"/>
    <w:tmpl w:val="1ACAFF22"/>
    <w:lvl w:ilvl="0">
      <w:start w:val="1"/>
      <w:numFmt w:val="decimal"/>
      <w:lvlText w:val="%1."/>
      <w:lvlJc w:val="left"/>
      <w:pPr>
        <w:ind w:left="360" w:hanging="360"/>
      </w:pPr>
      <w:rPr>
        <w:rFonts w:hint="default"/>
      </w:rPr>
    </w:lvl>
    <w:lvl w:ilvl="1">
      <w:start w:val="1"/>
      <w:numFmt w:val="bullet"/>
      <w:lvlText w:val=""/>
      <w:lvlJc w:val="left"/>
      <w:pPr>
        <w:ind w:left="1080" w:hanging="720"/>
      </w:pPr>
      <w:rPr>
        <w:rFonts w:ascii="Symbol" w:hAnsi="Symbol" w:hint="default"/>
        <w:b/>
        <w:u w:color="1F497D" w:themeColor="text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AE7514B"/>
    <w:multiLevelType w:val="hybridMultilevel"/>
    <w:tmpl w:val="E4063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DAE4FC8"/>
    <w:multiLevelType w:val="hybridMultilevel"/>
    <w:tmpl w:val="BD84E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EE453CC"/>
    <w:multiLevelType w:val="hybridMultilevel"/>
    <w:tmpl w:val="EE7A83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CD20F2"/>
    <w:multiLevelType w:val="hybridMultilevel"/>
    <w:tmpl w:val="361C39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29"/>
  </w:num>
  <w:num w:numId="3">
    <w:abstractNumId w:val="5"/>
  </w:num>
  <w:num w:numId="4">
    <w:abstractNumId w:val="6"/>
  </w:num>
  <w:num w:numId="5">
    <w:abstractNumId w:val="28"/>
  </w:num>
  <w:num w:numId="6">
    <w:abstractNumId w:val="15"/>
  </w:num>
  <w:num w:numId="7">
    <w:abstractNumId w:val="10"/>
  </w:num>
  <w:num w:numId="8">
    <w:abstractNumId w:val="31"/>
  </w:num>
  <w:num w:numId="9">
    <w:abstractNumId w:val="11"/>
  </w:num>
  <w:num w:numId="10">
    <w:abstractNumId w:val="14"/>
  </w:num>
  <w:num w:numId="11">
    <w:abstractNumId w:val="18"/>
  </w:num>
  <w:num w:numId="12">
    <w:abstractNumId w:val="28"/>
  </w:num>
  <w:num w:numId="13">
    <w:abstractNumId w:val="24"/>
  </w:num>
  <w:num w:numId="14">
    <w:abstractNumId w:val="7"/>
  </w:num>
  <w:num w:numId="15">
    <w:abstractNumId w:val="33"/>
  </w:num>
  <w:num w:numId="16">
    <w:abstractNumId w:val="22"/>
  </w:num>
  <w:num w:numId="17">
    <w:abstractNumId w:val="3"/>
  </w:num>
  <w:num w:numId="18">
    <w:abstractNumId w:val="21"/>
  </w:num>
  <w:num w:numId="19">
    <w:abstractNumId w:val="9"/>
  </w:num>
  <w:num w:numId="20">
    <w:abstractNumId w:val="32"/>
  </w:num>
  <w:num w:numId="21">
    <w:abstractNumId w:val="12"/>
  </w:num>
  <w:num w:numId="22">
    <w:abstractNumId w:val="19"/>
  </w:num>
  <w:num w:numId="23">
    <w:abstractNumId w:val="30"/>
  </w:num>
  <w:num w:numId="24">
    <w:abstractNumId w:val="15"/>
  </w:num>
  <w:num w:numId="25">
    <w:abstractNumId w:val="28"/>
  </w:num>
  <w:num w:numId="26">
    <w:abstractNumId w:val="28"/>
  </w:num>
  <w:num w:numId="27">
    <w:abstractNumId w:val="28"/>
  </w:num>
  <w:num w:numId="28">
    <w:abstractNumId w:val="28"/>
  </w:num>
  <w:num w:numId="29">
    <w:abstractNumId w:val="15"/>
  </w:num>
  <w:num w:numId="30">
    <w:abstractNumId w:val="15"/>
  </w:num>
  <w:num w:numId="31">
    <w:abstractNumId w:val="15"/>
  </w:num>
  <w:num w:numId="32">
    <w:abstractNumId w:val="15"/>
  </w:num>
  <w:num w:numId="33">
    <w:abstractNumId w:val="15"/>
  </w:num>
  <w:num w:numId="34">
    <w:abstractNumId w:val="28"/>
  </w:num>
  <w:num w:numId="35">
    <w:abstractNumId w:val="28"/>
  </w:num>
  <w:num w:numId="36">
    <w:abstractNumId w:val="35"/>
  </w:num>
  <w:num w:numId="37">
    <w:abstractNumId w:val="1"/>
  </w:num>
  <w:num w:numId="38">
    <w:abstractNumId w:val="0"/>
  </w:num>
  <w:num w:numId="39">
    <w:abstractNumId w:val="34"/>
  </w:num>
  <w:num w:numId="40">
    <w:abstractNumId w:val="13"/>
  </w:num>
  <w:num w:numId="41">
    <w:abstractNumId w:val="20"/>
  </w:num>
  <w:num w:numId="42">
    <w:abstractNumId w:val="27"/>
  </w:num>
  <w:num w:numId="43">
    <w:abstractNumId w:val="4"/>
  </w:num>
  <w:num w:numId="44">
    <w:abstractNumId w:val="26"/>
  </w:num>
  <w:num w:numId="45">
    <w:abstractNumId w:val="28"/>
  </w:num>
  <w:num w:numId="46">
    <w:abstractNumId w:val="17"/>
  </w:num>
  <w:num w:numId="47">
    <w:abstractNumId w:val="23"/>
  </w:num>
  <w:num w:numId="48">
    <w:abstractNumId w:val="8"/>
  </w:num>
  <w:num w:numId="49">
    <w:abstractNumId w:val="16"/>
  </w:num>
  <w:num w:numId="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5F7EBFE7-45F3-4C71-84E2-555E59E8FD8F}"/>
    <w:docVar w:name="dgnword-eventsink" w:val="75130192"/>
  </w:docVars>
  <w:rsids>
    <w:rsidRoot w:val="00A65BD5"/>
    <w:rsid w:val="00014790"/>
    <w:rsid w:val="0001709F"/>
    <w:rsid w:val="0003601D"/>
    <w:rsid w:val="0004056A"/>
    <w:rsid w:val="00054EF7"/>
    <w:rsid w:val="000613DF"/>
    <w:rsid w:val="0007079A"/>
    <w:rsid w:val="00083E61"/>
    <w:rsid w:val="00087C7F"/>
    <w:rsid w:val="000942F4"/>
    <w:rsid w:val="000A378E"/>
    <w:rsid w:val="000B06CD"/>
    <w:rsid w:val="000B7D6D"/>
    <w:rsid w:val="000C41F6"/>
    <w:rsid w:val="000D726D"/>
    <w:rsid w:val="000D782C"/>
    <w:rsid w:val="000E6330"/>
    <w:rsid w:val="00107714"/>
    <w:rsid w:val="00115BC3"/>
    <w:rsid w:val="00123E01"/>
    <w:rsid w:val="00153F61"/>
    <w:rsid w:val="0016007C"/>
    <w:rsid w:val="00162654"/>
    <w:rsid w:val="00184DBB"/>
    <w:rsid w:val="001854AA"/>
    <w:rsid w:val="001943BF"/>
    <w:rsid w:val="001A6320"/>
    <w:rsid w:val="001B5C81"/>
    <w:rsid w:val="001C34A3"/>
    <w:rsid w:val="001C4C57"/>
    <w:rsid w:val="001E2F8F"/>
    <w:rsid w:val="00203599"/>
    <w:rsid w:val="002044CF"/>
    <w:rsid w:val="002148E3"/>
    <w:rsid w:val="00227538"/>
    <w:rsid w:val="00234746"/>
    <w:rsid w:val="002378AF"/>
    <w:rsid w:val="00245B98"/>
    <w:rsid w:val="00246B18"/>
    <w:rsid w:val="002479BE"/>
    <w:rsid w:val="00250732"/>
    <w:rsid w:val="0025429E"/>
    <w:rsid w:val="0028114C"/>
    <w:rsid w:val="002826E4"/>
    <w:rsid w:val="00291A31"/>
    <w:rsid w:val="00297877"/>
    <w:rsid w:val="00297BED"/>
    <w:rsid w:val="002A115E"/>
    <w:rsid w:val="002B5D14"/>
    <w:rsid w:val="002C30C2"/>
    <w:rsid w:val="002C6626"/>
    <w:rsid w:val="002D5074"/>
    <w:rsid w:val="002E6732"/>
    <w:rsid w:val="00302EDA"/>
    <w:rsid w:val="00320C8D"/>
    <w:rsid w:val="00321D11"/>
    <w:rsid w:val="0032298C"/>
    <w:rsid w:val="0032545C"/>
    <w:rsid w:val="00333B09"/>
    <w:rsid w:val="00335A26"/>
    <w:rsid w:val="00335FC1"/>
    <w:rsid w:val="0035304F"/>
    <w:rsid w:val="003621D3"/>
    <w:rsid w:val="00362A90"/>
    <w:rsid w:val="00373BBC"/>
    <w:rsid w:val="00383AB7"/>
    <w:rsid w:val="00383F0E"/>
    <w:rsid w:val="00390570"/>
    <w:rsid w:val="00392592"/>
    <w:rsid w:val="00396079"/>
    <w:rsid w:val="003B2A34"/>
    <w:rsid w:val="003B5F5A"/>
    <w:rsid w:val="003B7A55"/>
    <w:rsid w:val="003D3E21"/>
    <w:rsid w:val="003D6401"/>
    <w:rsid w:val="003F3A93"/>
    <w:rsid w:val="00402D0B"/>
    <w:rsid w:val="00406CFF"/>
    <w:rsid w:val="004073DA"/>
    <w:rsid w:val="004076FD"/>
    <w:rsid w:val="00410A0D"/>
    <w:rsid w:val="0041728E"/>
    <w:rsid w:val="00424292"/>
    <w:rsid w:val="00425FE4"/>
    <w:rsid w:val="0043706C"/>
    <w:rsid w:val="00437218"/>
    <w:rsid w:val="0045076C"/>
    <w:rsid w:val="00451F10"/>
    <w:rsid w:val="00452DF1"/>
    <w:rsid w:val="00455551"/>
    <w:rsid w:val="00470EEC"/>
    <w:rsid w:val="00472A90"/>
    <w:rsid w:val="0048085F"/>
    <w:rsid w:val="00491CE6"/>
    <w:rsid w:val="004A7A14"/>
    <w:rsid w:val="004A7B46"/>
    <w:rsid w:val="004C0762"/>
    <w:rsid w:val="004C09F2"/>
    <w:rsid w:val="004C6840"/>
    <w:rsid w:val="004D0D1D"/>
    <w:rsid w:val="004E4F44"/>
    <w:rsid w:val="005020D3"/>
    <w:rsid w:val="00507BF3"/>
    <w:rsid w:val="00521C25"/>
    <w:rsid w:val="00526F1A"/>
    <w:rsid w:val="0054156B"/>
    <w:rsid w:val="00582B63"/>
    <w:rsid w:val="005844D0"/>
    <w:rsid w:val="00596B63"/>
    <w:rsid w:val="005A61C0"/>
    <w:rsid w:val="005B5964"/>
    <w:rsid w:val="005D5E28"/>
    <w:rsid w:val="005D7144"/>
    <w:rsid w:val="005E7DB4"/>
    <w:rsid w:val="005F492E"/>
    <w:rsid w:val="0060410C"/>
    <w:rsid w:val="00605758"/>
    <w:rsid w:val="00605BA8"/>
    <w:rsid w:val="00614A85"/>
    <w:rsid w:val="006238F5"/>
    <w:rsid w:val="00632864"/>
    <w:rsid w:val="00643728"/>
    <w:rsid w:val="006507FB"/>
    <w:rsid w:val="006572F3"/>
    <w:rsid w:val="006709BB"/>
    <w:rsid w:val="00684BCF"/>
    <w:rsid w:val="00693D9D"/>
    <w:rsid w:val="0069666C"/>
    <w:rsid w:val="006A4B0A"/>
    <w:rsid w:val="006A56AB"/>
    <w:rsid w:val="006A6A77"/>
    <w:rsid w:val="006A6CCC"/>
    <w:rsid w:val="006D0CD9"/>
    <w:rsid w:val="006D3433"/>
    <w:rsid w:val="006E0A14"/>
    <w:rsid w:val="006E24E6"/>
    <w:rsid w:val="006E412F"/>
    <w:rsid w:val="006F6240"/>
    <w:rsid w:val="006F62F8"/>
    <w:rsid w:val="00704574"/>
    <w:rsid w:val="00713B34"/>
    <w:rsid w:val="00717254"/>
    <w:rsid w:val="007249F5"/>
    <w:rsid w:val="007259A0"/>
    <w:rsid w:val="00733D8F"/>
    <w:rsid w:val="00736421"/>
    <w:rsid w:val="00744EF4"/>
    <w:rsid w:val="00773484"/>
    <w:rsid w:val="00777C6E"/>
    <w:rsid w:val="007823B2"/>
    <w:rsid w:val="007860C0"/>
    <w:rsid w:val="00794235"/>
    <w:rsid w:val="007A72A3"/>
    <w:rsid w:val="007B0BBB"/>
    <w:rsid w:val="007B7BC8"/>
    <w:rsid w:val="007C03E3"/>
    <w:rsid w:val="007C2C8A"/>
    <w:rsid w:val="007D0E1B"/>
    <w:rsid w:val="007E5ABE"/>
    <w:rsid w:val="008041BE"/>
    <w:rsid w:val="00806DDF"/>
    <w:rsid w:val="008101B7"/>
    <w:rsid w:val="00810449"/>
    <w:rsid w:val="00811FB5"/>
    <w:rsid w:val="00824CD4"/>
    <w:rsid w:val="00845912"/>
    <w:rsid w:val="008562C0"/>
    <w:rsid w:val="00864BAF"/>
    <w:rsid w:val="0088793A"/>
    <w:rsid w:val="00897B7D"/>
    <w:rsid w:val="008B1D7D"/>
    <w:rsid w:val="008B4A0E"/>
    <w:rsid w:val="008C2D5D"/>
    <w:rsid w:val="008C50D0"/>
    <w:rsid w:val="008C6D67"/>
    <w:rsid w:val="008F1BE4"/>
    <w:rsid w:val="008F5FC8"/>
    <w:rsid w:val="00917422"/>
    <w:rsid w:val="009211F7"/>
    <w:rsid w:val="00923AE7"/>
    <w:rsid w:val="0092416B"/>
    <w:rsid w:val="009245D5"/>
    <w:rsid w:val="0096092A"/>
    <w:rsid w:val="00964D40"/>
    <w:rsid w:val="00966780"/>
    <w:rsid w:val="0097290B"/>
    <w:rsid w:val="00974467"/>
    <w:rsid w:val="00981460"/>
    <w:rsid w:val="00982529"/>
    <w:rsid w:val="00994AEE"/>
    <w:rsid w:val="009B70CE"/>
    <w:rsid w:val="009C246A"/>
    <w:rsid w:val="009C5215"/>
    <w:rsid w:val="009C5A99"/>
    <w:rsid w:val="009D5AFE"/>
    <w:rsid w:val="009D739E"/>
    <w:rsid w:val="009E19AE"/>
    <w:rsid w:val="009F4968"/>
    <w:rsid w:val="009F6283"/>
    <w:rsid w:val="00A1615F"/>
    <w:rsid w:val="00A20BF0"/>
    <w:rsid w:val="00A31942"/>
    <w:rsid w:val="00A37E7D"/>
    <w:rsid w:val="00A433FA"/>
    <w:rsid w:val="00A44140"/>
    <w:rsid w:val="00A50FE6"/>
    <w:rsid w:val="00A65BD5"/>
    <w:rsid w:val="00A71013"/>
    <w:rsid w:val="00A929F3"/>
    <w:rsid w:val="00AA6752"/>
    <w:rsid w:val="00AB4B27"/>
    <w:rsid w:val="00AB63EC"/>
    <w:rsid w:val="00AE34BF"/>
    <w:rsid w:val="00AE3CBA"/>
    <w:rsid w:val="00AF66EA"/>
    <w:rsid w:val="00B162EB"/>
    <w:rsid w:val="00B20FB0"/>
    <w:rsid w:val="00B31D47"/>
    <w:rsid w:val="00B33DA7"/>
    <w:rsid w:val="00B3786C"/>
    <w:rsid w:val="00B54C8A"/>
    <w:rsid w:val="00B603B4"/>
    <w:rsid w:val="00B67297"/>
    <w:rsid w:val="00B7052F"/>
    <w:rsid w:val="00B71665"/>
    <w:rsid w:val="00B7562B"/>
    <w:rsid w:val="00B8204D"/>
    <w:rsid w:val="00B84923"/>
    <w:rsid w:val="00B9392A"/>
    <w:rsid w:val="00BA502A"/>
    <w:rsid w:val="00BB25AA"/>
    <w:rsid w:val="00BB75FE"/>
    <w:rsid w:val="00BC3D5F"/>
    <w:rsid w:val="00BC6FDA"/>
    <w:rsid w:val="00BD1E89"/>
    <w:rsid w:val="00BE0222"/>
    <w:rsid w:val="00BE540F"/>
    <w:rsid w:val="00BE69A1"/>
    <w:rsid w:val="00BE7127"/>
    <w:rsid w:val="00BE76EB"/>
    <w:rsid w:val="00BF333A"/>
    <w:rsid w:val="00C02347"/>
    <w:rsid w:val="00C06E1E"/>
    <w:rsid w:val="00C223FB"/>
    <w:rsid w:val="00C52FCC"/>
    <w:rsid w:val="00C55C81"/>
    <w:rsid w:val="00C601A6"/>
    <w:rsid w:val="00C602B2"/>
    <w:rsid w:val="00C71FDE"/>
    <w:rsid w:val="00C9612A"/>
    <w:rsid w:val="00CA4CDD"/>
    <w:rsid w:val="00CB692F"/>
    <w:rsid w:val="00CC0B25"/>
    <w:rsid w:val="00CD0D59"/>
    <w:rsid w:val="00CD3D61"/>
    <w:rsid w:val="00CE4772"/>
    <w:rsid w:val="00CF1E6A"/>
    <w:rsid w:val="00D00099"/>
    <w:rsid w:val="00D04BE9"/>
    <w:rsid w:val="00D04C40"/>
    <w:rsid w:val="00D15EA8"/>
    <w:rsid w:val="00D3649F"/>
    <w:rsid w:val="00D415FF"/>
    <w:rsid w:val="00D42DA7"/>
    <w:rsid w:val="00D43767"/>
    <w:rsid w:val="00D44A86"/>
    <w:rsid w:val="00D4556A"/>
    <w:rsid w:val="00D50CA1"/>
    <w:rsid w:val="00D56134"/>
    <w:rsid w:val="00D66CF4"/>
    <w:rsid w:val="00D704E3"/>
    <w:rsid w:val="00D7730F"/>
    <w:rsid w:val="00D83274"/>
    <w:rsid w:val="00D84185"/>
    <w:rsid w:val="00DA1E9F"/>
    <w:rsid w:val="00DA45E4"/>
    <w:rsid w:val="00DA5F9E"/>
    <w:rsid w:val="00DA700E"/>
    <w:rsid w:val="00DA7727"/>
    <w:rsid w:val="00DC7BC5"/>
    <w:rsid w:val="00DD27AF"/>
    <w:rsid w:val="00DD2F80"/>
    <w:rsid w:val="00DF7BF1"/>
    <w:rsid w:val="00E01968"/>
    <w:rsid w:val="00E01D04"/>
    <w:rsid w:val="00E109F2"/>
    <w:rsid w:val="00E11369"/>
    <w:rsid w:val="00E438DD"/>
    <w:rsid w:val="00E5787F"/>
    <w:rsid w:val="00E722DC"/>
    <w:rsid w:val="00E7793C"/>
    <w:rsid w:val="00E806A9"/>
    <w:rsid w:val="00E814B8"/>
    <w:rsid w:val="00E83449"/>
    <w:rsid w:val="00E90475"/>
    <w:rsid w:val="00EA0768"/>
    <w:rsid w:val="00EA25AD"/>
    <w:rsid w:val="00EC043D"/>
    <w:rsid w:val="00EC1BEF"/>
    <w:rsid w:val="00ED05E7"/>
    <w:rsid w:val="00ED3898"/>
    <w:rsid w:val="00EE6F16"/>
    <w:rsid w:val="00EF3730"/>
    <w:rsid w:val="00EF3E19"/>
    <w:rsid w:val="00EF45C6"/>
    <w:rsid w:val="00EF46CC"/>
    <w:rsid w:val="00F01CE3"/>
    <w:rsid w:val="00F06AE9"/>
    <w:rsid w:val="00F070B4"/>
    <w:rsid w:val="00F071B8"/>
    <w:rsid w:val="00F11B50"/>
    <w:rsid w:val="00F16477"/>
    <w:rsid w:val="00F35D9B"/>
    <w:rsid w:val="00F503DA"/>
    <w:rsid w:val="00F52113"/>
    <w:rsid w:val="00F541F4"/>
    <w:rsid w:val="00F57D12"/>
    <w:rsid w:val="00F65444"/>
    <w:rsid w:val="00F71C12"/>
    <w:rsid w:val="00F76142"/>
    <w:rsid w:val="00FA1622"/>
    <w:rsid w:val="00FA3A24"/>
    <w:rsid w:val="00FA603D"/>
    <w:rsid w:val="00FB0EE9"/>
    <w:rsid w:val="00FB761F"/>
    <w:rsid w:val="00FC79A8"/>
    <w:rsid w:val="00FD030C"/>
    <w:rsid w:val="00FF4F4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2661A"/>
  <w15:docId w15:val="{050B8AD5-A201-4D05-9240-1FEC2833D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iPriority="0"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07FB"/>
    <w:pPr>
      <w:spacing w:after="0" w:line="288" w:lineRule="auto"/>
    </w:pPr>
    <w:rPr>
      <w:rFonts w:ascii="Trebuchet MS" w:eastAsia="Times New Roman" w:hAnsi="Trebuchet MS" w:cs="Arial"/>
      <w:bCs/>
      <w:kern w:val="32"/>
      <w:sz w:val="18"/>
      <w:szCs w:val="32"/>
    </w:rPr>
  </w:style>
  <w:style w:type="paragraph" w:styleId="Heading1">
    <w:name w:val="heading 1"/>
    <w:next w:val="Normal"/>
    <w:link w:val="Heading1Char"/>
    <w:qFormat/>
    <w:rsid w:val="00335A26"/>
    <w:pPr>
      <w:keepNext/>
      <w:numPr>
        <w:numId w:val="28"/>
      </w:numPr>
      <w:spacing w:before="80" w:line="288" w:lineRule="auto"/>
      <w:outlineLvl w:val="0"/>
    </w:pPr>
    <w:rPr>
      <w:rFonts w:ascii="Trebuchet MS" w:eastAsia="Times New Roman" w:hAnsi="Trebuchet MS" w:cs="Arial"/>
      <w:b/>
      <w:bCs/>
      <w:caps/>
      <w:color w:val="19236D"/>
      <w:kern w:val="32"/>
      <w:szCs w:val="32"/>
    </w:rPr>
  </w:style>
  <w:style w:type="paragraph" w:styleId="Heading2">
    <w:name w:val="heading 2"/>
    <w:next w:val="Normal"/>
    <w:link w:val="Heading2Char"/>
    <w:qFormat/>
    <w:rsid w:val="00981460"/>
    <w:pPr>
      <w:keepNext/>
      <w:numPr>
        <w:ilvl w:val="1"/>
        <w:numId w:val="28"/>
      </w:numPr>
      <w:spacing w:after="60" w:line="240" w:lineRule="auto"/>
      <w:outlineLvl w:val="1"/>
    </w:pPr>
    <w:rPr>
      <w:rFonts w:ascii="Trebuchet MS" w:eastAsia="Times New Roman" w:hAnsi="Trebuchet MS" w:cs="Times New Roman"/>
      <w:b/>
      <w:bCs/>
      <w:iCs/>
      <w:color w:val="000000" w:themeColor="text1"/>
      <w:sz w:val="20"/>
      <w:szCs w:val="28"/>
    </w:rPr>
  </w:style>
  <w:style w:type="paragraph" w:styleId="Heading3">
    <w:name w:val="heading 3"/>
    <w:next w:val="Normal"/>
    <w:link w:val="Heading3Char"/>
    <w:qFormat/>
    <w:rsid w:val="00335A26"/>
    <w:pPr>
      <w:keepNext/>
      <w:numPr>
        <w:ilvl w:val="2"/>
        <w:numId w:val="28"/>
      </w:numPr>
      <w:spacing w:line="240" w:lineRule="auto"/>
      <w:outlineLvl w:val="2"/>
    </w:pPr>
    <w:rPr>
      <w:rFonts w:ascii="Trebuchet MS" w:eastAsia="Times New Roman" w:hAnsi="Trebuchet MS" w:cs="Times New Roman"/>
      <w:b/>
      <w:bCs/>
      <w:sz w:val="20"/>
      <w:szCs w:val="26"/>
    </w:rPr>
  </w:style>
  <w:style w:type="paragraph" w:styleId="Heading4">
    <w:name w:val="heading 4"/>
    <w:next w:val="Normal"/>
    <w:link w:val="Heading4Char"/>
    <w:qFormat/>
    <w:rsid w:val="00335A26"/>
    <w:pPr>
      <w:keepNext/>
      <w:numPr>
        <w:ilvl w:val="3"/>
        <w:numId w:val="28"/>
      </w:numPr>
      <w:spacing w:line="240" w:lineRule="auto"/>
      <w:outlineLvl w:val="3"/>
    </w:pPr>
    <w:rPr>
      <w:rFonts w:ascii="Trebuchet MS" w:eastAsia="Times New Roman" w:hAnsi="Trebuchet MS" w:cs="Times New Roman"/>
      <w:b/>
      <w:bCs/>
      <w:sz w:val="20"/>
      <w:szCs w:val="28"/>
    </w:rPr>
  </w:style>
  <w:style w:type="paragraph" w:styleId="Heading5">
    <w:name w:val="heading 5"/>
    <w:next w:val="Normal"/>
    <w:link w:val="Heading5Char"/>
    <w:qFormat/>
    <w:rsid w:val="00335A26"/>
    <w:pPr>
      <w:keepNext/>
      <w:spacing w:line="240" w:lineRule="auto"/>
      <w:outlineLvl w:val="4"/>
    </w:pPr>
    <w:rPr>
      <w:rFonts w:ascii="Trebuchet MS" w:eastAsia="Times New Roman" w:hAnsi="Trebuchet MS" w:cs="Times New Roman"/>
      <w:b/>
      <w:bCs/>
      <w:iCs/>
      <w:sz w:val="20"/>
      <w:szCs w:val="26"/>
    </w:rPr>
  </w:style>
  <w:style w:type="paragraph" w:styleId="Heading6">
    <w:name w:val="heading 6"/>
    <w:aliases w:val="Title for Graphics &amp; Tables"/>
    <w:next w:val="Normal"/>
    <w:link w:val="Heading6Char"/>
    <w:qFormat/>
    <w:rsid w:val="00335A26"/>
    <w:pPr>
      <w:spacing w:after="0" w:line="240" w:lineRule="auto"/>
      <w:jc w:val="center"/>
      <w:outlineLvl w:val="5"/>
    </w:pPr>
    <w:rPr>
      <w:rFonts w:ascii="Trebuchet MS" w:eastAsia="Times New Roman" w:hAnsi="Trebuchet MS" w:cs="Times New Roman"/>
      <w:b/>
      <w:bCs/>
      <w:sz w:val="20"/>
    </w:rPr>
  </w:style>
  <w:style w:type="paragraph" w:styleId="Heading7">
    <w:name w:val="heading 7"/>
    <w:aliases w:val="Source for Graphics and Tables"/>
    <w:next w:val="Normal"/>
    <w:link w:val="Heading7Char"/>
    <w:qFormat/>
    <w:rsid w:val="00335A26"/>
    <w:pPr>
      <w:spacing w:after="0" w:line="240" w:lineRule="auto"/>
      <w:outlineLvl w:val="6"/>
    </w:pPr>
    <w:rPr>
      <w:rFonts w:ascii="Trebuchet MS" w:eastAsia="Times New Roman" w:hAnsi="Trebuchet MS" w:cs="Times New Roman"/>
      <w:sz w:val="16"/>
      <w:szCs w:val="20"/>
    </w:rPr>
  </w:style>
  <w:style w:type="paragraph" w:styleId="Heading8">
    <w:name w:val="heading 8"/>
    <w:next w:val="Normal"/>
    <w:link w:val="Heading8Char"/>
    <w:rsid w:val="00335A26"/>
    <w:pPr>
      <w:keepNext/>
      <w:spacing w:after="0" w:line="288" w:lineRule="auto"/>
      <w:outlineLvl w:val="7"/>
    </w:pPr>
    <w:rPr>
      <w:rFonts w:ascii="Trebuchet MS" w:eastAsia="Times New Roman" w:hAnsi="Trebuchet MS" w:cs="Times New Roman"/>
      <w:b/>
      <w:bCs/>
      <w:iCs/>
      <w:sz w:val="18"/>
      <w:szCs w:val="20"/>
    </w:rPr>
  </w:style>
  <w:style w:type="paragraph" w:styleId="Heading9">
    <w:name w:val="heading 9"/>
    <w:basedOn w:val="Normal"/>
    <w:next w:val="Normal"/>
    <w:link w:val="Heading9Char"/>
    <w:rsid w:val="00335A26"/>
    <w:pPr>
      <w:keepNext/>
      <w:outlineLvl w:val="8"/>
    </w:pPr>
    <w:rPr>
      <w:b/>
      <w:b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5A26"/>
    <w:pPr>
      <w:ind w:left="720"/>
      <w:contextualSpacing/>
    </w:pPr>
  </w:style>
  <w:style w:type="paragraph" w:styleId="Header">
    <w:name w:val="header"/>
    <w:link w:val="HeaderChar"/>
    <w:rsid w:val="00335A26"/>
    <w:pPr>
      <w:tabs>
        <w:tab w:val="center" w:pos="4320"/>
        <w:tab w:val="right" w:pos="8640"/>
      </w:tabs>
      <w:spacing w:after="0" w:line="240" w:lineRule="auto"/>
      <w:jc w:val="right"/>
    </w:pPr>
    <w:rPr>
      <w:rFonts w:ascii="Trebuchet MS" w:eastAsia="Times New Roman" w:hAnsi="Trebuchet MS" w:cs="Times New Roman"/>
      <w:sz w:val="20"/>
      <w:szCs w:val="20"/>
    </w:rPr>
  </w:style>
  <w:style w:type="character" w:customStyle="1" w:styleId="HeaderChar">
    <w:name w:val="Header Char"/>
    <w:basedOn w:val="DefaultParagraphFont"/>
    <w:link w:val="Header"/>
    <w:rsid w:val="00A65BD5"/>
    <w:rPr>
      <w:rFonts w:ascii="Trebuchet MS" w:eastAsia="Times New Roman" w:hAnsi="Trebuchet MS" w:cs="Times New Roman"/>
      <w:sz w:val="20"/>
      <w:szCs w:val="20"/>
    </w:rPr>
  </w:style>
  <w:style w:type="paragraph" w:styleId="NormalWeb">
    <w:name w:val="Normal (Web)"/>
    <w:basedOn w:val="Normal"/>
    <w:uiPriority w:val="99"/>
    <w:rsid w:val="00A65BD5"/>
    <w:pPr>
      <w:spacing w:before="100" w:beforeAutospacing="1" w:after="100" w:afterAutospacing="1"/>
    </w:pPr>
    <w:rPr>
      <w:rFonts w:ascii="Times New Roman" w:hAnsi="Times New Roman" w:cs="Times New Roman"/>
      <w:color w:val="000000"/>
    </w:rPr>
  </w:style>
  <w:style w:type="paragraph" w:styleId="BalloonText">
    <w:name w:val="Balloon Text"/>
    <w:basedOn w:val="Normal"/>
    <w:link w:val="BalloonTextChar"/>
    <w:semiHidden/>
    <w:unhideWhenUsed/>
    <w:rsid w:val="00335A26"/>
    <w:pPr>
      <w:spacing w:line="240" w:lineRule="auto"/>
    </w:pPr>
    <w:rPr>
      <w:rFonts w:ascii="Tahoma" w:eastAsiaTheme="minorHAnsi" w:hAnsi="Tahoma" w:cs="Tahoma"/>
      <w:sz w:val="16"/>
      <w:szCs w:val="16"/>
    </w:rPr>
  </w:style>
  <w:style w:type="character" w:customStyle="1" w:styleId="BalloonTextChar">
    <w:name w:val="Balloon Text Char"/>
    <w:link w:val="BalloonText"/>
    <w:semiHidden/>
    <w:rsid w:val="00335A26"/>
    <w:rPr>
      <w:rFonts w:ascii="Tahoma" w:hAnsi="Tahoma" w:cs="Tahoma"/>
      <w:bCs/>
      <w:kern w:val="32"/>
      <w:sz w:val="16"/>
      <w:szCs w:val="16"/>
    </w:rPr>
  </w:style>
  <w:style w:type="character" w:styleId="CommentReference">
    <w:name w:val="annotation reference"/>
    <w:basedOn w:val="DefaultParagraphFont"/>
    <w:uiPriority w:val="99"/>
    <w:semiHidden/>
    <w:unhideWhenUsed/>
    <w:rsid w:val="000D782C"/>
    <w:rPr>
      <w:sz w:val="16"/>
      <w:szCs w:val="16"/>
    </w:rPr>
  </w:style>
  <w:style w:type="paragraph" w:styleId="CommentText">
    <w:name w:val="annotation text"/>
    <w:basedOn w:val="Normal"/>
    <w:link w:val="CommentTextChar"/>
    <w:uiPriority w:val="99"/>
    <w:semiHidden/>
    <w:unhideWhenUsed/>
    <w:rsid w:val="000D782C"/>
    <w:rPr>
      <w:sz w:val="20"/>
      <w:szCs w:val="20"/>
    </w:rPr>
  </w:style>
  <w:style w:type="character" w:customStyle="1" w:styleId="CommentTextChar">
    <w:name w:val="Comment Text Char"/>
    <w:basedOn w:val="DefaultParagraphFont"/>
    <w:link w:val="CommentText"/>
    <w:uiPriority w:val="99"/>
    <w:semiHidden/>
    <w:rsid w:val="000D782C"/>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0D782C"/>
    <w:rPr>
      <w:b/>
      <w:bCs w:val="0"/>
    </w:rPr>
  </w:style>
  <w:style w:type="character" w:customStyle="1" w:styleId="CommentSubjectChar">
    <w:name w:val="Comment Subject Char"/>
    <w:basedOn w:val="CommentTextChar"/>
    <w:link w:val="CommentSubject"/>
    <w:uiPriority w:val="99"/>
    <w:semiHidden/>
    <w:rsid w:val="000D782C"/>
    <w:rPr>
      <w:rFonts w:eastAsiaTheme="minorEastAsia"/>
      <w:b/>
      <w:bCs/>
      <w:sz w:val="20"/>
      <w:szCs w:val="20"/>
    </w:rPr>
  </w:style>
  <w:style w:type="table" w:styleId="TableGrid">
    <w:name w:val="Table Grid"/>
    <w:basedOn w:val="TableNormal"/>
    <w:uiPriority w:val="59"/>
    <w:rsid w:val="00B16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1E2F8F"/>
    <w:rPr>
      <w:rFonts w:ascii="Trebuchet MS" w:eastAsia="Times New Roman" w:hAnsi="Trebuchet MS" w:cs="Arial"/>
      <w:b/>
      <w:bCs/>
      <w:caps/>
      <w:color w:val="19236D"/>
      <w:kern w:val="32"/>
      <w:szCs w:val="32"/>
    </w:rPr>
  </w:style>
  <w:style w:type="character" w:customStyle="1" w:styleId="Heading2Char">
    <w:name w:val="Heading 2 Char"/>
    <w:basedOn w:val="DefaultParagraphFont"/>
    <w:link w:val="Heading2"/>
    <w:rsid w:val="00981460"/>
    <w:rPr>
      <w:rFonts w:ascii="Trebuchet MS" w:eastAsia="Times New Roman" w:hAnsi="Trebuchet MS" w:cs="Times New Roman"/>
      <w:b/>
      <w:bCs/>
      <w:iCs/>
      <w:color w:val="000000" w:themeColor="text1"/>
      <w:sz w:val="20"/>
      <w:szCs w:val="28"/>
    </w:rPr>
  </w:style>
  <w:style w:type="character" w:customStyle="1" w:styleId="Heading3Char">
    <w:name w:val="Heading 3 Char"/>
    <w:basedOn w:val="DefaultParagraphFont"/>
    <w:link w:val="Heading3"/>
    <w:rsid w:val="001E2F8F"/>
    <w:rPr>
      <w:rFonts w:ascii="Trebuchet MS" w:eastAsia="Times New Roman" w:hAnsi="Trebuchet MS" w:cs="Times New Roman"/>
      <w:b/>
      <w:bCs/>
      <w:sz w:val="20"/>
      <w:szCs w:val="26"/>
    </w:rPr>
  </w:style>
  <w:style w:type="character" w:customStyle="1" w:styleId="Heading4Char">
    <w:name w:val="Heading 4 Char"/>
    <w:basedOn w:val="DefaultParagraphFont"/>
    <w:link w:val="Heading4"/>
    <w:rsid w:val="001E2F8F"/>
    <w:rPr>
      <w:rFonts w:ascii="Trebuchet MS" w:eastAsia="Times New Roman" w:hAnsi="Trebuchet MS" w:cs="Times New Roman"/>
      <w:b/>
      <w:bCs/>
      <w:sz w:val="20"/>
      <w:szCs w:val="28"/>
    </w:rPr>
  </w:style>
  <w:style w:type="paragraph" w:styleId="ListBullet">
    <w:name w:val="List Bullet"/>
    <w:basedOn w:val="Normal"/>
    <w:qFormat/>
    <w:rsid w:val="00335A26"/>
    <w:pPr>
      <w:numPr>
        <w:numId w:val="33"/>
      </w:numPr>
      <w:spacing w:before="120"/>
    </w:pPr>
  </w:style>
  <w:style w:type="paragraph" w:styleId="ListBullet2">
    <w:name w:val="List Bullet 2"/>
    <w:basedOn w:val="Normal"/>
    <w:link w:val="ListBullet2Char"/>
    <w:qFormat/>
    <w:rsid w:val="00ED05E7"/>
    <w:pPr>
      <w:numPr>
        <w:ilvl w:val="1"/>
        <w:numId w:val="33"/>
      </w:numPr>
      <w:spacing w:before="120"/>
      <w:ind w:left="1080" w:hanging="360"/>
    </w:pPr>
  </w:style>
  <w:style w:type="paragraph" w:styleId="ListBullet3">
    <w:name w:val="List Bullet 3"/>
    <w:basedOn w:val="Normal"/>
    <w:qFormat/>
    <w:rsid w:val="00335A26"/>
    <w:pPr>
      <w:numPr>
        <w:ilvl w:val="2"/>
        <w:numId w:val="33"/>
      </w:numPr>
      <w:spacing w:before="120"/>
    </w:pPr>
  </w:style>
  <w:style w:type="paragraph" w:styleId="ListBullet4">
    <w:name w:val="List Bullet 4"/>
    <w:basedOn w:val="Normal"/>
    <w:qFormat/>
    <w:rsid w:val="00335A26"/>
    <w:pPr>
      <w:numPr>
        <w:ilvl w:val="3"/>
        <w:numId w:val="33"/>
      </w:numPr>
      <w:spacing w:before="120"/>
    </w:pPr>
  </w:style>
  <w:style w:type="paragraph" w:styleId="ListBullet5">
    <w:name w:val="List Bullet 5"/>
    <w:basedOn w:val="Normal"/>
    <w:qFormat/>
    <w:rsid w:val="00335A26"/>
    <w:pPr>
      <w:numPr>
        <w:ilvl w:val="4"/>
        <w:numId w:val="33"/>
      </w:numPr>
      <w:spacing w:before="120"/>
    </w:pPr>
  </w:style>
  <w:style w:type="numbering" w:customStyle="1" w:styleId="AgralyticaBullets">
    <w:name w:val="Agralytica Bullets"/>
    <w:uiPriority w:val="99"/>
    <w:rsid w:val="00335A26"/>
    <w:pPr>
      <w:numPr>
        <w:numId w:val="6"/>
      </w:numPr>
    </w:pPr>
  </w:style>
  <w:style w:type="paragraph" w:styleId="Revision">
    <w:name w:val="Revision"/>
    <w:hidden/>
    <w:uiPriority w:val="99"/>
    <w:semiHidden/>
    <w:rsid w:val="004E4F44"/>
    <w:pPr>
      <w:spacing w:after="0" w:line="240" w:lineRule="auto"/>
    </w:pPr>
    <w:rPr>
      <w:rFonts w:eastAsiaTheme="minorEastAsia"/>
      <w:sz w:val="24"/>
      <w:szCs w:val="24"/>
    </w:rPr>
  </w:style>
  <w:style w:type="table" w:customStyle="1" w:styleId="AgralyticaTable">
    <w:name w:val="Agralytica Table"/>
    <w:basedOn w:val="TableNormal"/>
    <w:uiPriority w:val="99"/>
    <w:rsid w:val="00335A26"/>
    <w:pPr>
      <w:spacing w:after="0" w:line="240" w:lineRule="auto"/>
    </w:pPr>
    <w:rPr>
      <w:rFonts w:ascii="Trebuchet MS" w:eastAsia="Times New Roman" w:hAnsi="Trebuchet MS" w:cs="Times New Roman"/>
      <w:sz w:val="18"/>
      <w:szCs w:val="20"/>
    </w:rPr>
    <w:tblPr>
      <w:tblBorders>
        <w:top w:val="single" w:sz="4" w:space="0" w:color="2E65B0"/>
        <w:left w:val="single" w:sz="4" w:space="0" w:color="2E65B0"/>
        <w:bottom w:val="single" w:sz="4" w:space="0" w:color="2E65B0"/>
        <w:right w:val="single" w:sz="4" w:space="0" w:color="2E65B0"/>
        <w:insideH w:val="single" w:sz="4" w:space="0" w:color="2E65B0"/>
        <w:insideV w:val="single" w:sz="4" w:space="0" w:color="2E65B0"/>
      </w:tblBorders>
    </w:tblPr>
    <w:tcPr>
      <w:tcMar>
        <w:top w:w="43" w:type="dxa"/>
        <w:left w:w="115" w:type="dxa"/>
        <w:bottom w:w="43" w:type="dxa"/>
        <w:right w:w="115" w:type="dxa"/>
      </w:tcMar>
    </w:tcPr>
    <w:tblStylePr w:type="firstRow">
      <w:rPr>
        <w:rFonts w:ascii="Trebuchet MS" w:hAnsi="Trebuchet MS"/>
        <w:b/>
        <w:color w:val="FFFFFF" w:themeColor="background1"/>
        <w:sz w:val="18"/>
      </w:rPr>
      <w:tblPr/>
      <w:tcPr>
        <w:shd w:val="clear" w:color="auto" w:fill="4F81BD" w:themeFill="accent1"/>
      </w:tcPr>
    </w:tblStylePr>
  </w:style>
  <w:style w:type="character" w:styleId="BookTitle">
    <w:name w:val="Book Title"/>
    <w:basedOn w:val="DefaultParagraphFont"/>
    <w:uiPriority w:val="33"/>
    <w:qFormat/>
    <w:rsid w:val="00335A26"/>
    <w:rPr>
      <w:rFonts w:ascii="Trebuchet MS" w:hAnsi="Trebuchet MS"/>
      <w:b/>
      <w:bCs/>
      <w:i w:val="0"/>
      <w:caps w:val="0"/>
      <w:smallCaps/>
      <w:spacing w:val="5"/>
    </w:rPr>
  </w:style>
  <w:style w:type="paragraph" w:customStyle="1" w:styleId="CoverSubtitle">
    <w:name w:val="Cover Subtitle"/>
    <w:next w:val="Normal"/>
    <w:rsid w:val="00335A26"/>
    <w:pPr>
      <w:spacing w:after="0" w:line="288" w:lineRule="auto"/>
      <w:jc w:val="center"/>
    </w:pPr>
    <w:rPr>
      <w:rFonts w:ascii="Trebuchet MS" w:eastAsia="Times New Roman" w:hAnsi="Trebuchet MS" w:cs="Times New Roman"/>
      <w:b/>
      <w:sz w:val="32"/>
      <w:szCs w:val="20"/>
    </w:rPr>
  </w:style>
  <w:style w:type="paragraph" w:customStyle="1" w:styleId="CoverTitle">
    <w:name w:val="Cover Title"/>
    <w:next w:val="Normal"/>
    <w:rsid w:val="00335A26"/>
    <w:pPr>
      <w:spacing w:after="0" w:line="288" w:lineRule="auto"/>
      <w:jc w:val="center"/>
    </w:pPr>
    <w:rPr>
      <w:rFonts w:ascii="Trebuchet MS" w:eastAsia="Times New Roman" w:hAnsi="Trebuchet MS" w:cs="Times New Roman"/>
      <w:b/>
      <w:color w:val="19236D"/>
      <w:sz w:val="36"/>
      <w:szCs w:val="20"/>
    </w:rPr>
  </w:style>
  <w:style w:type="character" w:styleId="Emphasis">
    <w:name w:val="Emphasis"/>
    <w:basedOn w:val="DefaultParagraphFont"/>
    <w:uiPriority w:val="20"/>
    <w:qFormat/>
    <w:rsid w:val="00335A26"/>
    <w:rPr>
      <w:rFonts w:ascii="Trebuchet MS" w:hAnsi="Trebuchet MS"/>
      <w:b w:val="0"/>
      <w:i/>
      <w:iCs/>
    </w:rPr>
  </w:style>
  <w:style w:type="paragraph" w:styleId="Footer">
    <w:name w:val="footer"/>
    <w:link w:val="FooterChar"/>
    <w:uiPriority w:val="99"/>
    <w:rsid w:val="00335A26"/>
    <w:pPr>
      <w:tabs>
        <w:tab w:val="center" w:pos="4320"/>
        <w:tab w:val="right" w:pos="8640"/>
      </w:tabs>
      <w:spacing w:after="0" w:line="288" w:lineRule="auto"/>
    </w:pPr>
    <w:rPr>
      <w:rFonts w:ascii="Trebuchet MS" w:hAnsi="Trebuchet MS"/>
    </w:rPr>
  </w:style>
  <w:style w:type="character" w:customStyle="1" w:styleId="FooterChar">
    <w:name w:val="Footer Char"/>
    <w:link w:val="Footer"/>
    <w:uiPriority w:val="99"/>
    <w:rsid w:val="00335A26"/>
    <w:rPr>
      <w:rFonts w:ascii="Trebuchet MS" w:hAnsi="Trebuchet MS"/>
    </w:rPr>
  </w:style>
  <w:style w:type="character" w:styleId="FootnoteReference">
    <w:name w:val="footnote reference"/>
    <w:semiHidden/>
    <w:rsid w:val="00335A26"/>
    <w:rPr>
      <w:rFonts w:ascii="Arial" w:hAnsi="Arial"/>
      <w:vertAlign w:val="superscript"/>
    </w:rPr>
  </w:style>
  <w:style w:type="paragraph" w:styleId="FootnoteText">
    <w:name w:val="footnote text"/>
    <w:basedOn w:val="Normal"/>
    <w:link w:val="FootnoteTextChar"/>
    <w:semiHidden/>
    <w:rsid w:val="00335A26"/>
    <w:rPr>
      <w:rFonts w:eastAsiaTheme="minorHAnsi"/>
      <w:sz w:val="22"/>
      <w:szCs w:val="22"/>
    </w:rPr>
  </w:style>
  <w:style w:type="character" w:customStyle="1" w:styleId="FootnoteTextChar">
    <w:name w:val="Footnote Text Char"/>
    <w:link w:val="FootnoteText"/>
    <w:rsid w:val="00335A26"/>
    <w:rPr>
      <w:rFonts w:ascii="Trebuchet MS" w:hAnsi="Trebuchet MS" w:cs="Arial"/>
      <w:bCs/>
      <w:kern w:val="32"/>
    </w:rPr>
  </w:style>
  <w:style w:type="character" w:customStyle="1" w:styleId="Heading5Char">
    <w:name w:val="Heading 5 Char"/>
    <w:basedOn w:val="DefaultParagraphFont"/>
    <w:link w:val="Heading5"/>
    <w:rsid w:val="00335A26"/>
    <w:rPr>
      <w:rFonts w:ascii="Trebuchet MS" w:eastAsia="Times New Roman" w:hAnsi="Trebuchet MS" w:cs="Times New Roman"/>
      <w:b/>
      <w:bCs/>
      <w:iCs/>
      <w:sz w:val="20"/>
      <w:szCs w:val="26"/>
    </w:rPr>
  </w:style>
  <w:style w:type="character" w:customStyle="1" w:styleId="Heading6Char">
    <w:name w:val="Heading 6 Char"/>
    <w:aliases w:val="Title for Graphics &amp; Tables Char"/>
    <w:basedOn w:val="DefaultParagraphFont"/>
    <w:link w:val="Heading6"/>
    <w:rsid w:val="00335A26"/>
    <w:rPr>
      <w:rFonts w:ascii="Trebuchet MS" w:eastAsia="Times New Roman" w:hAnsi="Trebuchet MS" w:cs="Times New Roman"/>
      <w:b/>
      <w:bCs/>
      <w:sz w:val="20"/>
    </w:rPr>
  </w:style>
  <w:style w:type="character" w:customStyle="1" w:styleId="Heading7Char">
    <w:name w:val="Heading 7 Char"/>
    <w:aliases w:val="Source for Graphics and Tables Char"/>
    <w:basedOn w:val="DefaultParagraphFont"/>
    <w:link w:val="Heading7"/>
    <w:rsid w:val="00335A26"/>
    <w:rPr>
      <w:rFonts w:ascii="Trebuchet MS" w:eastAsia="Times New Roman" w:hAnsi="Trebuchet MS" w:cs="Times New Roman"/>
      <w:sz w:val="16"/>
      <w:szCs w:val="20"/>
    </w:rPr>
  </w:style>
  <w:style w:type="character" w:customStyle="1" w:styleId="Heading8Char">
    <w:name w:val="Heading 8 Char"/>
    <w:basedOn w:val="DefaultParagraphFont"/>
    <w:link w:val="Heading8"/>
    <w:rsid w:val="00335A26"/>
    <w:rPr>
      <w:rFonts w:ascii="Trebuchet MS" w:eastAsia="Times New Roman" w:hAnsi="Trebuchet MS" w:cs="Times New Roman"/>
      <w:b/>
      <w:bCs/>
      <w:iCs/>
      <w:sz w:val="18"/>
      <w:szCs w:val="20"/>
    </w:rPr>
  </w:style>
  <w:style w:type="character" w:customStyle="1" w:styleId="Heading9Char">
    <w:name w:val="Heading 9 Char"/>
    <w:basedOn w:val="DefaultParagraphFont"/>
    <w:link w:val="Heading9"/>
    <w:rsid w:val="00335A26"/>
    <w:rPr>
      <w:rFonts w:ascii="Trebuchet MS" w:eastAsia="Times New Roman" w:hAnsi="Trebuchet MS" w:cs="Arial"/>
      <w:b/>
      <w:kern w:val="32"/>
      <w:sz w:val="18"/>
      <w:szCs w:val="32"/>
    </w:rPr>
  </w:style>
  <w:style w:type="character" w:styleId="Hyperlink">
    <w:name w:val="Hyperlink"/>
    <w:uiPriority w:val="99"/>
    <w:rsid w:val="00335A26"/>
    <w:rPr>
      <w:rFonts w:ascii="Trebuchet MS" w:hAnsi="Trebuchet MS"/>
      <w:color w:val="2E65B0"/>
      <w:sz w:val="20"/>
      <w:u w:val="single"/>
    </w:rPr>
  </w:style>
  <w:style w:type="character" w:styleId="IntenseEmphasis">
    <w:name w:val="Intense Emphasis"/>
    <w:basedOn w:val="DefaultParagraphFont"/>
    <w:uiPriority w:val="21"/>
    <w:qFormat/>
    <w:rsid w:val="00335A26"/>
    <w:rPr>
      <w:rFonts w:ascii="Trebuchet MS" w:hAnsi="Trebuchet MS"/>
      <w:b/>
      <w:bCs/>
      <w:i/>
      <w:iCs/>
      <w:color w:val="4F81BD" w:themeColor="accent1"/>
    </w:rPr>
  </w:style>
  <w:style w:type="paragraph" w:styleId="IntenseQuote">
    <w:name w:val="Intense Quote"/>
    <w:basedOn w:val="Normal"/>
    <w:next w:val="Normal"/>
    <w:link w:val="IntenseQuoteChar"/>
    <w:uiPriority w:val="30"/>
    <w:qFormat/>
    <w:rsid w:val="00335A26"/>
    <w:pPr>
      <w:pBdr>
        <w:bottom w:val="single" w:sz="4" w:space="4" w:color="4F81BD" w:themeColor="accent1"/>
      </w:pBdr>
      <w:spacing w:before="200" w:after="280"/>
      <w:ind w:left="936" w:right="936"/>
    </w:pPr>
    <w:rPr>
      <w:b/>
      <w:bCs w:val="0"/>
      <w:i/>
      <w:iCs/>
      <w:color w:val="4F81BD" w:themeColor="accent1"/>
    </w:rPr>
  </w:style>
  <w:style w:type="character" w:customStyle="1" w:styleId="IntenseQuoteChar">
    <w:name w:val="Intense Quote Char"/>
    <w:basedOn w:val="DefaultParagraphFont"/>
    <w:link w:val="IntenseQuote"/>
    <w:uiPriority w:val="30"/>
    <w:rsid w:val="00335A26"/>
    <w:rPr>
      <w:rFonts w:ascii="Trebuchet MS" w:eastAsia="Times New Roman" w:hAnsi="Trebuchet MS" w:cs="Arial"/>
      <w:b/>
      <w:i/>
      <w:iCs/>
      <w:color w:val="4F81BD" w:themeColor="accent1"/>
      <w:kern w:val="32"/>
      <w:sz w:val="18"/>
      <w:szCs w:val="32"/>
    </w:rPr>
  </w:style>
  <w:style w:type="character" w:styleId="IntenseReference">
    <w:name w:val="Intense Reference"/>
    <w:basedOn w:val="DefaultParagraphFont"/>
    <w:uiPriority w:val="32"/>
    <w:qFormat/>
    <w:rsid w:val="00335A26"/>
    <w:rPr>
      <w:rFonts w:ascii="Trebuchet MS" w:hAnsi="Trebuchet MS"/>
      <w:b/>
      <w:bCs/>
      <w:i w:val="0"/>
      <w:caps w:val="0"/>
      <w:smallCaps/>
      <w:color w:val="C0504D" w:themeColor="accent2"/>
      <w:spacing w:val="5"/>
      <w:u w:val="single"/>
    </w:rPr>
  </w:style>
  <w:style w:type="character" w:customStyle="1" w:styleId="ListBullet2Char">
    <w:name w:val="List Bullet 2 Char"/>
    <w:basedOn w:val="DefaultParagraphFont"/>
    <w:link w:val="ListBullet2"/>
    <w:rsid w:val="00ED05E7"/>
    <w:rPr>
      <w:rFonts w:ascii="Trebuchet MS" w:eastAsia="Times New Roman" w:hAnsi="Trebuchet MS" w:cs="Arial"/>
      <w:bCs/>
      <w:kern w:val="32"/>
      <w:sz w:val="18"/>
      <w:szCs w:val="32"/>
    </w:rPr>
  </w:style>
  <w:style w:type="character" w:styleId="PageNumber">
    <w:name w:val="page number"/>
    <w:semiHidden/>
    <w:rsid w:val="00335A26"/>
    <w:rPr>
      <w:rFonts w:ascii="Trebuchet MS" w:hAnsi="Trebuchet MS"/>
      <w:dstrike w:val="0"/>
      <w:sz w:val="20"/>
      <w:vertAlign w:val="baseline"/>
    </w:rPr>
  </w:style>
  <w:style w:type="paragraph" w:styleId="Quote">
    <w:name w:val="Quote"/>
    <w:basedOn w:val="Normal"/>
    <w:next w:val="Normal"/>
    <w:link w:val="QuoteChar"/>
    <w:uiPriority w:val="29"/>
    <w:qFormat/>
    <w:rsid w:val="00335A26"/>
    <w:pPr>
      <w:spacing w:before="120" w:after="120"/>
      <w:ind w:left="936" w:right="936"/>
    </w:pPr>
    <w:rPr>
      <w:i/>
      <w:iCs/>
      <w:color w:val="000000" w:themeColor="text1"/>
    </w:rPr>
  </w:style>
  <w:style w:type="character" w:customStyle="1" w:styleId="QuoteChar">
    <w:name w:val="Quote Char"/>
    <w:basedOn w:val="DefaultParagraphFont"/>
    <w:link w:val="Quote"/>
    <w:uiPriority w:val="29"/>
    <w:rsid w:val="00335A26"/>
    <w:rPr>
      <w:rFonts w:ascii="Trebuchet MS" w:eastAsia="Times New Roman" w:hAnsi="Trebuchet MS" w:cs="Arial"/>
      <w:bCs/>
      <w:i/>
      <w:iCs/>
      <w:color w:val="000000" w:themeColor="text1"/>
      <w:kern w:val="32"/>
      <w:sz w:val="18"/>
      <w:szCs w:val="32"/>
    </w:rPr>
  </w:style>
  <w:style w:type="character" w:styleId="Strong">
    <w:name w:val="Strong"/>
    <w:basedOn w:val="DefaultParagraphFont"/>
    <w:uiPriority w:val="22"/>
    <w:qFormat/>
    <w:rsid w:val="00335A26"/>
    <w:rPr>
      <w:rFonts w:ascii="Trebuchet MS" w:hAnsi="Trebuchet MS"/>
      <w:b/>
      <w:bCs/>
      <w:i w:val="0"/>
    </w:rPr>
  </w:style>
  <w:style w:type="paragraph" w:styleId="Subtitle">
    <w:name w:val="Subtitle"/>
    <w:basedOn w:val="Normal"/>
    <w:next w:val="Normal"/>
    <w:link w:val="SubtitleChar"/>
    <w:uiPriority w:val="11"/>
    <w:rsid w:val="00981460"/>
    <w:pPr>
      <w:numPr>
        <w:ilvl w:val="1"/>
      </w:numPr>
    </w:pPr>
    <w:rPr>
      <w:rFonts w:eastAsiaTheme="majorEastAsia" w:cstheme="majorBidi"/>
      <w:iCs/>
      <w:color w:val="4F81BD" w:themeColor="accent1"/>
      <w:spacing w:val="15"/>
      <w:sz w:val="32"/>
      <w:szCs w:val="24"/>
    </w:rPr>
  </w:style>
  <w:style w:type="character" w:customStyle="1" w:styleId="SubtitleChar">
    <w:name w:val="Subtitle Char"/>
    <w:basedOn w:val="DefaultParagraphFont"/>
    <w:link w:val="Subtitle"/>
    <w:uiPriority w:val="11"/>
    <w:rsid w:val="00981460"/>
    <w:rPr>
      <w:rFonts w:ascii="Trebuchet MS" w:eastAsiaTheme="majorEastAsia" w:hAnsi="Trebuchet MS" w:cstheme="majorBidi"/>
      <w:bCs/>
      <w:iCs/>
      <w:color w:val="4F81BD" w:themeColor="accent1"/>
      <w:spacing w:val="15"/>
      <w:kern w:val="32"/>
      <w:sz w:val="32"/>
      <w:szCs w:val="24"/>
    </w:rPr>
  </w:style>
  <w:style w:type="character" w:styleId="SubtleEmphasis">
    <w:name w:val="Subtle Emphasis"/>
    <w:basedOn w:val="DefaultParagraphFont"/>
    <w:uiPriority w:val="19"/>
    <w:qFormat/>
    <w:rsid w:val="00335A26"/>
    <w:rPr>
      <w:rFonts w:ascii="Trebuchet MS" w:hAnsi="Trebuchet MS"/>
      <w:b w:val="0"/>
      <w:i/>
      <w:iCs/>
      <w:color w:val="808080" w:themeColor="text1" w:themeTint="7F"/>
    </w:rPr>
  </w:style>
  <w:style w:type="character" w:styleId="SubtleReference">
    <w:name w:val="Subtle Reference"/>
    <w:basedOn w:val="DefaultParagraphFont"/>
    <w:uiPriority w:val="31"/>
    <w:qFormat/>
    <w:rsid w:val="00335A26"/>
    <w:rPr>
      <w:rFonts w:ascii="Trebuchet MS" w:hAnsi="Trebuchet MS"/>
      <w:caps w:val="0"/>
      <w:smallCaps/>
      <w:color w:val="C0504D" w:themeColor="accent2"/>
      <w:u w:val="single"/>
    </w:rPr>
  </w:style>
  <w:style w:type="paragraph" w:customStyle="1" w:styleId="TableText">
    <w:name w:val="Table Text"/>
    <w:rsid w:val="00335A26"/>
    <w:pPr>
      <w:spacing w:after="0" w:line="240" w:lineRule="auto"/>
    </w:pPr>
    <w:rPr>
      <w:rFonts w:ascii="Trebuchet MS" w:eastAsia="Times New Roman" w:hAnsi="Trebuchet MS" w:cs="Times New Roman"/>
      <w:sz w:val="18"/>
      <w:szCs w:val="20"/>
    </w:rPr>
  </w:style>
  <w:style w:type="paragraph" w:styleId="Title">
    <w:name w:val="Title"/>
    <w:basedOn w:val="Normal"/>
    <w:next w:val="Normal"/>
    <w:link w:val="TitleChar"/>
    <w:uiPriority w:val="10"/>
    <w:rsid w:val="00981460"/>
    <w:pPr>
      <w:pBdr>
        <w:bottom w:val="single" w:sz="8" w:space="4" w:color="4F81BD" w:themeColor="accent1"/>
      </w:pBdr>
      <w:spacing w:after="300" w:line="240" w:lineRule="auto"/>
      <w:contextualSpacing/>
    </w:pPr>
    <w:rPr>
      <w:rFonts w:eastAsiaTheme="majorEastAsia" w:cstheme="majorBidi"/>
      <w:b/>
      <w:color w:val="2E65B0"/>
      <w:spacing w:val="5"/>
      <w:kern w:val="28"/>
      <w:sz w:val="40"/>
      <w:szCs w:val="52"/>
    </w:rPr>
  </w:style>
  <w:style w:type="character" w:customStyle="1" w:styleId="TitleChar">
    <w:name w:val="Title Char"/>
    <w:basedOn w:val="DefaultParagraphFont"/>
    <w:link w:val="Title"/>
    <w:uiPriority w:val="10"/>
    <w:rsid w:val="00981460"/>
    <w:rPr>
      <w:rFonts w:ascii="Trebuchet MS" w:eastAsiaTheme="majorEastAsia" w:hAnsi="Trebuchet MS" w:cstheme="majorBidi"/>
      <w:b/>
      <w:bCs/>
      <w:color w:val="2E65B0"/>
      <w:spacing w:val="5"/>
      <w:kern w:val="28"/>
      <w:sz w:val="40"/>
      <w:szCs w:val="52"/>
    </w:rPr>
  </w:style>
  <w:style w:type="paragraph" w:styleId="TOC1">
    <w:name w:val="toc 1"/>
    <w:next w:val="Normal"/>
    <w:uiPriority w:val="39"/>
    <w:rsid w:val="00335A26"/>
    <w:pPr>
      <w:spacing w:after="120" w:line="288" w:lineRule="auto"/>
    </w:pPr>
    <w:rPr>
      <w:rFonts w:ascii="Trebuchet MS" w:eastAsia="Times New Roman" w:hAnsi="Trebuchet MS" w:cs="Times New Roman"/>
      <w:b/>
      <w:caps/>
      <w:szCs w:val="20"/>
    </w:rPr>
  </w:style>
  <w:style w:type="paragraph" w:styleId="TOC2">
    <w:name w:val="toc 2"/>
    <w:next w:val="Normal"/>
    <w:uiPriority w:val="39"/>
    <w:rsid w:val="00335A26"/>
    <w:pPr>
      <w:spacing w:after="0" w:line="288" w:lineRule="auto"/>
      <w:ind w:left="720"/>
    </w:pPr>
    <w:rPr>
      <w:rFonts w:ascii="Trebuchet MS" w:eastAsia="Times New Roman" w:hAnsi="Trebuchet MS" w:cs="Times New Roman"/>
      <w:szCs w:val="20"/>
    </w:rPr>
  </w:style>
  <w:style w:type="paragraph" w:styleId="TOC3">
    <w:name w:val="toc 3"/>
    <w:next w:val="Normal"/>
    <w:uiPriority w:val="39"/>
    <w:rsid w:val="00335A26"/>
    <w:pPr>
      <w:spacing w:after="0" w:line="288" w:lineRule="auto"/>
      <w:ind w:left="1440"/>
    </w:pPr>
    <w:rPr>
      <w:rFonts w:ascii="Trebuchet MS" w:eastAsia="Times New Roman" w:hAnsi="Trebuchet MS" w:cs="Times New Roman"/>
      <w:szCs w:val="20"/>
    </w:rPr>
  </w:style>
  <w:style w:type="paragraph" w:styleId="TOC4">
    <w:name w:val="toc 4"/>
    <w:basedOn w:val="Normal"/>
    <w:next w:val="Normal"/>
    <w:autoRedefine/>
    <w:semiHidden/>
    <w:rsid w:val="00335A26"/>
    <w:pPr>
      <w:ind w:left="660"/>
    </w:pPr>
  </w:style>
  <w:style w:type="paragraph" w:styleId="TOC5">
    <w:name w:val="toc 5"/>
    <w:basedOn w:val="Normal"/>
    <w:next w:val="Normal"/>
    <w:autoRedefine/>
    <w:semiHidden/>
    <w:rsid w:val="00335A26"/>
    <w:pPr>
      <w:spacing w:line="240" w:lineRule="auto"/>
      <w:ind w:left="960"/>
    </w:pPr>
    <w:rPr>
      <w:rFonts w:ascii="Times New Roman" w:hAnsi="Times New Roman" w:cs="Times New Roman"/>
      <w:bCs w:val="0"/>
      <w:kern w:val="0"/>
      <w:sz w:val="24"/>
      <w:szCs w:val="24"/>
    </w:rPr>
  </w:style>
  <w:style w:type="paragraph" w:styleId="TOC6">
    <w:name w:val="toc 6"/>
    <w:basedOn w:val="Normal"/>
    <w:next w:val="Normal"/>
    <w:autoRedefine/>
    <w:semiHidden/>
    <w:rsid w:val="00335A26"/>
    <w:pPr>
      <w:spacing w:line="240" w:lineRule="auto"/>
      <w:ind w:left="1200"/>
    </w:pPr>
    <w:rPr>
      <w:rFonts w:ascii="Times New Roman" w:hAnsi="Times New Roman" w:cs="Times New Roman"/>
      <w:bCs w:val="0"/>
      <w:kern w:val="0"/>
      <w:sz w:val="24"/>
      <w:szCs w:val="24"/>
    </w:rPr>
  </w:style>
  <w:style w:type="paragraph" w:styleId="TOC7">
    <w:name w:val="toc 7"/>
    <w:basedOn w:val="Normal"/>
    <w:next w:val="Normal"/>
    <w:autoRedefine/>
    <w:semiHidden/>
    <w:rsid w:val="00335A26"/>
    <w:pPr>
      <w:spacing w:line="240" w:lineRule="auto"/>
      <w:ind w:left="1440"/>
    </w:pPr>
    <w:rPr>
      <w:rFonts w:ascii="Times New Roman" w:hAnsi="Times New Roman" w:cs="Times New Roman"/>
      <w:bCs w:val="0"/>
      <w:kern w:val="0"/>
      <w:sz w:val="24"/>
      <w:szCs w:val="24"/>
    </w:rPr>
  </w:style>
  <w:style w:type="paragraph" w:styleId="TOC8">
    <w:name w:val="toc 8"/>
    <w:basedOn w:val="Normal"/>
    <w:next w:val="Normal"/>
    <w:autoRedefine/>
    <w:semiHidden/>
    <w:rsid w:val="00335A26"/>
    <w:pPr>
      <w:spacing w:line="240" w:lineRule="auto"/>
      <w:ind w:left="1680"/>
    </w:pPr>
    <w:rPr>
      <w:rFonts w:ascii="Times New Roman" w:hAnsi="Times New Roman" w:cs="Times New Roman"/>
      <w:bCs w:val="0"/>
      <w:kern w:val="0"/>
      <w:sz w:val="24"/>
      <w:szCs w:val="24"/>
    </w:rPr>
  </w:style>
  <w:style w:type="paragraph" w:styleId="TOC9">
    <w:name w:val="toc 9"/>
    <w:basedOn w:val="Normal"/>
    <w:next w:val="Normal"/>
    <w:autoRedefine/>
    <w:semiHidden/>
    <w:rsid w:val="00335A26"/>
    <w:pPr>
      <w:spacing w:line="240" w:lineRule="auto"/>
      <w:ind w:left="1920"/>
    </w:pPr>
    <w:rPr>
      <w:rFonts w:ascii="Times New Roman" w:hAnsi="Times New Roman" w:cs="Times New Roman"/>
      <w:bCs w:val="0"/>
      <w:kern w:val="0"/>
      <w:sz w:val="24"/>
      <w:szCs w:val="24"/>
    </w:rPr>
  </w:style>
  <w:style w:type="paragraph" w:styleId="BodyText2">
    <w:name w:val="Body Text 2"/>
    <w:basedOn w:val="Normal"/>
    <w:link w:val="BodyText2Char"/>
    <w:semiHidden/>
    <w:unhideWhenUsed/>
    <w:rsid w:val="008041BE"/>
    <w:pPr>
      <w:spacing w:line="240" w:lineRule="auto"/>
      <w:jc w:val="both"/>
    </w:pPr>
    <w:rPr>
      <w:rFonts w:ascii="Times New Roman" w:hAnsi="Times New Roman" w:cs="Times New Roman"/>
      <w:bCs w:val="0"/>
      <w:kern w:val="0"/>
      <w:sz w:val="24"/>
      <w:szCs w:val="20"/>
    </w:rPr>
  </w:style>
  <w:style w:type="character" w:customStyle="1" w:styleId="BodyText2Char">
    <w:name w:val="Body Text 2 Char"/>
    <w:basedOn w:val="DefaultParagraphFont"/>
    <w:link w:val="BodyText2"/>
    <w:semiHidden/>
    <w:rsid w:val="008041BE"/>
    <w:rPr>
      <w:rFonts w:ascii="Times New Roman" w:eastAsia="Times New Roman" w:hAnsi="Times New Roman" w:cs="Times New Roman"/>
      <w:sz w:val="24"/>
      <w:szCs w:val="20"/>
    </w:rPr>
  </w:style>
  <w:style w:type="character" w:customStyle="1" w:styleId="normaltextrun">
    <w:name w:val="normaltextrun"/>
    <w:basedOn w:val="DefaultParagraphFont"/>
    <w:rsid w:val="00BE540F"/>
  </w:style>
  <w:style w:type="character" w:customStyle="1" w:styleId="eop">
    <w:name w:val="eop"/>
    <w:basedOn w:val="DefaultParagraphFont"/>
    <w:rsid w:val="00BE54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211256">
      <w:bodyDiv w:val="1"/>
      <w:marLeft w:val="0"/>
      <w:marRight w:val="0"/>
      <w:marTop w:val="0"/>
      <w:marBottom w:val="0"/>
      <w:divBdr>
        <w:top w:val="none" w:sz="0" w:space="0" w:color="auto"/>
        <w:left w:val="none" w:sz="0" w:space="0" w:color="auto"/>
        <w:bottom w:val="none" w:sz="0" w:space="0" w:color="auto"/>
        <w:right w:val="none" w:sz="0" w:space="0" w:color="auto"/>
      </w:divBdr>
    </w:div>
    <w:div w:id="197284225">
      <w:bodyDiv w:val="1"/>
      <w:marLeft w:val="0"/>
      <w:marRight w:val="0"/>
      <w:marTop w:val="0"/>
      <w:marBottom w:val="0"/>
      <w:divBdr>
        <w:top w:val="none" w:sz="0" w:space="0" w:color="auto"/>
        <w:left w:val="none" w:sz="0" w:space="0" w:color="auto"/>
        <w:bottom w:val="none" w:sz="0" w:space="0" w:color="auto"/>
        <w:right w:val="none" w:sz="0" w:space="0" w:color="auto"/>
      </w:divBdr>
    </w:div>
    <w:div w:id="1030685275">
      <w:bodyDiv w:val="1"/>
      <w:marLeft w:val="0"/>
      <w:marRight w:val="0"/>
      <w:marTop w:val="0"/>
      <w:marBottom w:val="0"/>
      <w:divBdr>
        <w:top w:val="none" w:sz="0" w:space="0" w:color="auto"/>
        <w:left w:val="none" w:sz="0" w:space="0" w:color="auto"/>
        <w:bottom w:val="none" w:sz="0" w:space="0" w:color="auto"/>
        <w:right w:val="none" w:sz="0" w:space="0" w:color="auto"/>
      </w:divBdr>
    </w:div>
    <w:div w:id="1042243712">
      <w:bodyDiv w:val="1"/>
      <w:marLeft w:val="0"/>
      <w:marRight w:val="0"/>
      <w:marTop w:val="0"/>
      <w:marBottom w:val="0"/>
      <w:divBdr>
        <w:top w:val="none" w:sz="0" w:space="0" w:color="auto"/>
        <w:left w:val="none" w:sz="0" w:space="0" w:color="auto"/>
        <w:bottom w:val="none" w:sz="0" w:space="0" w:color="auto"/>
        <w:right w:val="none" w:sz="0" w:space="0" w:color="auto"/>
      </w:divBdr>
    </w:div>
    <w:div w:id="1968588803">
      <w:bodyDiv w:val="1"/>
      <w:marLeft w:val="0"/>
      <w:marRight w:val="0"/>
      <w:marTop w:val="0"/>
      <w:marBottom w:val="0"/>
      <w:divBdr>
        <w:top w:val="none" w:sz="0" w:space="0" w:color="auto"/>
        <w:left w:val="none" w:sz="0" w:space="0" w:color="auto"/>
        <w:bottom w:val="none" w:sz="0" w:space="0" w:color="auto"/>
        <w:right w:val="none" w:sz="0" w:space="0" w:color="auto"/>
      </w:divBdr>
    </w:div>
    <w:div w:id="1993564133">
      <w:bodyDiv w:val="1"/>
      <w:marLeft w:val="0"/>
      <w:marRight w:val="0"/>
      <w:marTop w:val="0"/>
      <w:marBottom w:val="0"/>
      <w:divBdr>
        <w:top w:val="none" w:sz="0" w:space="0" w:color="auto"/>
        <w:left w:val="none" w:sz="0" w:space="0" w:color="auto"/>
        <w:bottom w:val="none" w:sz="0" w:space="0" w:color="auto"/>
        <w:right w:val="none" w:sz="0" w:space="0" w:color="auto"/>
      </w:divBdr>
    </w:div>
    <w:div w:id="2119371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oybeanresearchdata.com/" TargetMode="External"/><Relationship Id="rId13" Type="http://schemas.openxmlformats.org/officeDocument/2006/relationships/hyperlink" Target="https://suctiontrapnetwork.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tif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7BD4F9-61CC-4D73-90D9-54DB191592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3595</Words>
  <Characters>20495</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Zeik</dc:creator>
  <cp:lastModifiedBy>Davis, Connie</cp:lastModifiedBy>
  <cp:revision>2</cp:revision>
  <cp:lastPrinted>2015-12-03T22:07:00Z</cp:lastPrinted>
  <dcterms:created xsi:type="dcterms:W3CDTF">2020-11-16T15:51:00Z</dcterms:created>
  <dcterms:modified xsi:type="dcterms:W3CDTF">2020-11-16T15:51:00Z</dcterms:modified>
</cp:coreProperties>
</file>