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178E" w:rsidRDefault="00EF711F">
      <w:pPr>
        <w:rPr>
          <w:b/>
        </w:rPr>
      </w:pPr>
      <w:r w:rsidRPr="00706978">
        <w:rPr>
          <w:b/>
        </w:rPr>
        <w:t>Success Story</w:t>
      </w:r>
      <w:r w:rsidR="002C178E" w:rsidRPr="00706978">
        <w:rPr>
          <w:b/>
        </w:rPr>
        <w:t>:</w:t>
      </w:r>
      <w:r w:rsidRPr="00706978">
        <w:rPr>
          <w:b/>
        </w:rPr>
        <w:t xml:space="preserve"> </w:t>
      </w:r>
      <w:r w:rsidR="002C178E" w:rsidRPr="00472771">
        <w:rPr>
          <w:b/>
        </w:rPr>
        <w:t>Improving Adoption of Pest Resistance</w:t>
      </w:r>
      <w:r w:rsidR="00D54607" w:rsidRPr="00472771">
        <w:rPr>
          <w:b/>
        </w:rPr>
        <w:t xml:space="preserve"> in Soybean</w:t>
      </w:r>
    </w:p>
    <w:p w:rsidR="00472771" w:rsidRPr="00706978" w:rsidRDefault="00472771">
      <w:pPr>
        <w:rPr>
          <w:b/>
        </w:rPr>
      </w:pPr>
    </w:p>
    <w:p w:rsidR="006031E6" w:rsidRPr="00706978" w:rsidRDefault="006031E6">
      <w:pPr>
        <w:rPr>
          <w:b/>
        </w:rPr>
      </w:pPr>
      <w:r w:rsidRPr="00706978">
        <w:rPr>
          <w:b/>
        </w:rPr>
        <w:t xml:space="preserve">Program Area: </w:t>
      </w:r>
      <w:r w:rsidRPr="00472771">
        <w:t>ANR Extension</w:t>
      </w:r>
    </w:p>
    <w:p w:rsidR="006031E6" w:rsidRPr="00706978" w:rsidRDefault="006031E6">
      <w:pPr>
        <w:rPr>
          <w:b/>
        </w:rPr>
      </w:pPr>
      <w:r w:rsidRPr="00706978">
        <w:rPr>
          <w:b/>
        </w:rPr>
        <w:t xml:space="preserve">ANR Program Team: </w:t>
      </w:r>
      <w:r w:rsidRPr="00472771">
        <w:t>Crops</w:t>
      </w:r>
    </w:p>
    <w:p w:rsidR="006031E6" w:rsidRPr="00472771" w:rsidRDefault="006031E6">
      <w:r w:rsidRPr="00706978">
        <w:rPr>
          <w:b/>
        </w:rPr>
        <w:t xml:space="preserve">ISUEO Signature Issues: </w:t>
      </w:r>
      <w:r w:rsidRPr="00472771">
        <w:t>Food and the Environment</w:t>
      </w:r>
    </w:p>
    <w:p w:rsidR="006031E6" w:rsidRPr="00706978" w:rsidRDefault="006031E6">
      <w:pPr>
        <w:rPr>
          <w:b/>
        </w:rPr>
      </w:pPr>
      <w:r w:rsidRPr="00706978">
        <w:rPr>
          <w:b/>
        </w:rPr>
        <w:t xml:space="preserve">ISUEO Sub-Category: </w:t>
      </w:r>
      <w:r w:rsidRPr="00472771">
        <w:t>Commercial Ag Production Efficiency and Productivity</w:t>
      </w:r>
    </w:p>
    <w:p w:rsidR="002C178E" w:rsidRPr="00706978" w:rsidRDefault="00F83E01">
      <w:r w:rsidRPr="00706978">
        <w:rPr>
          <w:b/>
        </w:rPr>
        <w:t>Type of Success Story:</w:t>
      </w:r>
      <w:r w:rsidRPr="00706978">
        <w:t xml:space="preserve"> Integrated Research/Extension</w:t>
      </w:r>
      <w:r w:rsidR="00820C6A">
        <w:t>; Team;</w:t>
      </w:r>
      <w:r w:rsidRPr="00706978">
        <w:t xml:space="preserve"> New</w:t>
      </w:r>
    </w:p>
    <w:p w:rsidR="00F83E01" w:rsidRPr="00706978" w:rsidRDefault="00F83E01">
      <w:r w:rsidRPr="00706978">
        <w:rPr>
          <w:b/>
        </w:rPr>
        <w:t>Team members:</w:t>
      </w:r>
      <w:r w:rsidRPr="00706978">
        <w:t xml:space="preserve"> Erin Hodgson, Greg Tylka, Matt O’Neal and Kaitlyn Bissonnette</w:t>
      </w:r>
    </w:p>
    <w:p w:rsidR="00F83E01" w:rsidRPr="00706978" w:rsidRDefault="00F83E01"/>
    <w:p w:rsidR="001C5A7C" w:rsidRPr="00706978" w:rsidRDefault="002C178E" w:rsidP="001C5A7C">
      <w:r w:rsidRPr="00706978">
        <w:rPr>
          <w:b/>
        </w:rPr>
        <w:t>Relevance:</w:t>
      </w:r>
      <w:r w:rsidR="00F679E0">
        <w:rPr>
          <w:b/>
        </w:rPr>
        <w:t xml:space="preserve"> </w:t>
      </w:r>
      <w:bookmarkStart w:id="0" w:name="_GoBack"/>
      <w:bookmarkEnd w:id="0"/>
      <w:r w:rsidR="001C5A7C" w:rsidRPr="00706978">
        <w:t xml:space="preserve">Soybean cyst nematode (SCN) is the leading yield-reducing pathogen of soybean in the United States and Canada. The nematode is widely distributed throughout Iowa, present in up to 70% of fields in the state. A primary way to manage SCN has been to grow SCN-resistant soybean varieties, which produce greater yields and allow less reproduction of the nematode. </w:t>
      </w:r>
      <w:r w:rsidR="001C5A7C">
        <w:t xml:space="preserve">Almost all </w:t>
      </w:r>
      <w:r w:rsidR="001C5A7C" w:rsidRPr="00706978">
        <w:t xml:space="preserve">SCN-resistant soybean varieties for Iowa possess resistance genes from one </w:t>
      </w:r>
      <w:r w:rsidR="001C5A7C">
        <w:t xml:space="preserve">soybean </w:t>
      </w:r>
      <w:r w:rsidR="001C5A7C" w:rsidRPr="00706978">
        <w:t xml:space="preserve">breeding line (PI88788). </w:t>
      </w:r>
      <w:r w:rsidR="001C5A7C">
        <w:t>F</w:t>
      </w:r>
      <w:r w:rsidR="001C5A7C" w:rsidRPr="00706978">
        <w:t xml:space="preserve">ield research results since 1991 reveal that SCN populations in Iowa fields </w:t>
      </w:r>
      <w:r w:rsidR="001C5A7C">
        <w:t>began developing</w:t>
      </w:r>
      <w:r w:rsidR="001C5A7C" w:rsidRPr="00706978">
        <w:t xml:space="preserve"> increased ability to reproduce on soybean varieties with PI88788 SCN resistance</w:t>
      </w:r>
      <w:r w:rsidR="001C5A7C">
        <w:t xml:space="preserve"> starting</w:t>
      </w:r>
      <w:r w:rsidR="001C5A7C" w:rsidRPr="00706978">
        <w:t xml:space="preserve"> in the year 2000. </w:t>
      </w:r>
      <w:r w:rsidR="001C5A7C">
        <w:t>For decades, f</w:t>
      </w:r>
      <w:r w:rsidR="001C5A7C" w:rsidRPr="00706978">
        <w:t xml:space="preserve">armers and agribusinesses who advise them have </w:t>
      </w:r>
      <w:r w:rsidR="001C5A7C">
        <w:t>been</w:t>
      </w:r>
      <w:r w:rsidR="001C5A7C" w:rsidRPr="00706978">
        <w:t xml:space="preserve"> comfortable managing SCN </w:t>
      </w:r>
      <w:r w:rsidR="001C5A7C">
        <w:t xml:space="preserve">simply </w:t>
      </w:r>
      <w:r w:rsidR="001C5A7C" w:rsidRPr="00706978">
        <w:t xml:space="preserve">by growing the commonly available </w:t>
      </w:r>
      <w:r w:rsidR="001C5A7C">
        <w:t>soybean</w:t>
      </w:r>
      <w:r w:rsidR="001C5A7C" w:rsidRPr="00706978">
        <w:t xml:space="preserve"> varieties with PI88788 resistance </w:t>
      </w:r>
      <w:proofErr w:type="gramStart"/>
      <w:r w:rsidR="001C5A7C" w:rsidRPr="00706978">
        <w:t>genes,</w:t>
      </w:r>
      <w:proofErr w:type="gramEnd"/>
      <w:r w:rsidR="001C5A7C" w:rsidRPr="00706978">
        <w:t xml:space="preserve"> and the gradual loss of effectiveness of </w:t>
      </w:r>
      <w:r w:rsidR="001C5A7C">
        <w:t>that</w:t>
      </w:r>
      <w:r w:rsidR="001C5A7C" w:rsidRPr="00706978">
        <w:t xml:space="preserve"> resistance goes unnoticed because of the underground nature of nematode feeding and damage. </w:t>
      </w:r>
      <w:proofErr w:type="gramStart"/>
      <w:r w:rsidR="001C5A7C" w:rsidRPr="00706978">
        <w:t xml:space="preserve">Because the SCN’s high damage potential, its widespread distribution throughout Iowa, and its tremendous long-term survival abilities in the soil, it is important for Iowa farmers and agribusiness professionals be </w:t>
      </w:r>
      <w:r w:rsidR="001C5A7C">
        <w:t>reminded</w:t>
      </w:r>
      <w:r w:rsidR="001C5A7C" w:rsidRPr="00706978">
        <w:t xml:space="preserve"> of the seriousness of SCN as a yield-reducing soybean pathogen,</w:t>
      </w:r>
      <w:r w:rsidR="001C5A7C">
        <w:t xml:space="preserve"> and made aware of</w:t>
      </w:r>
      <w:r w:rsidR="001C5A7C" w:rsidRPr="00706978">
        <w:t xml:space="preserve"> the breakdown of SCN resistance, the various </w:t>
      </w:r>
      <w:r w:rsidR="001C5A7C">
        <w:t xml:space="preserve">other </w:t>
      </w:r>
      <w:r w:rsidR="001C5A7C" w:rsidRPr="00706978">
        <w:t>SCN management options available, and the importance of an integrated approach to managing SCN.</w:t>
      </w:r>
      <w:proofErr w:type="gramEnd"/>
    </w:p>
    <w:p w:rsidR="00F83E01" w:rsidRPr="00706978" w:rsidRDefault="00F83E01" w:rsidP="00F83E01">
      <w:r w:rsidRPr="00706978">
        <w:rPr>
          <w:rFonts w:ascii="Calibri" w:hAnsi="Calibri"/>
        </w:rPr>
        <w:t xml:space="preserve">Since the establishment of soybean aphid </w:t>
      </w:r>
      <w:r w:rsidR="006031E6" w:rsidRPr="00706978">
        <w:rPr>
          <w:rFonts w:ascii="Calibri" w:hAnsi="Calibri"/>
        </w:rPr>
        <w:t xml:space="preserve">(SBA) </w:t>
      </w:r>
      <w:r w:rsidRPr="00706978">
        <w:rPr>
          <w:rFonts w:ascii="Calibri" w:hAnsi="Calibri"/>
        </w:rPr>
        <w:t xml:space="preserve">in the U.S., foliar insecticide use on soybean has increased by 130%. From 2000-2015, foliar insecticides performed well, </w:t>
      </w:r>
      <w:r w:rsidR="00B03E03">
        <w:rPr>
          <w:rFonts w:ascii="Calibri" w:hAnsi="Calibri"/>
        </w:rPr>
        <w:t xml:space="preserve">and </w:t>
      </w:r>
      <w:r w:rsidR="00B03E03" w:rsidRPr="00706978">
        <w:rPr>
          <w:rFonts w:ascii="Calibri" w:hAnsi="Calibri"/>
        </w:rPr>
        <w:t>protect</w:t>
      </w:r>
      <w:r w:rsidR="00B03E03">
        <w:rPr>
          <w:rFonts w:ascii="Calibri" w:hAnsi="Calibri"/>
        </w:rPr>
        <w:t>ed</w:t>
      </w:r>
      <w:r w:rsidR="00B03E03" w:rsidRPr="00706978">
        <w:rPr>
          <w:rFonts w:ascii="Calibri" w:hAnsi="Calibri"/>
        </w:rPr>
        <w:t xml:space="preserve"> yield</w:t>
      </w:r>
      <w:r w:rsidR="00B03E03">
        <w:rPr>
          <w:rFonts w:ascii="Calibri" w:hAnsi="Calibri"/>
        </w:rPr>
        <w:t xml:space="preserve"> by</w:t>
      </w:r>
      <w:r w:rsidRPr="00706978">
        <w:rPr>
          <w:rFonts w:ascii="Calibri" w:hAnsi="Calibri"/>
        </w:rPr>
        <w:t xml:space="preserve"> reducing populations by 95-99%. Pyrethroids are a popular choice for </w:t>
      </w:r>
      <w:r w:rsidR="006031E6" w:rsidRPr="00706978">
        <w:rPr>
          <w:rFonts w:ascii="Calibri" w:hAnsi="Calibri"/>
        </w:rPr>
        <w:t>SBA</w:t>
      </w:r>
      <w:r w:rsidRPr="00706978">
        <w:rPr>
          <w:rFonts w:ascii="Calibri" w:hAnsi="Calibri"/>
        </w:rPr>
        <w:t xml:space="preserve"> management because the products have excellent efficacy and were relatively inexpensive. </w:t>
      </w:r>
      <w:proofErr w:type="gramStart"/>
      <w:r w:rsidRPr="00706978">
        <w:rPr>
          <w:rFonts w:ascii="Calibri" w:hAnsi="Calibri"/>
        </w:rPr>
        <w:t>Pyrethroid resistance was first confirmed in several fields in southern Minnesota during 2015 by Bob Koch (University of Minnesota)</w:t>
      </w:r>
      <w:proofErr w:type="gramEnd"/>
      <w:r w:rsidRPr="00706978">
        <w:rPr>
          <w:rFonts w:ascii="Calibri" w:hAnsi="Calibri"/>
        </w:rPr>
        <w:t xml:space="preserve">. Since then, </w:t>
      </w:r>
      <w:proofErr w:type="gramStart"/>
      <w:r w:rsidRPr="00706978">
        <w:rPr>
          <w:rFonts w:ascii="Calibri" w:hAnsi="Calibri"/>
        </w:rPr>
        <w:t>pyrethroid resistance was also confirmed in one field in northwest Iowa in 2016 by Erin Hodgson</w:t>
      </w:r>
      <w:proofErr w:type="gramEnd"/>
      <w:r w:rsidRPr="00706978">
        <w:rPr>
          <w:rFonts w:ascii="Calibri" w:hAnsi="Calibri"/>
        </w:rPr>
        <w:t xml:space="preserve">. Pyrethroid-resistant aphids will complicate management practices </w:t>
      </w:r>
      <w:r w:rsidR="00B03E03">
        <w:rPr>
          <w:rFonts w:ascii="Calibri" w:hAnsi="Calibri"/>
        </w:rPr>
        <w:t xml:space="preserve">as </w:t>
      </w:r>
      <w:proofErr w:type="gramStart"/>
      <w:r w:rsidR="00B03E03">
        <w:rPr>
          <w:rFonts w:ascii="Calibri" w:hAnsi="Calibri"/>
        </w:rPr>
        <w:t>this active ingredient is commonly used by farmers</w:t>
      </w:r>
      <w:proofErr w:type="gramEnd"/>
      <w:r w:rsidR="00B03E03">
        <w:rPr>
          <w:rFonts w:ascii="Calibri" w:hAnsi="Calibri"/>
        </w:rPr>
        <w:t xml:space="preserve">. We could </w:t>
      </w:r>
      <w:r w:rsidRPr="00706978">
        <w:rPr>
          <w:rFonts w:ascii="Calibri" w:hAnsi="Calibri"/>
        </w:rPr>
        <w:t xml:space="preserve">expect </w:t>
      </w:r>
      <w:r w:rsidR="00B03E03">
        <w:rPr>
          <w:rFonts w:ascii="Calibri" w:hAnsi="Calibri"/>
        </w:rPr>
        <w:t>to see</w:t>
      </w:r>
      <w:r w:rsidRPr="00706978">
        <w:rPr>
          <w:rFonts w:ascii="Calibri" w:hAnsi="Calibri"/>
        </w:rPr>
        <w:t xml:space="preserve"> yield loss</w:t>
      </w:r>
      <w:r w:rsidR="00B03E03">
        <w:rPr>
          <w:rFonts w:ascii="Calibri" w:hAnsi="Calibri"/>
        </w:rPr>
        <w:t>es</w:t>
      </w:r>
      <w:r w:rsidRPr="00706978">
        <w:rPr>
          <w:rFonts w:ascii="Calibri" w:hAnsi="Calibri"/>
        </w:rPr>
        <w:t xml:space="preserve"> of 25-40% w</w:t>
      </w:r>
      <w:r w:rsidR="00B03E03">
        <w:rPr>
          <w:rFonts w:ascii="Calibri" w:hAnsi="Calibri"/>
        </w:rPr>
        <w:t xml:space="preserve">ith an </w:t>
      </w:r>
      <w:r w:rsidRPr="00706978">
        <w:rPr>
          <w:rFonts w:ascii="Calibri" w:hAnsi="Calibri"/>
        </w:rPr>
        <w:t xml:space="preserve">ineffective tool. The challenge for managing </w:t>
      </w:r>
      <w:r w:rsidR="006031E6" w:rsidRPr="00706978">
        <w:rPr>
          <w:rFonts w:ascii="Calibri" w:hAnsi="Calibri"/>
        </w:rPr>
        <w:t>SBA</w:t>
      </w:r>
      <w:r w:rsidRPr="00706978">
        <w:rPr>
          <w:rFonts w:ascii="Calibri" w:hAnsi="Calibri"/>
        </w:rPr>
        <w:t xml:space="preserve"> in light of pyrethroid resistance is two-fold: 1) identify the geographic range of pyrethroid-resistant soybean aphids in Iowa; and 2) limit the spread of resistant populations with appropriate tools. Meeting this challenge will require offering sustainable management practices to farmers and the Ag industry.</w:t>
      </w:r>
    </w:p>
    <w:p w:rsidR="00964D87" w:rsidRPr="00706978" w:rsidRDefault="002C178E">
      <w:r w:rsidRPr="00A870A5">
        <w:rPr>
          <w:b/>
        </w:rPr>
        <w:t xml:space="preserve">Response: </w:t>
      </w:r>
      <w:r w:rsidR="00E26E91">
        <w:t xml:space="preserve">Erin Hodgson and Greg Tylka, members of the ANR Crops Team, wanted to address the </w:t>
      </w:r>
      <w:proofErr w:type="gramStart"/>
      <w:r w:rsidR="00E26E91">
        <w:t>growing</w:t>
      </w:r>
      <w:proofErr w:type="gramEnd"/>
      <w:r w:rsidR="00E26E91">
        <w:t xml:space="preserve"> concern of pest resistance in soybean. They formed a </w:t>
      </w:r>
      <w:r w:rsidR="003C2811">
        <w:t>small group</w:t>
      </w:r>
      <w:r w:rsidR="00E26E91">
        <w:t xml:space="preserve"> with Matt O’Neal and </w:t>
      </w:r>
      <w:r w:rsidR="00E26E91" w:rsidRPr="00706978">
        <w:t xml:space="preserve">Kaitlyn </w:t>
      </w:r>
      <w:r w:rsidR="00E26E91" w:rsidRPr="00706978">
        <w:lastRenderedPageBreak/>
        <w:t>Bissonnette</w:t>
      </w:r>
      <w:r w:rsidR="003C2811">
        <w:t xml:space="preserve"> in 2017</w:t>
      </w:r>
      <w:r w:rsidR="001C5A7C">
        <w:t xml:space="preserve"> and</w:t>
      </w:r>
      <w:r w:rsidR="00E26E91">
        <w:t xml:space="preserve"> </w:t>
      </w:r>
      <w:r w:rsidR="00472771" w:rsidRPr="00472771">
        <w:t>organize</w:t>
      </w:r>
      <w:r w:rsidR="001335AB">
        <w:t>d</w:t>
      </w:r>
      <w:r w:rsidR="00472771" w:rsidRPr="00472771">
        <w:t xml:space="preserve"> a </w:t>
      </w:r>
      <w:r w:rsidR="003C2811">
        <w:t>workshop that f</w:t>
      </w:r>
      <w:r w:rsidR="001335AB">
        <w:t>ocused on</w:t>
      </w:r>
      <w:r w:rsidR="003C2811">
        <w:t xml:space="preserve"> s</w:t>
      </w:r>
      <w:r w:rsidR="00472771" w:rsidRPr="00472771">
        <w:t xml:space="preserve">oybean </w:t>
      </w:r>
      <w:r w:rsidR="003C2811">
        <w:t>c</w:t>
      </w:r>
      <w:r w:rsidR="00472771" w:rsidRPr="00472771">
        <w:t xml:space="preserve">yst </w:t>
      </w:r>
      <w:r w:rsidR="003C2811">
        <w:t>n</w:t>
      </w:r>
      <w:r w:rsidR="00472771" w:rsidRPr="00472771">
        <w:t xml:space="preserve">ematode and </w:t>
      </w:r>
      <w:proofErr w:type="gramStart"/>
      <w:r w:rsidR="003C2811">
        <w:t>s</w:t>
      </w:r>
      <w:r w:rsidR="00472771" w:rsidRPr="00472771">
        <w:t xml:space="preserve">oybean </w:t>
      </w:r>
      <w:r w:rsidR="003C2811">
        <w:t>a</w:t>
      </w:r>
      <w:r w:rsidR="00472771" w:rsidRPr="00472771">
        <w:t>phid</w:t>
      </w:r>
      <w:r w:rsidR="001335AB">
        <w:t xml:space="preserve"> resistance management</w:t>
      </w:r>
      <w:proofErr w:type="gramEnd"/>
      <w:r w:rsidR="003C2811">
        <w:t>.</w:t>
      </w:r>
      <w:r w:rsidR="00DE0852">
        <w:t xml:space="preserve"> </w:t>
      </w:r>
      <w:r w:rsidRPr="00706978">
        <w:t>Sixteen people attend</w:t>
      </w:r>
      <w:r w:rsidR="001C5A7C">
        <w:t>ed</w:t>
      </w:r>
      <w:r w:rsidRPr="00706978">
        <w:t xml:space="preserve"> the full-day workshop </w:t>
      </w:r>
      <w:r w:rsidR="00DE0852">
        <w:t xml:space="preserve">at ISU </w:t>
      </w:r>
      <w:r w:rsidR="00DE0852" w:rsidRPr="00472771">
        <w:t>FEEL near Boone, Iowa</w:t>
      </w:r>
      <w:r w:rsidR="001C5A7C">
        <w:t>,</w:t>
      </w:r>
      <w:r w:rsidR="00DE0852">
        <w:t xml:space="preserve"> o</w:t>
      </w:r>
      <w:r w:rsidRPr="00706978">
        <w:t xml:space="preserve">n August </w:t>
      </w:r>
      <w:r w:rsidR="00DE0852">
        <w:t xml:space="preserve">17, </w:t>
      </w:r>
      <w:r w:rsidRPr="00706978">
        <w:t xml:space="preserve">2017. </w:t>
      </w:r>
      <w:r w:rsidR="001C5A7C">
        <w:t>The workshop</w:t>
      </w:r>
      <w:r w:rsidR="00457728">
        <w:t xml:space="preserve"> included a mix of presentations</w:t>
      </w:r>
      <w:r w:rsidR="00DE0852">
        <w:t xml:space="preserve"> and discussion</w:t>
      </w:r>
      <w:r w:rsidR="00457728">
        <w:t>, outdoor demonstrations,</w:t>
      </w:r>
      <w:r w:rsidR="001E04E8">
        <w:t xml:space="preserve"> </w:t>
      </w:r>
      <w:r w:rsidR="001C5A7C">
        <w:t>live specimens for viewing using</w:t>
      </w:r>
      <w:r w:rsidR="00DE0852">
        <w:t xml:space="preserve"> microscope</w:t>
      </w:r>
      <w:r w:rsidR="001C5A7C">
        <w:t>s</w:t>
      </w:r>
      <w:r w:rsidR="00DE0852">
        <w:t xml:space="preserve">, </w:t>
      </w:r>
      <w:r w:rsidR="001E04E8">
        <w:t>and</w:t>
      </w:r>
      <w:r w:rsidR="00457728">
        <w:t xml:space="preserve"> a poster session. </w:t>
      </w:r>
      <w:r w:rsidR="00B32D93">
        <w:t>At the end of the day, participants</w:t>
      </w:r>
      <w:r w:rsidRPr="00706978">
        <w:t xml:space="preserve"> completed a paper survey </w:t>
      </w:r>
      <w:r w:rsidR="00964D87" w:rsidRPr="00706978">
        <w:t>that included quantitative questions about their knowledge of soybean cyst nematode (SCN) and soybean aphid (SBA)</w:t>
      </w:r>
      <w:r w:rsidR="008F63B8">
        <w:t xml:space="preserve"> in Iowa before and after the workshop. There was a 100% response rate of our workshop evaluation</w:t>
      </w:r>
      <w:r w:rsidR="00AD4ECE" w:rsidRPr="00706978">
        <w:t>.</w:t>
      </w:r>
    </w:p>
    <w:p w:rsidR="00C053BA" w:rsidRDefault="002C178E" w:rsidP="00C053BA">
      <w:r w:rsidRPr="00706978">
        <w:rPr>
          <w:b/>
        </w:rPr>
        <w:t>Outcomes:</w:t>
      </w:r>
      <w:r w:rsidR="00C053BA">
        <w:rPr>
          <w:b/>
        </w:rPr>
        <w:t xml:space="preserve"> </w:t>
      </w:r>
      <w:r w:rsidR="00C053BA">
        <w:t xml:space="preserve">Soybean cyst nematode and soybean aphid are significant, economic pests and can co-occur in the field. Depending on the severity and size of the field, they </w:t>
      </w:r>
      <w:proofErr w:type="gramStart"/>
      <w:r w:rsidR="00C053BA">
        <w:t>can be overlooked</w:t>
      </w:r>
      <w:proofErr w:type="gramEnd"/>
      <w:r w:rsidR="00C053BA">
        <w:t xml:space="preserve"> in some growing seasons in Iowa. Overall, participants attending the workshop did increase their understanding of SCN and SBA identification, scouting and management recommendations. Implementation of these tactics will lead to better crop protection and ultimately higher profits on the farm. </w:t>
      </w:r>
    </w:p>
    <w:p w:rsidR="00AD4ECE" w:rsidRPr="00706978" w:rsidRDefault="00AD4ECE" w:rsidP="00AD4ECE">
      <w:pPr>
        <w:pStyle w:val="ListParagraph"/>
        <w:numPr>
          <w:ilvl w:val="0"/>
          <w:numId w:val="1"/>
        </w:numPr>
      </w:pPr>
      <w:r w:rsidRPr="00706978">
        <w:t>Understanding SCN life cycle and biology had a 1,200% percent increase.</w:t>
      </w:r>
    </w:p>
    <w:p w:rsidR="00AD4ECE" w:rsidRPr="00706978" w:rsidRDefault="00AD4ECE" w:rsidP="00AD4ECE">
      <w:pPr>
        <w:pStyle w:val="ListParagraph"/>
        <w:numPr>
          <w:ilvl w:val="0"/>
          <w:numId w:val="1"/>
        </w:numPr>
      </w:pPr>
      <w:r w:rsidRPr="00706978">
        <w:t>Knowing SCN variety selection had a 200% percent increase.</w:t>
      </w:r>
    </w:p>
    <w:p w:rsidR="00AD4ECE" w:rsidRPr="00706978" w:rsidRDefault="00AD4ECE" w:rsidP="00AD4ECE">
      <w:pPr>
        <w:pStyle w:val="ListParagraph"/>
        <w:numPr>
          <w:ilvl w:val="0"/>
          <w:numId w:val="1"/>
        </w:numPr>
      </w:pPr>
      <w:r w:rsidRPr="00706978">
        <w:t>Assessing effectiveness of SCN-resistant varieties had a 700% percent increase.</w:t>
      </w:r>
    </w:p>
    <w:p w:rsidR="00AD4ECE" w:rsidRPr="00706978" w:rsidRDefault="00AD4ECE" w:rsidP="00AD4ECE">
      <w:pPr>
        <w:pStyle w:val="ListParagraph"/>
        <w:numPr>
          <w:ilvl w:val="0"/>
          <w:numId w:val="1"/>
        </w:numPr>
      </w:pPr>
      <w:r w:rsidRPr="00706978">
        <w:t>Recognizing SCN seed treatment options and effectiveness had a 75% percent increase.</w:t>
      </w:r>
    </w:p>
    <w:p w:rsidR="00AD4ECE" w:rsidRPr="00706978" w:rsidRDefault="00AD4ECE" w:rsidP="00AD4ECE">
      <w:pPr>
        <w:pStyle w:val="ListParagraph"/>
        <w:numPr>
          <w:ilvl w:val="0"/>
          <w:numId w:val="1"/>
        </w:numPr>
      </w:pPr>
      <w:r w:rsidRPr="00706978">
        <w:t>Implementing integrated SCN management had a 300% percent increase.</w:t>
      </w:r>
    </w:p>
    <w:p w:rsidR="00AD4ECE" w:rsidRPr="00706978" w:rsidRDefault="00AD4ECE" w:rsidP="00AD4ECE">
      <w:pPr>
        <w:pStyle w:val="ListParagraph"/>
        <w:numPr>
          <w:ilvl w:val="0"/>
          <w:numId w:val="1"/>
        </w:numPr>
      </w:pPr>
      <w:r w:rsidRPr="00706978">
        <w:t>Understanding SBA life cycle and biology had a 1,100% percent increase.</w:t>
      </w:r>
    </w:p>
    <w:p w:rsidR="00AD4ECE" w:rsidRPr="00706978" w:rsidRDefault="00AD4ECE" w:rsidP="00AD4ECE">
      <w:pPr>
        <w:pStyle w:val="ListParagraph"/>
        <w:numPr>
          <w:ilvl w:val="0"/>
          <w:numId w:val="1"/>
        </w:numPr>
      </w:pPr>
      <w:r w:rsidRPr="00706978">
        <w:t>Knowing SBA host plant resistance options had a 900% percent increase.</w:t>
      </w:r>
    </w:p>
    <w:p w:rsidR="00AD4ECE" w:rsidRPr="00706978" w:rsidRDefault="00AD4ECE" w:rsidP="00AD4ECE">
      <w:pPr>
        <w:pStyle w:val="ListParagraph"/>
        <w:numPr>
          <w:ilvl w:val="0"/>
          <w:numId w:val="1"/>
        </w:numPr>
      </w:pPr>
      <w:r w:rsidRPr="00706978">
        <w:t>Awareness of SBA insecticide resistance had a 700% percent increase.</w:t>
      </w:r>
    </w:p>
    <w:p w:rsidR="00AD4ECE" w:rsidRPr="00706978" w:rsidRDefault="00AD4ECE" w:rsidP="00AD4ECE">
      <w:pPr>
        <w:pStyle w:val="ListParagraph"/>
        <w:numPr>
          <w:ilvl w:val="0"/>
          <w:numId w:val="1"/>
        </w:numPr>
      </w:pPr>
      <w:r w:rsidRPr="00706978">
        <w:t>Implementing integrated SBA management had a 1,000% percent increase.</w:t>
      </w:r>
    </w:p>
    <w:p w:rsidR="00AD4ECE" w:rsidRPr="00706978" w:rsidRDefault="00AD4ECE" w:rsidP="00AD4ECE">
      <w:r w:rsidRPr="00706978">
        <w:t xml:space="preserve">Participants </w:t>
      </w:r>
      <w:proofErr w:type="gramStart"/>
      <w:r w:rsidRPr="00706978">
        <w:t>were asked</w:t>
      </w:r>
      <w:proofErr w:type="gramEnd"/>
      <w:r w:rsidRPr="00706978">
        <w:t xml:space="preserve"> about their perception of value, and 100% said it was a “very valuable” workshop. There were notable behavior changes indicated in the survey summary: 58% said they will consult </w:t>
      </w:r>
      <w:r w:rsidR="001C5A7C">
        <w:t xml:space="preserve">with </w:t>
      </w:r>
      <w:r w:rsidRPr="00706978">
        <w:t xml:space="preserve">ISU regarding future pest management decisions; 44% said they </w:t>
      </w:r>
      <w:proofErr w:type="gramStart"/>
      <w:r w:rsidRPr="00706978">
        <w:t>will</w:t>
      </w:r>
      <w:proofErr w:type="gramEnd"/>
      <w:r w:rsidRPr="00706978">
        <w:t xml:space="preserve"> implement soil sampling for SCN; and 44% said they will scout and use economic thresholds for SBA. </w:t>
      </w:r>
    </w:p>
    <w:p w:rsidR="00AD4ECE" w:rsidRPr="00706978" w:rsidRDefault="00AD4ECE" w:rsidP="00AD4ECE">
      <w:r w:rsidRPr="00706978">
        <w:t xml:space="preserve">In general, respondents indicated the four speakers contributed to a successful workshop. For example, 93% of people attending the workshop said Greg Tylka and Erin Hodgson had “excellent” energy, and 100% of people said Greg and Erin had “excellent” engagement with the group and </w:t>
      </w:r>
      <w:r w:rsidR="001C5A7C">
        <w:t xml:space="preserve">were </w:t>
      </w:r>
      <w:r w:rsidRPr="00706978">
        <w:t xml:space="preserve">experts in their respective fields. </w:t>
      </w:r>
    </w:p>
    <w:p w:rsidR="001C5A7C" w:rsidRDefault="002C178E" w:rsidP="001C5A7C">
      <w:r w:rsidRPr="00706978">
        <w:rPr>
          <w:b/>
        </w:rPr>
        <w:t xml:space="preserve">Impact Statement: </w:t>
      </w:r>
      <w:r w:rsidR="00051014" w:rsidRPr="00051014">
        <w:t>Soybean is an important crop in Iowa</w:t>
      </w:r>
      <w:r w:rsidR="00051014">
        <w:t xml:space="preserve">, with </w:t>
      </w:r>
      <w:r w:rsidR="00051014" w:rsidRPr="00051014">
        <w:t xml:space="preserve">nearly 10 million acres </w:t>
      </w:r>
      <w:r w:rsidR="00051014">
        <w:t>and production value of over $5.3 billion in 2016. P</w:t>
      </w:r>
      <w:r w:rsidR="00706978" w:rsidRPr="00051014">
        <w:t>est resistance in soybean</w:t>
      </w:r>
      <w:r w:rsidR="00706978">
        <w:t xml:space="preserve"> is a critical issue in Iowa. Two pests, soybean cyst nematode and soybean aphid, are becoming resistant to conventional management tactics. </w:t>
      </w:r>
      <w:r w:rsidR="00591823">
        <w:t>The participants showed a large increase in understanding of the emerging resistance issues, scouting and implementing integrated approaches for crop protection.</w:t>
      </w:r>
      <w:r w:rsidR="001C5A7C">
        <w:t xml:space="preserve"> </w:t>
      </w:r>
      <w:proofErr w:type="gramStart"/>
      <w:r w:rsidR="001C5A7C">
        <w:t>If workshop participants use the information learned to help Iowa soybean farmers better manage SCN and SBA through integrated approaches, as they indicated they would, reduced yield losses from these two high-profile soybean pests would be worth tens of millions of dollars annually because of the pests’ widespread distributions among the 10 million acres of soybeans currently grown in the state.</w:t>
      </w:r>
      <w:proofErr w:type="gramEnd"/>
    </w:p>
    <w:p w:rsidR="00AD4ECE" w:rsidRPr="00706978" w:rsidRDefault="00AD4ECE">
      <w:r w:rsidRPr="00706978">
        <w:rPr>
          <w:b/>
        </w:rPr>
        <w:t>Partners:</w:t>
      </w:r>
      <w:r w:rsidRPr="00706978">
        <w:t xml:space="preserve"> Iowa Soybean Association (commodity group)</w:t>
      </w:r>
      <w:r w:rsidR="00051014">
        <w:t xml:space="preserve"> and the Iowa Soybean Research Center</w:t>
      </w:r>
    </w:p>
    <w:sectPr w:rsidR="00AD4ECE" w:rsidRPr="007069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57161"/>
    <w:multiLevelType w:val="hybridMultilevel"/>
    <w:tmpl w:val="F296E436"/>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11F"/>
    <w:rsid w:val="00051014"/>
    <w:rsid w:val="001335AB"/>
    <w:rsid w:val="001C5A7C"/>
    <w:rsid w:val="001E04E8"/>
    <w:rsid w:val="002C178E"/>
    <w:rsid w:val="003C2811"/>
    <w:rsid w:val="00457728"/>
    <w:rsid w:val="00472771"/>
    <w:rsid w:val="00517B41"/>
    <w:rsid w:val="00591823"/>
    <w:rsid w:val="006031E6"/>
    <w:rsid w:val="00706978"/>
    <w:rsid w:val="007574B8"/>
    <w:rsid w:val="00820C6A"/>
    <w:rsid w:val="008F63B8"/>
    <w:rsid w:val="009561E5"/>
    <w:rsid w:val="00964D87"/>
    <w:rsid w:val="00A43FB6"/>
    <w:rsid w:val="00A870A5"/>
    <w:rsid w:val="00AD4ECE"/>
    <w:rsid w:val="00B03E03"/>
    <w:rsid w:val="00B32D93"/>
    <w:rsid w:val="00BB10FE"/>
    <w:rsid w:val="00C053BA"/>
    <w:rsid w:val="00D17039"/>
    <w:rsid w:val="00D52BD8"/>
    <w:rsid w:val="00D54607"/>
    <w:rsid w:val="00D7788D"/>
    <w:rsid w:val="00DB51DD"/>
    <w:rsid w:val="00DE0852"/>
    <w:rsid w:val="00E26E91"/>
    <w:rsid w:val="00EA3893"/>
    <w:rsid w:val="00EF711F"/>
    <w:rsid w:val="00F679E0"/>
    <w:rsid w:val="00F83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3E53E"/>
  <w15:chartTrackingRefBased/>
  <w15:docId w15:val="{AC2FBC09-778D-48F7-A8E1-2C2803882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4D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6899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2</Pages>
  <Words>983</Words>
  <Characters>5607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IASTATE.edu</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Hodgson, Erin W [ENT]</dc:creator>
  <cp:keywords/>
  <dc:description/>
  <cp:lastModifiedBy>Hodgson, Erin W [ENT]</cp:lastModifiedBy>
  <cp:revision>30</cp:revision>
  <dcterms:created xsi:type="dcterms:W3CDTF">2017-09-22T19:13:00Z</dcterms:created>
  <dcterms:modified xsi:type="dcterms:W3CDTF">2017-10-04T17:17:00Z</dcterms:modified>
</cp:coreProperties>
</file>