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4EFA9" w14:textId="77777777" w:rsidR="00256C48" w:rsidRPr="007E0268" w:rsidRDefault="00256C48" w:rsidP="00256C48">
      <w:pPr>
        <w:rPr>
          <w:rFonts w:asciiTheme="minorHAnsi" w:hAnsiTheme="minorHAnsi" w:cstheme="minorHAnsi"/>
          <w:sz w:val="22"/>
          <w:szCs w:val="22"/>
        </w:rPr>
      </w:pPr>
      <w:r w:rsidRPr="007E0268">
        <w:rPr>
          <w:rFonts w:asciiTheme="minorHAnsi" w:hAnsiTheme="minorHAnsi" w:cstheme="minorHAnsi"/>
          <w:sz w:val="22"/>
          <w:szCs w:val="22"/>
        </w:rPr>
        <w:t>Technical Report 2023</w:t>
      </w:r>
    </w:p>
    <w:p w14:paraId="172BFCB0" w14:textId="77777777" w:rsidR="00256C48" w:rsidRPr="007E0268" w:rsidRDefault="00256C48" w:rsidP="00256C48">
      <w:pPr>
        <w:rPr>
          <w:rFonts w:asciiTheme="minorHAnsi" w:hAnsiTheme="minorHAnsi" w:cstheme="minorHAnsi"/>
          <w:sz w:val="22"/>
          <w:szCs w:val="22"/>
        </w:rPr>
      </w:pPr>
      <w:r w:rsidRPr="007E0268">
        <w:rPr>
          <w:rFonts w:asciiTheme="minorHAnsi" w:hAnsiTheme="minorHAnsi" w:cstheme="minorHAnsi"/>
          <w:sz w:val="22"/>
          <w:szCs w:val="22"/>
        </w:rPr>
        <w:t xml:space="preserve">Breeding of Glyphosate-Tolerant Soybean Cultivars </w:t>
      </w:r>
    </w:p>
    <w:p w14:paraId="75C85D60" w14:textId="77777777" w:rsidR="00256C48" w:rsidRPr="007E0268" w:rsidRDefault="00256C48" w:rsidP="00256C48">
      <w:pPr>
        <w:rPr>
          <w:rFonts w:asciiTheme="minorHAnsi" w:hAnsiTheme="minorHAnsi" w:cstheme="minorHAnsi"/>
          <w:sz w:val="22"/>
          <w:szCs w:val="22"/>
        </w:rPr>
      </w:pPr>
      <w:r w:rsidRPr="007E0268">
        <w:rPr>
          <w:rFonts w:asciiTheme="minorHAnsi" w:hAnsiTheme="minorHAnsi" w:cstheme="minorHAnsi"/>
          <w:sz w:val="22"/>
          <w:szCs w:val="22"/>
        </w:rPr>
        <w:t>PI: Carrie Miranda</w:t>
      </w:r>
    </w:p>
    <w:p w14:paraId="7728C733" w14:textId="77777777" w:rsidR="00CE6895" w:rsidRPr="007E0268" w:rsidRDefault="00CE6895">
      <w:pPr>
        <w:rPr>
          <w:rFonts w:asciiTheme="minorHAnsi" w:hAnsiTheme="minorHAnsi" w:cstheme="minorHAnsi"/>
          <w:sz w:val="22"/>
          <w:szCs w:val="22"/>
        </w:rPr>
      </w:pPr>
    </w:p>
    <w:p w14:paraId="5FA2DE75" w14:textId="1DFAF452" w:rsidR="00256C48" w:rsidRPr="007E0268" w:rsidRDefault="00256C48" w:rsidP="00CA46CF">
      <w:pPr>
        <w:pStyle w:val="ql-indent-1"/>
        <w:numPr>
          <w:ilvl w:val="0"/>
          <w:numId w:val="1"/>
        </w:numPr>
        <w:spacing w:after="0" w:afterAutospacing="0"/>
        <w:rPr>
          <w:rFonts w:asciiTheme="minorHAnsi" w:hAnsiTheme="minorHAnsi" w:cstheme="minorHAnsi"/>
          <w:color w:val="000000"/>
          <w:sz w:val="22"/>
          <w:szCs w:val="22"/>
        </w:rPr>
      </w:pPr>
      <w:r w:rsidRPr="007E0268">
        <w:rPr>
          <w:rFonts w:asciiTheme="minorHAnsi" w:hAnsiTheme="minorHAnsi" w:cstheme="minorHAnsi"/>
          <w:color w:val="000000"/>
          <w:sz w:val="22"/>
          <w:szCs w:val="22"/>
        </w:rPr>
        <w:t>Background information research gaps</w:t>
      </w:r>
    </w:p>
    <w:p w14:paraId="58A9EE56" w14:textId="218BE9E1" w:rsidR="00256C48" w:rsidRPr="007E0268" w:rsidRDefault="00256C48" w:rsidP="00256C48">
      <w:pPr>
        <w:pStyle w:val="ListParagraph"/>
        <w:spacing w:after="120"/>
        <w:ind w:left="1080"/>
        <w:rPr>
          <w:rFonts w:asciiTheme="minorHAnsi" w:hAnsiTheme="minorHAnsi" w:cstheme="minorHAnsi"/>
          <w:sz w:val="22"/>
          <w:szCs w:val="22"/>
        </w:rPr>
      </w:pPr>
      <w:r w:rsidRPr="007E0268">
        <w:rPr>
          <w:rFonts w:asciiTheme="minorHAnsi" w:hAnsiTheme="minorHAnsi" w:cstheme="minorHAnsi"/>
          <w:sz w:val="22"/>
          <w:szCs w:val="22"/>
        </w:rPr>
        <w:t xml:space="preserve">In 2015, the patent for Monsanto’s glyphosate tolerant </w:t>
      </w:r>
      <w:proofErr w:type="spellStart"/>
      <w:r w:rsidRPr="007E0268">
        <w:rPr>
          <w:rFonts w:asciiTheme="minorHAnsi" w:hAnsiTheme="minorHAnsi" w:cstheme="minorHAnsi"/>
          <w:sz w:val="22"/>
          <w:szCs w:val="22"/>
        </w:rPr>
        <w:t>RoundUp</w:t>
      </w:r>
      <w:proofErr w:type="spellEnd"/>
      <w:r w:rsidRPr="007E0268">
        <w:rPr>
          <w:rFonts w:asciiTheme="minorHAnsi" w:hAnsiTheme="minorHAnsi" w:cstheme="minorHAnsi"/>
          <w:sz w:val="22"/>
          <w:szCs w:val="22"/>
        </w:rPr>
        <w:t xml:space="preserve"> Ready 1 expired, allowing for free use of this trait (Goforth 2017).  In 2017, NDSU released its first glyphosate tolerant (GT) variety utilizing the </w:t>
      </w:r>
      <w:proofErr w:type="spellStart"/>
      <w:r w:rsidRPr="007E0268">
        <w:rPr>
          <w:rFonts w:asciiTheme="minorHAnsi" w:hAnsiTheme="minorHAnsi" w:cstheme="minorHAnsi"/>
          <w:sz w:val="22"/>
          <w:szCs w:val="22"/>
        </w:rPr>
        <w:t>RoundUp</w:t>
      </w:r>
      <w:proofErr w:type="spellEnd"/>
      <w:r w:rsidRPr="007E0268">
        <w:rPr>
          <w:rFonts w:asciiTheme="minorHAnsi" w:hAnsiTheme="minorHAnsi" w:cstheme="minorHAnsi"/>
          <w:sz w:val="22"/>
          <w:szCs w:val="22"/>
        </w:rPr>
        <w:t xml:space="preserve"> Ready 1 trait: ND17009GT</w:t>
      </w:r>
      <w:r w:rsidR="00532FAC">
        <w:rPr>
          <w:rFonts w:asciiTheme="minorHAnsi" w:hAnsiTheme="minorHAnsi" w:cstheme="minorHAnsi"/>
          <w:sz w:val="22"/>
          <w:szCs w:val="22"/>
        </w:rPr>
        <w:t xml:space="preserve"> </w:t>
      </w:r>
      <w:r w:rsidRPr="007E0268">
        <w:rPr>
          <w:rFonts w:asciiTheme="minorHAnsi" w:hAnsiTheme="minorHAnsi" w:cstheme="minorHAnsi"/>
          <w:sz w:val="22"/>
          <w:szCs w:val="22"/>
        </w:rPr>
        <w:t>(http://www.ndsuresearchfoundation.org/nd17009gt).  According to NDSU Foundation Seed, there were 452,989 140k seed units sold of NDSU GMO GT varieties from 2018-2020.  This number also translates in total acres where new seed was grown</w:t>
      </w:r>
      <w:r w:rsidRPr="007E0268">
        <w:rPr>
          <w:rFonts w:asciiTheme="minorHAnsi" w:hAnsiTheme="minorHAnsi" w:cstheme="minorHAnsi"/>
          <w:sz w:val="22"/>
          <w:szCs w:val="22"/>
        </w:rPr>
        <w:t xml:space="preserve"> if seeding </w:t>
      </w:r>
      <w:proofErr w:type="gramStart"/>
      <w:r w:rsidRPr="007E0268">
        <w:rPr>
          <w:rFonts w:asciiTheme="minorHAnsi" w:hAnsiTheme="minorHAnsi" w:cstheme="minorHAnsi"/>
          <w:sz w:val="22"/>
          <w:szCs w:val="22"/>
        </w:rPr>
        <w:t>is</w:t>
      </w:r>
      <w:proofErr w:type="gramEnd"/>
      <w:r w:rsidRPr="007E0268">
        <w:rPr>
          <w:rFonts w:asciiTheme="minorHAnsi" w:hAnsiTheme="minorHAnsi" w:cstheme="minorHAnsi"/>
          <w:sz w:val="22"/>
          <w:szCs w:val="22"/>
        </w:rPr>
        <w:t xml:space="preserve"> was done at 140k plants per acre</w:t>
      </w:r>
      <w:r w:rsidRPr="007E0268">
        <w:rPr>
          <w:rFonts w:asciiTheme="minorHAnsi" w:hAnsiTheme="minorHAnsi" w:cstheme="minorHAnsi"/>
          <w:sz w:val="22"/>
          <w:szCs w:val="22"/>
        </w:rPr>
        <w:t xml:space="preserve">.  These numbers account for 1.92% of all GMO acres planted in North Dakota during this time.  At this </w:t>
      </w:r>
      <w:proofErr w:type="gramStart"/>
      <w:r w:rsidRPr="007E0268">
        <w:rPr>
          <w:rFonts w:asciiTheme="minorHAnsi" w:hAnsiTheme="minorHAnsi" w:cstheme="minorHAnsi"/>
          <w:sz w:val="22"/>
          <w:szCs w:val="22"/>
        </w:rPr>
        <w:t>time</w:t>
      </w:r>
      <w:proofErr w:type="gramEnd"/>
      <w:r w:rsidRPr="007E0268">
        <w:rPr>
          <w:rFonts w:asciiTheme="minorHAnsi" w:hAnsiTheme="minorHAnsi" w:cstheme="minorHAnsi"/>
          <w:sz w:val="22"/>
          <w:szCs w:val="22"/>
        </w:rPr>
        <w:t xml:space="preserve"> it is not possible to know how many acres of NDSU seed were grown with saved seed</w:t>
      </w:r>
      <w:r w:rsidRPr="007E0268">
        <w:rPr>
          <w:rFonts w:asciiTheme="minorHAnsi" w:hAnsiTheme="minorHAnsi" w:cstheme="minorHAnsi"/>
          <w:sz w:val="22"/>
          <w:szCs w:val="22"/>
        </w:rPr>
        <w:t>, which is an added benefit of NDSU soybean seed</w:t>
      </w:r>
      <w:r w:rsidRPr="007E0268">
        <w:rPr>
          <w:rFonts w:asciiTheme="minorHAnsi" w:hAnsiTheme="minorHAnsi" w:cstheme="minorHAnsi"/>
          <w:sz w:val="22"/>
          <w:szCs w:val="22"/>
        </w:rPr>
        <w:t>.  The NDSU GT varieties are popular in areas of the state where expensive seed technology and inputs would not be profitable due to difficult soil and water conditions.  NDSU GT seeds offer farmers low seed input costs and provide a mechanism for weed control.  It is also important to continue to introduce new weed control mechanisms, ideally ones that are off patent</w:t>
      </w:r>
      <w:r w:rsidRPr="007E0268">
        <w:rPr>
          <w:rFonts w:asciiTheme="minorHAnsi" w:hAnsiTheme="minorHAnsi" w:cstheme="minorHAnsi"/>
          <w:sz w:val="22"/>
          <w:szCs w:val="22"/>
        </w:rPr>
        <w:t xml:space="preserve"> and don’t require a licensing fee</w:t>
      </w:r>
      <w:r w:rsidRPr="007E0268">
        <w:rPr>
          <w:rFonts w:asciiTheme="minorHAnsi" w:hAnsiTheme="minorHAnsi" w:cstheme="minorHAnsi"/>
          <w:sz w:val="22"/>
          <w:szCs w:val="22"/>
        </w:rPr>
        <w:t>.  The first patented event for ‘Liberty Link’ glufosinate tolerance will go off patent in September 2023.  This project is trying to acquire materials to begin breeding with this trait as soon as possible.</w:t>
      </w:r>
    </w:p>
    <w:p w14:paraId="0A293F60" w14:textId="77777777" w:rsidR="00256C48" w:rsidRPr="007E0268" w:rsidRDefault="00256C48" w:rsidP="00256C48">
      <w:pPr>
        <w:spacing w:after="120"/>
        <w:rPr>
          <w:rFonts w:asciiTheme="minorHAnsi" w:hAnsiTheme="minorHAnsi" w:cstheme="minorHAnsi"/>
          <w:sz w:val="22"/>
          <w:szCs w:val="22"/>
        </w:rPr>
      </w:pPr>
    </w:p>
    <w:p w14:paraId="350F3807" w14:textId="5E2E41BD" w:rsidR="00256C48" w:rsidRPr="00532FAC" w:rsidRDefault="00256C48" w:rsidP="00256C48">
      <w:pPr>
        <w:pStyle w:val="ListParagraph"/>
        <w:spacing w:after="120"/>
        <w:ind w:left="1080"/>
        <w:rPr>
          <w:rFonts w:asciiTheme="minorHAnsi" w:hAnsiTheme="minorHAnsi" w:cstheme="minorHAnsi"/>
          <w:color w:val="222222"/>
          <w:sz w:val="18"/>
          <w:szCs w:val="18"/>
          <w:shd w:val="clear" w:color="auto" w:fill="FFFFFF"/>
        </w:rPr>
      </w:pPr>
      <w:r w:rsidRPr="00532FAC">
        <w:rPr>
          <w:rFonts w:asciiTheme="minorHAnsi" w:hAnsiTheme="minorHAnsi" w:cstheme="minorHAnsi"/>
          <w:color w:val="222222"/>
          <w:sz w:val="18"/>
          <w:szCs w:val="18"/>
          <w:shd w:val="clear" w:color="auto" w:fill="FFFFFF"/>
        </w:rPr>
        <w:t>Goforth, Laura. "Expiring seed patents and the farming communities of North Dakota: where gaps in patent protection offer opportunities for innovation." </w:t>
      </w:r>
      <w:r w:rsidRPr="00532FAC">
        <w:rPr>
          <w:rFonts w:asciiTheme="minorHAnsi" w:hAnsiTheme="minorHAnsi" w:cstheme="minorHAnsi"/>
          <w:i/>
          <w:iCs/>
          <w:color w:val="222222"/>
          <w:sz w:val="18"/>
          <w:szCs w:val="18"/>
          <w:shd w:val="clear" w:color="auto" w:fill="FFFFFF"/>
        </w:rPr>
        <w:t>NDL Rev.</w:t>
      </w:r>
      <w:r w:rsidRPr="00532FAC">
        <w:rPr>
          <w:rFonts w:asciiTheme="minorHAnsi" w:hAnsiTheme="minorHAnsi" w:cstheme="minorHAnsi"/>
          <w:color w:val="222222"/>
          <w:sz w:val="18"/>
          <w:szCs w:val="18"/>
          <w:shd w:val="clear" w:color="auto" w:fill="FFFFFF"/>
        </w:rPr>
        <w:t> 92 (2016): 643.</w:t>
      </w:r>
    </w:p>
    <w:p w14:paraId="332D92A4" w14:textId="2B919918" w:rsidR="00256C48" w:rsidRPr="007E0268" w:rsidRDefault="00256C48" w:rsidP="00256C48">
      <w:pPr>
        <w:pStyle w:val="ql-indent-1"/>
        <w:numPr>
          <w:ilvl w:val="0"/>
          <w:numId w:val="1"/>
        </w:numPr>
        <w:spacing w:after="0" w:afterAutospacing="0"/>
        <w:rPr>
          <w:rFonts w:asciiTheme="minorHAnsi" w:hAnsiTheme="minorHAnsi" w:cstheme="minorHAnsi"/>
          <w:color w:val="000000"/>
          <w:sz w:val="22"/>
          <w:szCs w:val="22"/>
        </w:rPr>
      </w:pPr>
      <w:r w:rsidRPr="007E0268">
        <w:rPr>
          <w:rFonts w:asciiTheme="minorHAnsi" w:hAnsiTheme="minorHAnsi" w:cstheme="minorHAnsi"/>
          <w:color w:val="000000"/>
          <w:sz w:val="22"/>
          <w:szCs w:val="22"/>
        </w:rPr>
        <w:t>Research objectives</w:t>
      </w:r>
    </w:p>
    <w:p w14:paraId="0BAB0337" w14:textId="77777777" w:rsidR="00256C48" w:rsidRPr="007E0268" w:rsidRDefault="00256C48" w:rsidP="00256C48">
      <w:pPr>
        <w:pStyle w:val="ListParagraph"/>
        <w:rPr>
          <w:rFonts w:asciiTheme="minorHAnsi" w:hAnsiTheme="minorHAnsi" w:cstheme="minorHAnsi"/>
          <w:color w:val="1D1D1D"/>
          <w:sz w:val="22"/>
          <w:szCs w:val="22"/>
        </w:rPr>
      </w:pPr>
    </w:p>
    <w:p w14:paraId="717834E1" w14:textId="0B6FD35B" w:rsidR="00256C48" w:rsidRPr="007E0268" w:rsidRDefault="00256C48" w:rsidP="00256C48">
      <w:pPr>
        <w:rPr>
          <w:rFonts w:asciiTheme="minorHAnsi" w:hAnsiTheme="minorHAnsi" w:cstheme="minorHAnsi"/>
          <w:sz w:val="22"/>
          <w:szCs w:val="22"/>
        </w:rPr>
      </w:pPr>
      <w:r w:rsidRPr="007E0268">
        <w:rPr>
          <w:rFonts w:asciiTheme="minorHAnsi" w:hAnsiTheme="minorHAnsi" w:cstheme="minorHAnsi"/>
          <w:sz w:val="22"/>
          <w:szCs w:val="22"/>
        </w:rPr>
        <w:t>The objective is to continue the process of developing glyphosate-tolerant experimental lines with a goal of releasing additional cultivars of varying maturities that are developed by NDSU.  In addition, other herbicide resistance traits are being explored to incorporate into this project.</w:t>
      </w:r>
    </w:p>
    <w:p w14:paraId="726CA54F" w14:textId="77777777" w:rsidR="00256C48" w:rsidRPr="007E0268" w:rsidRDefault="00256C48" w:rsidP="00256C48">
      <w:pPr>
        <w:rPr>
          <w:rFonts w:asciiTheme="minorHAnsi" w:hAnsiTheme="minorHAnsi" w:cstheme="minorHAnsi"/>
          <w:b/>
          <w:sz w:val="22"/>
          <w:szCs w:val="22"/>
        </w:rPr>
      </w:pPr>
    </w:p>
    <w:p w14:paraId="765F73AB" w14:textId="11BCB4BA" w:rsidR="00256C48" w:rsidRPr="007E0268" w:rsidRDefault="00256C48" w:rsidP="00FB0357">
      <w:pPr>
        <w:pStyle w:val="ql-indent-1"/>
        <w:numPr>
          <w:ilvl w:val="0"/>
          <w:numId w:val="1"/>
        </w:numPr>
        <w:spacing w:after="0" w:afterAutospacing="0"/>
        <w:rPr>
          <w:rFonts w:asciiTheme="minorHAnsi" w:hAnsiTheme="minorHAnsi" w:cstheme="minorHAnsi"/>
          <w:color w:val="000000"/>
          <w:sz w:val="22"/>
          <w:szCs w:val="22"/>
        </w:rPr>
      </w:pPr>
      <w:r w:rsidRPr="007E0268">
        <w:rPr>
          <w:rFonts w:asciiTheme="minorHAnsi" w:hAnsiTheme="minorHAnsi" w:cstheme="minorHAnsi"/>
          <w:color w:val="000000"/>
          <w:sz w:val="22"/>
          <w:szCs w:val="22"/>
        </w:rPr>
        <w:t>Research findings/outcomes</w:t>
      </w:r>
    </w:p>
    <w:p w14:paraId="44F11DB7" w14:textId="77777777" w:rsidR="00FB0357" w:rsidRPr="007E0268" w:rsidRDefault="00FB0357" w:rsidP="00FB0357">
      <w:pPr>
        <w:ind w:left="720"/>
        <w:rPr>
          <w:rFonts w:asciiTheme="minorHAnsi" w:hAnsiTheme="minorHAnsi" w:cstheme="minorHAnsi"/>
          <w:sz w:val="22"/>
          <w:szCs w:val="22"/>
        </w:rPr>
      </w:pPr>
    </w:p>
    <w:p w14:paraId="0211328F" w14:textId="6CC04D82" w:rsidR="00FB0357" w:rsidRPr="007E0268" w:rsidRDefault="00FB0357" w:rsidP="00CA46CF">
      <w:pPr>
        <w:ind w:left="720"/>
        <w:rPr>
          <w:rFonts w:asciiTheme="minorHAnsi" w:hAnsiTheme="minorHAnsi" w:cstheme="minorHAnsi"/>
          <w:sz w:val="22"/>
          <w:szCs w:val="22"/>
        </w:rPr>
      </w:pPr>
      <w:r w:rsidRPr="007E0268">
        <w:rPr>
          <w:rFonts w:asciiTheme="minorHAnsi" w:hAnsiTheme="minorHAnsi" w:cstheme="minorHAnsi"/>
          <w:sz w:val="22"/>
          <w:szCs w:val="22"/>
        </w:rPr>
        <w:t>T</w:t>
      </w:r>
      <w:r w:rsidRPr="007E0268">
        <w:rPr>
          <w:rFonts w:asciiTheme="minorHAnsi" w:hAnsiTheme="minorHAnsi" w:cstheme="minorHAnsi"/>
          <w:sz w:val="22"/>
          <w:szCs w:val="22"/>
        </w:rPr>
        <w:t>wo</w:t>
      </w:r>
      <w:r w:rsidRPr="007E0268">
        <w:rPr>
          <w:rFonts w:asciiTheme="minorHAnsi" w:hAnsiTheme="minorHAnsi" w:cstheme="minorHAnsi"/>
          <w:sz w:val="22"/>
          <w:szCs w:val="22"/>
        </w:rPr>
        <w:t xml:space="preserve"> experimental lines have entered fourth year yield trials in 2023</w:t>
      </w:r>
      <w:r w:rsidR="007D0E62" w:rsidRPr="007E0268">
        <w:rPr>
          <w:rFonts w:asciiTheme="minorHAnsi" w:hAnsiTheme="minorHAnsi" w:cstheme="minorHAnsi"/>
          <w:sz w:val="22"/>
          <w:szCs w:val="22"/>
        </w:rPr>
        <w:t xml:space="preserve"> (Table 1)</w:t>
      </w:r>
      <w:r w:rsidRPr="007E0268">
        <w:rPr>
          <w:rFonts w:asciiTheme="minorHAnsi" w:hAnsiTheme="minorHAnsi" w:cstheme="minorHAnsi"/>
          <w:sz w:val="22"/>
          <w:szCs w:val="22"/>
        </w:rPr>
        <w:t>.  These lines will be tested in Casselton, Grandin, Hatton, Arthur, Lisbon, Milnor, and Lamoure.  This will be the final year of evaluation and lines will either be considered for variety release, use</w:t>
      </w:r>
      <w:r w:rsidR="00532FAC">
        <w:rPr>
          <w:rFonts w:asciiTheme="minorHAnsi" w:hAnsiTheme="minorHAnsi" w:cstheme="minorHAnsi"/>
          <w:sz w:val="22"/>
          <w:szCs w:val="22"/>
        </w:rPr>
        <w:t>d</w:t>
      </w:r>
      <w:r w:rsidRPr="007E0268">
        <w:rPr>
          <w:rFonts w:asciiTheme="minorHAnsi" w:hAnsiTheme="minorHAnsi" w:cstheme="minorHAnsi"/>
          <w:sz w:val="22"/>
          <w:szCs w:val="22"/>
        </w:rPr>
        <w:t xml:space="preserve"> as parents for new populations, or discarded.</w:t>
      </w:r>
    </w:p>
    <w:p w14:paraId="627641C7" w14:textId="77777777" w:rsidR="00CA46CF" w:rsidRPr="007E0268" w:rsidRDefault="00CA46CF" w:rsidP="00CA46CF">
      <w:pPr>
        <w:ind w:left="720"/>
        <w:rPr>
          <w:rFonts w:asciiTheme="minorHAnsi" w:hAnsiTheme="minorHAnsi" w:cstheme="minorHAnsi"/>
          <w:sz w:val="22"/>
          <w:szCs w:val="22"/>
        </w:rPr>
      </w:pPr>
    </w:p>
    <w:tbl>
      <w:tblPr>
        <w:tblStyle w:val="TableGrid"/>
        <w:tblW w:w="10070" w:type="dxa"/>
        <w:jc w:val="center"/>
        <w:tblLook w:val="04A0" w:firstRow="1" w:lastRow="0" w:firstColumn="1" w:lastColumn="0" w:noHBand="0" w:noVBand="1"/>
      </w:tblPr>
      <w:tblGrid>
        <w:gridCol w:w="2575"/>
        <w:gridCol w:w="1732"/>
        <w:gridCol w:w="1732"/>
        <w:gridCol w:w="1510"/>
        <w:gridCol w:w="2521"/>
      </w:tblGrid>
      <w:tr w:rsidR="00FB0357" w:rsidRPr="007E0268" w14:paraId="5859A0DC" w14:textId="77777777" w:rsidTr="000F0A57">
        <w:trPr>
          <w:trHeight w:val="290"/>
          <w:jc w:val="center"/>
        </w:trPr>
        <w:tc>
          <w:tcPr>
            <w:tcW w:w="10070" w:type="dxa"/>
            <w:gridSpan w:val="5"/>
            <w:noWrap/>
          </w:tcPr>
          <w:p w14:paraId="45B8A9DF" w14:textId="51E3A7DB" w:rsidR="00FB0357" w:rsidRPr="007E0268" w:rsidRDefault="00FB0357" w:rsidP="007D0E62">
            <w:pPr>
              <w:rPr>
                <w:rFonts w:asciiTheme="minorHAnsi" w:hAnsiTheme="minorHAnsi" w:cstheme="minorHAnsi"/>
                <w:color w:val="000000"/>
                <w:sz w:val="22"/>
                <w:szCs w:val="22"/>
              </w:rPr>
            </w:pPr>
            <w:r w:rsidRPr="007E0268">
              <w:rPr>
                <w:rFonts w:asciiTheme="minorHAnsi" w:hAnsiTheme="minorHAnsi" w:cstheme="minorHAnsi"/>
                <w:color w:val="000000"/>
                <w:sz w:val="22"/>
                <w:szCs w:val="22"/>
              </w:rPr>
              <w:t xml:space="preserve">Table 1. </w:t>
            </w:r>
            <w:r w:rsidR="007D0E62" w:rsidRPr="007E0268">
              <w:rPr>
                <w:rFonts w:asciiTheme="minorHAnsi" w:hAnsiTheme="minorHAnsi" w:cstheme="minorHAnsi"/>
                <w:color w:val="000000"/>
                <w:sz w:val="22"/>
                <w:szCs w:val="22"/>
              </w:rPr>
              <w:t>Glyphosate tolerant 4</w:t>
            </w:r>
            <w:r w:rsidR="007D0E62" w:rsidRPr="007E0268">
              <w:rPr>
                <w:rFonts w:asciiTheme="minorHAnsi" w:hAnsiTheme="minorHAnsi" w:cstheme="minorHAnsi"/>
                <w:color w:val="000000"/>
                <w:sz w:val="22"/>
                <w:szCs w:val="22"/>
                <w:vertAlign w:val="superscript"/>
              </w:rPr>
              <w:t>th</w:t>
            </w:r>
            <w:r w:rsidR="007D0E62" w:rsidRPr="007E0268">
              <w:rPr>
                <w:rFonts w:asciiTheme="minorHAnsi" w:hAnsiTheme="minorHAnsi" w:cstheme="minorHAnsi"/>
                <w:color w:val="000000"/>
                <w:sz w:val="22"/>
                <w:szCs w:val="22"/>
              </w:rPr>
              <w:t xml:space="preserve"> year yield testing entries</w:t>
            </w:r>
          </w:p>
        </w:tc>
      </w:tr>
      <w:tr w:rsidR="00FB0357" w:rsidRPr="007E0268" w14:paraId="17023DF2" w14:textId="77777777" w:rsidTr="00FB0357">
        <w:trPr>
          <w:trHeight w:val="290"/>
          <w:jc w:val="center"/>
        </w:trPr>
        <w:tc>
          <w:tcPr>
            <w:tcW w:w="2575" w:type="dxa"/>
            <w:noWrap/>
            <w:hideMark/>
          </w:tcPr>
          <w:p w14:paraId="43B7ECDE" w14:textId="77777777" w:rsidR="00FB0357" w:rsidRPr="007E0268" w:rsidRDefault="00FB0357" w:rsidP="00FB0357">
            <w:pPr>
              <w:jc w:val="center"/>
              <w:rPr>
                <w:rFonts w:asciiTheme="minorHAnsi" w:hAnsiTheme="minorHAnsi" w:cstheme="minorHAnsi"/>
                <w:color w:val="000000"/>
                <w:sz w:val="22"/>
                <w:szCs w:val="22"/>
              </w:rPr>
            </w:pPr>
            <w:r w:rsidRPr="007E0268">
              <w:rPr>
                <w:rFonts w:asciiTheme="minorHAnsi" w:hAnsiTheme="minorHAnsi" w:cstheme="minorHAnsi"/>
                <w:color w:val="000000"/>
                <w:sz w:val="22"/>
                <w:szCs w:val="22"/>
              </w:rPr>
              <w:t>Name</w:t>
            </w:r>
          </w:p>
        </w:tc>
        <w:tc>
          <w:tcPr>
            <w:tcW w:w="1732" w:type="dxa"/>
            <w:noWrap/>
            <w:hideMark/>
          </w:tcPr>
          <w:p w14:paraId="5E09A749" w14:textId="7A75D61A" w:rsidR="00FB0357" w:rsidRPr="007E0268" w:rsidRDefault="00FB0357" w:rsidP="00FB0357">
            <w:pPr>
              <w:jc w:val="center"/>
              <w:rPr>
                <w:rFonts w:asciiTheme="minorHAnsi" w:hAnsiTheme="minorHAnsi" w:cstheme="minorHAnsi"/>
                <w:color w:val="000000"/>
                <w:sz w:val="22"/>
                <w:szCs w:val="22"/>
              </w:rPr>
            </w:pPr>
            <w:r w:rsidRPr="007E0268">
              <w:rPr>
                <w:rFonts w:asciiTheme="minorHAnsi" w:hAnsiTheme="minorHAnsi" w:cstheme="minorHAnsi"/>
                <w:color w:val="000000"/>
                <w:sz w:val="22"/>
                <w:szCs w:val="22"/>
              </w:rPr>
              <w:t>Plant maturity date</w:t>
            </w:r>
          </w:p>
        </w:tc>
        <w:tc>
          <w:tcPr>
            <w:tcW w:w="1732" w:type="dxa"/>
            <w:noWrap/>
            <w:hideMark/>
          </w:tcPr>
          <w:p w14:paraId="422BA4A8" w14:textId="77777777" w:rsidR="00FB0357" w:rsidRPr="007E0268" w:rsidRDefault="00FB0357" w:rsidP="00FB0357">
            <w:pPr>
              <w:jc w:val="center"/>
              <w:rPr>
                <w:rFonts w:asciiTheme="minorHAnsi" w:hAnsiTheme="minorHAnsi" w:cstheme="minorHAnsi"/>
                <w:color w:val="000000"/>
                <w:sz w:val="22"/>
                <w:szCs w:val="22"/>
              </w:rPr>
            </w:pPr>
            <w:r w:rsidRPr="007E0268">
              <w:rPr>
                <w:rFonts w:asciiTheme="minorHAnsi" w:hAnsiTheme="minorHAnsi" w:cstheme="minorHAnsi"/>
                <w:color w:val="000000"/>
                <w:sz w:val="22"/>
                <w:szCs w:val="22"/>
              </w:rPr>
              <w:t>2022 Yield</w:t>
            </w:r>
          </w:p>
          <w:p w14:paraId="33637DE7" w14:textId="1F58885E" w:rsidR="00FB0357" w:rsidRPr="007E0268" w:rsidRDefault="00FB0357" w:rsidP="00FB0357">
            <w:pPr>
              <w:jc w:val="center"/>
              <w:rPr>
                <w:rFonts w:asciiTheme="minorHAnsi" w:hAnsiTheme="minorHAnsi" w:cstheme="minorHAnsi"/>
                <w:color w:val="000000"/>
                <w:sz w:val="22"/>
                <w:szCs w:val="22"/>
              </w:rPr>
            </w:pPr>
            <w:r w:rsidRPr="007E0268">
              <w:rPr>
                <w:rFonts w:asciiTheme="minorHAnsi" w:hAnsiTheme="minorHAnsi" w:cstheme="minorHAnsi"/>
                <w:color w:val="000000"/>
                <w:sz w:val="22"/>
                <w:szCs w:val="22"/>
              </w:rPr>
              <w:t>Bushels/acre</w:t>
            </w:r>
          </w:p>
        </w:tc>
        <w:tc>
          <w:tcPr>
            <w:tcW w:w="1510" w:type="dxa"/>
          </w:tcPr>
          <w:p w14:paraId="68F447F7" w14:textId="77777777" w:rsidR="00FB0357" w:rsidRPr="007E0268" w:rsidRDefault="00FB0357" w:rsidP="00FB0357">
            <w:pPr>
              <w:jc w:val="center"/>
              <w:rPr>
                <w:rFonts w:asciiTheme="minorHAnsi" w:hAnsiTheme="minorHAnsi" w:cstheme="minorHAnsi"/>
                <w:color w:val="000000"/>
                <w:sz w:val="22"/>
                <w:szCs w:val="22"/>
              </w:rPr>
            </w:pPr>
            <w:r w:rsidRPr="007E0268">
              <w:rPr>
                <w:rFonts w:asciiTheme="minorHAnsi" w:hAnsiTheme="minorHAnsi" w:cstheme="minorHAnsi"/>
                <w:color w:val="000000"/>
                <w:sz w:val="22"/>
                <w:szCs w:val="22"/>
              </w:rPr>
              <w:t>IDC score</w:t>
            </w:r>
          </w:p>
          <w:p w14:paraId="6B2FDE5B" w14:textId="47DA078B" w:rsidR="00FB0357" w:rsidRPr="007E0268" w:rsidRDefault="00FB0357" w:rsidP="00FB0357">
            <w:pPr>
              <w:jc w:val="center"/>
              <w:rPr>
                <w:rFonts w:asciiTheme="minorHAnsi" w:hAnsiTheme="minorHAnsi" w:cstheme="minorHAnsi"/>
                <w:color w:val="000000"/>
                <w:sz w:val="22"/>
                <w:szCs w:val="22"/>
              </w:rPr>
            </w:pPr>
            <w:r w:rsidRPr="007E0268">
              <w:rPr>
                <w:rFonts w:asciiTheme="minorHAnsi" w:hAnsiTheme="minorHAnsi" w:cstheme="minorHAnsi"/>
                <w:color w:val="000000"/>
                <w:sz w:val="22"/>
                <w:szCs w:val="22"/>
              </w:rPr>
              <w:t>(1-5 scale)</w:t>
            </w:r>
          </w:p>
        </w:tc>
        <w:tc>
          <w:tcPr>
            <w:tcW w:w="2521" w:type="dxa"/>
            <w:noWrap/>
            <w:hideMark/>
          </w:tcPr>
          <w:p w14:paraId="0AE1E45B" w14:textId="2D59DAE9" w:rsidR="00FB0357" w:rsidRPr="007E0268" w:rsidRDefault="00FB0357" w:rsidP="00FB0357">
            <w:pPr>
              <w:jc w:val="center"/>
              <w:rPr>
                <w:rFonts w:asciiTheme="minorHAnsi" w:hAnsiTheme="minorHAnsi" w:cstheme="minorHAnsi"/>
                <w:color w:val="000000"/>
                <w:sz w:val="22"/>
                <w:szCs w:val="22"/>
              </w:rPr>
            </w:pPr>
            <w:r w:rsidRPr="007E0268">
              <w:rPr>
                <w:rFonts w:asciiTheme="minorHAnsi" w:hAnsiTheme="minorHAnsi" w:cstheme="minorHAnsi"/>
                <w:color w:val="000000"/>
                <w:sz w:val="22"/>
                <w:szCs w:val="22"/>
              </w:rPr>
              <w:t>Notes</w:t>
            </w:r>
          </w:p>
        </w:tc>
      </w:tr>
      <w:tr w:rsidR="00FB0357" w:rsidRPr="007E0268" w14:paraId="670A5184" w14:textId="77777777" w:rsidTr="00FB0357">
        <w:trPr>
          <w:trHeight w:val="290"/>
          <w:jc w:val="center"/>
        </w:trPr>
        <w:tc>
          <w:tcPr>
            <w:tcW w:w="2575" w:type="dxa"/>
            <w:noWrap/>
            <w:hideMark/>
          </w:tcPr>
          <w:p w14:paraId="4C0F19F2" w14:textId="77777777" w:rsidR="00FB0357" w:rsidRPr="007E0268" w:rsidRDefault="00FB0357" w:rsidP="00FB0357">
            <w:pPr>
              <w:jc w:val="center"/>
              <w:rPr>
                <w:rFonts w:asciiTheme="minorHAnsi" w:hAnsiTheme="minorHAnsi" w:cstheme="minorHAnsi"/>
                <w:color w:val="000000"/>
                <w:sz w:val="22"/>
                <w:szCs w:val="22"/>
              </w:rPr>
            </w:pPr>
            <w:r w:rsidRPr="007E0268">
              <w:rPr>
                <w:rFonts w:asciiTheme="minorHAnsi" w:hAnsiTheme="minorHAnsi" w:cstheme="minorHAnsi"/>
                <w:color w:val="000000"/>
                <w:sz w:val="22"/>
                <w:szCs w:val="22"/>
              </w:rPr>
              <w:t>ND19-18020(GT)</w:t>
            </w:r>
          </w:p>
        </w:tc>
        <w:tc>
          <w:tcPr>
            <w:tcW w:w="1732" w:type="dxa"/>
            <w:noWrap/>
            <w:hideMark/>
          </w:tcPr>
          <w:p w14:paraId="4B933CCB" w14:textId="69E9E4C1" w:rsidR="00FB0357" w:rsidRPr="007E0268" w:rsidRDefault="00FB0357" w:rsidP="00FB0357">
            <w:pPr>
              <w:jc w:val="center"/>
              <w:rPr>
                <w:rFonts w:asciiTheme="minorHAnsi" w:hAnsiTheme="minorHAnsi" w:cstheme="minorHAnsi"/>
                <w:color w:val="000000"/>
                <w:sz w:val="22"/>
                <w:szCs w:val="22"/>
              </w:rPr>
            </w:pPr>
            <w:r w:rsidRPr="007E0268">
              <w:rPr>
                <w:rFonts w:asciiTheme="minorHAnsi" w:hAnsiTheme="minorHAnsi" w:cstheme="minorHAnsi"/>
                <w:color w:val="000000"/>
                <w:sz w:val="22"/>
                <w:szCs w:val="22"/>
              </w:rPr>
              <w:t>Sept 20</w:t>
            </w:r>
            <w:r w:rsidRPr="007E0268">
              <w:rPr>
                <w:rFonts w:asciiTheme="minorHAnsi" w:hAnsiTheme="minorHAnsi" w:cstheme="minorHAnsi"/>
                <w:color w:val="000000"/>
                <w:sz w:val="22"/>
                <w:szCs w:val="22"/>
                <w:vertAlign w:val="superscript"/>
              </w:rPr>
              <w:t>th</w:t>
            </w:r>
          </w:p>
        </w:tc>
        <w:tc>
          <w:tcPr>
            <w:tcW w:w="1732" w:type="dxa"/>
            <w:noWrap/>
            <w:hideMark/>
          </w:tcPr>
          <w:p w14:paraId="6A900C30" w14:textId="419408D5" w:rsidR="00FB0357" w:rsidRPr="007E0268" w:rsidRDefault="00FB0357" w:rsidP="00FB0357">
            <w:pPr>
              <w:jc w:val="center"/>
              <w:rPr>
                <w:rFonts w:asciiTheme="minorHAnsi" w:hAnsiTheme="minorHAnsi" w:cstheme="minorHAnsi"/>
                <w:color w:val="000000"/>
                <w:sz w:val="22"/>
                <w:szCs w:val="22"/>
              </w:rPr>
            </w:pPr>
            <w:r w:rsidRPr="007E0268">
              <w:rPr>
                <w:rFonts w:asciiTheme="minorHAnsi" w:hAnsiTheme="minorHAnsi" w:cstheme="minorHAnsi"/>
                <w:color w:val="000000"/>
                <w:sz w:val="22"/>
                <w:szCs w:val="22"/>
              </w:rPr>
              <w:t>56.3</w:t>
            </w:r>
          </w:p>
        </w:tc>
        <w:tc>
          <w:tcPr>
            <w:tcW w:w="1510" w:type="dxa"/>
          </w:tcPr>
          <w:p w14:paraId="08DBE7D1" w14:textId="14405870" w:rsidR="00FB0357" w:rsidRPr="007E0268" w:rsidRDefault="007E0268" w:rsidP="00FB0357">
            <w:pPr>
              <w:jc w:val="center"/>
              <w:rPr>
                <w:rFonts w:asciiTheme="minorHAnsi" w:hAnsiTheme="minorHAnsi" w:cstheme="minorHAnsi"/>
                <w:color w:val="000000"/>
                <w:sz w:val="22"/>
                <w:szCs w:val="22"/>
              </w:rPr>
            </w:pPr>
            <w:r>
              <w:rPr>
                <w:rFonts w:asciiTheme="minorHAnsi" w:hAnsiTheme="minorHAnsi" w:cstheme="minorHAnsi"/>
                <w:color w:val="000000"/>
                <w:sz w:val="22"/>
                <w:szCs w:val="22"/>
              </w:rPr>
              <w:t>4</w:t>
            </w:r>
          </w:p>
        </w:tc>
        <w:tc>
          <w:tcPr>
            <w:tcW w:w="2521" w:type="dxa"/>
            <w:noWrap/>
            <w:hideMark/>
          </w:tcPr>
          <w:p w14:paraId="3330827A" w14:textId="2668F6EB" w:rsidR="00FB0357" w:rsidRPr="007E0268" w:rsidRDefault="00FB0357" w:rsidP="00FB0357">
            <w:pPr>
              <w:jc w:val="center"/>
              <w:rPr>
                <w:rFonts w:asciiTheme="minorHAnsi" w:hAnsiTheme="minorHAnsi" w:cstheme="minorHAnsi"/>
                <w:color w:val="000000"/>
                <w:sz w:val="22"/>
                <w:szCs w:val="22"/>
              </w:rPr>
            </w:pPr>
            <w:r w:rsidRPr="007E0268">
              <w:rPr>
                <w:rFonts w:asciiTheme="minorHAnsi" w:hAnsiTheme="minorHAnsi" w:cstheme="minorHAnsi"/>
                <w:color w:val="000000"/>
                <w:sz w:val="22"/>
                <w:szCs w:val="22"/>
              </w:rPr>
              <w:t xml:space="preserve">2.5.7 </w:t>
            </w:r>
            <w:r w:rsidR="007D0E62" w:rsidRPr="007E0268">
              <w:rPr>
                <w:rFonts w:asciiTheme="minorHAnsi" w:hAnsiTheme="minorHAnsi" w:cstheme="minorHAnsi"/>
                <w:color w:val="000000"/>
                <w:sz w:val="22"/>
                <w:szCs w:val="22"/>
              </w:rPr>
              <w:t>P</w:t>
            </w:r>
            <w:r w:rsidRPr="007E0268">
              <w:rPr>
                <w:rFonts w:asciiTheme="minorHAnsi" w:hAnsiTheme="minorHAnsi" w:cstheme="minorHAnsi"/>
                <w:color w:val="000000"/>
                <w:sz w:val="22"/>
                <w:szCs w:val="22"/>
              </w:rPr>
              <w:t xml:space="preserve">eking </w:t>
            </w:r>
            <w:r w:rsidRPr="007E0268">
              <w:rPr>
                <w:rFonts w:asciiTheme="minorHAnsi" w:hAnsiTheme="minorHAnsi" w:cstheme="minorHAnsi"/>
                <w:color w:val="000000"/>
                <w:sz w:val="22"/>
                <w:szCs w:val="22"/>
              </w:rPr>
              <w:t xml:space="preserve">SCN </w:t>
            </w:r>
            <w:r w:rsidRPr="007E0268">
              <w:rPr>
                <w:rFonts w:asciiTheme="minorHAnsi" w:hAnsiTheme="minorHAnsi" w:cstheme="minorHAnsi"/>
                <w:color w:val="000000"/>
                <w:sz w:val="22"/>
                <w:szCs w:val="22"/>
              </w:rPr>
              <w:t>resistance</w:t>
            </w:r>
          </w:p>
        </w:tc>
      </w:tr>
      <w:tr w:rsidR="00FB0357" w:rsidRPr="007E0268" w14:paraId="6E84A22F" w14:textId="77777777" w:rsidTr="00FB0357">
        <w:trPr>
          <w:trHeight w:val="290"/>
          <w:jc w:val="center"/>
        </w:trPr>
        <w:tc>
          <w:tcPr>
            <w:tcW w:w="2575" w:type="dxa"/>
            <w:noWrap/>
            <w:hideMark/>
          </w:tcPr>
          <w:p w14:paraId="11E634EF" w14:textId="07380AD9" w:rsidR="00FB0357" w:rsidRPr="007E0268" w:rsidRDefault="00FB0357" w:rsidP="00FB0357">
            <w:pPr>
              <w:jc w:val="center"/>
              <w:rPr>
                <w:rFonts w:asciiTheme="minorHAnsi" w:hAnsiTheme="minorHAnsi" w:cstheme="minorHAnsi"/>
                <w:color w:val="000000"/>
                <w:sz w:val="22"/>
                <w:szCs w:val="22"/>
              </w:rPr>
            </w:pPr>
            <w:r w:rsidRPr="007E0268">
              <w:rPr>
                <w:rFonts w:asciiTheme="minorHAnsi" w:hAnsiTheme="minorHAnsi" w:cstheme="minorHAnsi"/>
                <w:color w:val="000000"/>
                <w:sz w:val="22"/>
                <w:szCs w:val="22"/>
              </w:rPr>
              <w:t>ND18-20092(GT SCN)</w:t>
            </w:r>
          </w:p>
        </w:tc>
        <w:tc>
          <w:tcPr>
            <w:tcW w:w="1732" w:type="dxa"/>
            <w:noWrap/>
            <w:hideMark/>
          </w:tcPr>
          <w:p w14:paraId="7ED7939B" w14:textId="47EBF147" w:rsidR="00FB0357" w:rsidRPr="007E0268" w:rsidRDefault="00FB0357" w:rsidP="00FB0357">
            <w:pPr>
              <w:jc w:val="center"/>
              <w:rPr>
                <w:rFonts w:asciiTheme="minorHAnsi" w:hAnsiTheme="minorHAnsi" w:cstheme="minorHAnsi"/>
                <w:color w:val="000000"/>
                <w:sz w:val="22"/>
                <w:szCs w:val="22"/>
              </w:rPr>
            </w:pPr>
            <w:r w:rsidRPr="007E0268">
              <w:rPr>
                <w:rFonts w:asciiTheme="minorHAnsi" w:hAnsiTheme="minorHAnsi" w:cstheme="minorHAnsi"/>
                <w:color w:val="000000"/>
                <w:sz w:val="22"/>
                <w:szCs w:val="22"/>
              </w:rPr>
              <w:t>Sept 14</w:t>
            </w:r>
            <w:r w:rsidRPr="007E0268">
              <w:rPr>
                <w:rFonts w:asciiTheme="minorHAnsi" w:hAnsiTheme="minorHAnsi" w:cstheme="minorHAnsi"/>
                <w:color w:val="000000"/>
                <w:sz w:val="22"/>
                <w:szCs w:val="22"/>
                <w:vertAlign w:val="superscript"/>
              </w:rPr>
              <w:t>th</w:t>
            </w:r>
          </w:p>
        </w:tc>
        <w:tc>
          <w:tcPr>
            <w:tcW w:w="1732" w:type="dxa"/>
            <w:noWrap/>
            <w:hideMark/>
          </w:tcPr>
          <w:p w14:paraId="2F4694C6" w14:textId="0936698E" w:rsidR="00FB0357" w:rsidRPr="007E0268" w:rsidRDefault="00FB0357" w:rsidP="00FB0357">
            <w:pPr>
              <w:jc w:val="center"/>
              <w:rPr>
                <w:rFonts w:asciiTheme="minorHAnsi" w:hAnsiTheme="minorHAnsi" w:cstheme="minorHAnsi"/>
                <w:sz w:val="22"/>
                <w:szCs w:val="22"/>
              </w:rPr>
            </w:pPr>
            <w:r w:rsidRPr="007E0268">
              <w:rPr>
                <w:rFonts w:asciiTheme="minorHAnsi" w:hAnsiTheme="minorHAnsi" w:cstheme="minorHAnsi"/>
                <w:color w:val="000000"/>
                <w:sz w:val="22"/>
                <w:szCs w:val="22"/>
              </w:rPr>
              <w:t>42.6</w:t>
            </w:r>
          </w:p>
        </w:tc>
        <w:tc>
          <w:tcPr>
            <w:tcW w:w="1510" w:type="dxa"/>
          </w:tcPr>
          <w:p w14:paraId="28A42142" w14:textId="092340B8" w:rsidR="00FB0357" w:rsidRPr="007E0268" w:rsidRDefault="00FB0357" w:rsidP="00FB0357">
            <w:pPr>
              <w:jc w:val="center"/>
              <w:rPr>
                <w:rFonts w:asciiTheme="minorHAnsi" w:hAnsiTheme="minorHAnsi" w:cstheme="minorHAnsi"/>
                <w:sz w:val="22"/>
                <w:szCs w:val="22"/>
              </w:rPr>
            </w:pPr>
            <w:r w:rsidRPr="007E0268">
              <w:rPr>
                <w:rFonts w:asciiTheme="minorHAnsi" w:hAnsiTheme="minorHAnsi" w:cstheme="minorHAnsi"/>
                <w:sz w:val="22"/>
                <w:szCs w:val="22"/>
              </w:rPr>
              <w:t>1.5</w:t>
            </w:r>
          </w:p>
        </w:tc>
        <w:tc>
          <w:tcPr>
            <w:tcW w:w="2521" w:type="dxa"/>
            <w:noWrap/>
            <w:hideMark/>
          </w:tcPr>
          <w:p w14:paraId="41C64652" w14:textId="7758E708" w:rsidR="00FB0357" w:rsidRPr="007E0268" w:rsidRDefault="00FB0357" w:rsidP="00FB0357">
            <w:pPr>
              <w:jc w:val="center"/>
              <w:rPr>
                <w:rFonts w:asciiTheme="minorHAnsi" w:hAnsiTheme="minorHAnsi" w:cstheme="minorHAnsi"/>
                <w:sz w:val="22"/>
                <w:szCs w:val="22"/>
              </w:rPr>
            </w:pPr>
            <w:r w:rsidRPr="007E0268">
              <w:rPr>
                <w:rFonts w:asciiTheme="minorHAnsi" w:hAnsiTheme="minorHAnsi" w:cstheme="minorHAnsi"/>
                <w:sz w:val="22"/>
                <w:szCs w:val="22"/>
              </w:rPr>
              <w:t>PI 88788 SCN resistance</w:t>
            </w:r>
          </w:p>
        </w:tc>
      </w:tr>
    </w:tbl>
    <w:p w14:paraId="27F89915" w14:textId="77777777" w:rsidR="00FB0357" w:rsidRPr="007E0268" w:rsidRDefault="00FB0357" w:rsidP="00FB0357">
      <w:pPr>
        <w:ind w:left="720"/>
        <w:rPr>
          <w:rFonts w:asciiTheme="minorHAnsi" w:hAnsiTheme="minorHAnsi" w:cstheme="minorHAnsi"/>
          <w:sz w:val="22"/>
          <w:szCs w:val="22"/>
        </w:rPr>
      </w:pPr>
    </w:p>
    <w:p w14:paraId="6F00E316" w14:textId="056E1A5E" w:rsidR="00FB0357" w:rsidRPr="007E0268" w:rsidRDefault="007D0E62" w:rsidP="00FB0357">
      <w:pPr>
        <w:ind w:left="720"/>
        <w:rPr>
          <w:rFonts w:asciiTheme="minorHAnsi" w:hAnsiTheme="minorHAnsi" w:cstheme="minorHAnsi"/>
          <w:color w:val="000000"/>
          <w:sz w:val="22"/>
          <w:szCs w:val="22"/>
        </w:rPr>
      </w:pPr>
      <w:r w:rsidRPr="007E0268">
        <w:rPr>
          <w:rFonts w:asciiTheme="minorHAnsi" w:hAnsiTheme="minorHAnsi" w:cstheme="minorHAnsi"/>
          <w:sz w:val="22"/>
          <w:szCs w:val="22"/>
        </w:rPr>
        <w:lastRenderedPageBreak/>
        <w:t xml:space="preserve">Two experimental lines have progressed to the final year of field testing: </w:t>
      </w:r>
      <w:r w:rsidRPr="007E0268">
        <w:rPr>
          <w:rFonts w:asciiTheme="minorHAnsi" w:hAnsiTheme="minorHAnsi" w:cstheme="minorHAnsi"/>
          <w:color w:val="000000"/>
          <w:sz w:val="22"/>
          <w:szCs w:val="22"/>
        </w:rPr>
        <w:t>ND19-18020(GT)</w:t>
      </w:r>
      <w:r w:rsidRPr="007E0268">
        <w:rPr>
          <w:rFonts w:asciiTheme="minorHAnsi" w:hAnsiTheme="minorHAnsi" w:cstheme="minorHAnsi"/>
          <w:color w:val="000000"/>
          <w:sz w:val="22"/>
          <w:szCs w:val="22"/>
        </w:rPr>
        <w:t xml:space="preserve"> and </w:t>
      </w:r>
      <w:r w:rsidRPr="007E0268">
        <w:rPr>
          <w:rFonts w:asciiTheme="minorHAnsi" w:hAnsiTheme="minorHAnsi" w:cstheme="minorHAnsi"/>
          <w:color w:val="000000"/>
          <w:sz w:val="22"/>
          <w:szCs w:val="22"/>
        </w:rPr>
        <w:t>ND18-20092(GT SCN)</w:t>
      </w:r>
      <w:r w:rsidRPr="007E0268">
        <w:rPr>
          <w:rFonts w:asciiTheme="minorHAnsi" w:hAnsiTheme="minorHAnsi" w:cstheme="minorHAnsi"/>
          <w:color w:val="000000"/>
          <w:sz w:val="22"/>
          <w:szCs w:val="22"/>
        </w:rPr>
        <w:t xml:space="preserve">.  These two lines can be considered for variety release.  </w:t>
      </w:r>
    </w:p>
    <w:p w14:paraId="5FC4C185" w14:textId="77777777" w:rsidR="007D0E62" w:rsidRPr="007E0268" w:rsidRDefault="007D0E62" w:rsidP="00FB0357">
      <w:pPr>
        <w:ind w:left="720"/>
        <w:rPr>
          <w:rFonts w:asciiTheme="minorHAnsi" w:hAnsiTheme="minorHAnsi" w:cstheme="minorHAnsi"/>
          <w:color w:val="000000"/>
          <w:sz w:val="22"/>
          <w:szCs w:val="22"/>
        </w:rPr>
      </w:pPr>
    </w:p>
    <w:p w14:paraId="4EF7C13A" w14:textId="69528537" w:rsidR="00FB0357" w:rsidRPr="007E0268" w:rsidRDefault="007D0E62" w:rsidP="007D0E62">
      <w:pPr>
        <w:ind w:left="720"/>
        <w:rPr>
          <w:rFonts w:asciiTheme="minorHAnsi" w:hAnsiTheme="minorHAnsi" w:cstheme="minorHAnsi"/>
          <w:color w:val="000000"/>
          <w:sz w:val="22"/>
          <w:szCs w:val="22"/>
          <w:u w:val="single"/>
        </w:rPr>
      </w:pPr>
      <w:r w:rsidRPr="007E0268">
        <w:rPr>
          <w:rFonts w:asciiTheme="minorHAnsi" w:hAnsiTheme="minorHAnsi" w:cstheme="minorHAnsi"/>
          <w:color w:val="000000"/>
          <w:sz w:val="22"/>
          <w:szCs w:val="22"/>
          <w:u w:val="single"/>
        </w:rPr>
        <w:t>ND19-18020(GT)</w:t>
      </w:r>
    </w:p>
    <w:p w14:paraId="0F2FFBBE" w14:textId="77777777" w:rsidR="007D0E62" w:rsidRPr="007E0268" w:rsidRDefault="007D0E62" w:rsidP="007D0E62">
      <w:pPr>
        <w:ind w:left="720"/>
        <w:rPr>
          <w:rFonts w:asciiTheme="minorHAnsi" w:hAnsiTheme="minorHAnsi" w:cstheme="minorHAnsi"/>
          <w:color w:val="000000"/>
          <w:sz w:val="22"/>
          <w:szCs w:val="22"/>
        </w:rPr>
      </w:pPr>
    </w:p>
    <w:p w14:paraId="1CCEE910" w14:textId="77777777" w:rsidR="00A84807" w:rsidRDefault="007D0E62" w:rsidP="007E0268">
      <w:pPr>
        <w:ind w:left="720"/>
        <w:rPr>
          <w:rFonts w:asciiTheme="minorHAnsi" w:hAnsiTheme="minorHAnsi" w:cstheme="minorHAnsi"/>
          <w:color w:val="000000"/>
          <w:sz w:val="22"/>
          <w:szCs w:val="22"/>
        </w:rPr>
      </w:pPr>
      <w:r w:rsidRPr="007E0268">
        <w:rPr>
          <w:rFonts w:asciiTheme="minorHAnsi" w:hAnsiTheme="minorHAnsi" w:cstheme="minorHAnsi"/>
          <w:color w:val="000000"/>
          <w:sz w:val="22"/>
          <w:szCs w:val="22"/>
        </w:rPr>
        <w:t>This line performs very well in terms of yield.  It yielded 56.3 bushels/acre across all Fargo locations</w:t>
      </w:r>
      <w:r w:rsidR="00CA46CF" w:rsidRPr="007E0268">
        <w:rPr>
          <w:rFonts w:asciiTheme="minorHAnsi" w:hAnsiTheme="minorHAnsi" w:cstheme="minorHAnsi"/>
          <w:color w:val="000000"/>
          <w:sz w:val="22"/>
          <w:szCs w:val="22"/>
        </w:rPr>
        <w:t xml:space="preserve"> (Table 1)</w:t>
      </w:r>
      <w:r w:rsidRPr="007E0268">
        <w:rPr>
          <w:rFonts w:asciiTheme="minorHAnsi" w:hAnsiTheme="minorHAnsi" w:cstheme="minorHAnsi"/>
          <w:color w:val="000000"/>
          <w:sz w:val="22"/>
          <w:szCs w:val="22"/>
        </w:rPr>
        <w:t>.  These data were generated using Best Linear Unbiased Prediction in JMP.  In 2022 it matured on September 20</w:t>
      </w:r>
      <w:r w:rsidRPr="007E0268">
        <w:rPr>
          <w:rFonts w:asciiTheme="minorHAnsi" w:hAnsiTheme="minorHAnsi" w:cstheme="minorHAnsi"/>
          <w:color w:val="000000"/>
          <w:sz w:val="22"/>
          <w:szCs w:val="22"/>
          <w:vertAlign w:val="superscript"/>
        </w:rPr>
        <w:t>th</w:t>
      </w:r>
      <w:r w:rsidRPr="007E0268">
        <w:rPr>
          <w:rFonts w:asciiTheme="minorHAnsi" w:hAnsiTheme="minorHAnsi" w:cstheme="minorHAnsi"/>
          <w:color w:val="000000"/>
          <w:sz w:val="22"/>
          <w:szCs w:val="22"/>
        </w:rPr>
        <w:t xml:space="preserve"> which can be translated to a MG 0.8 or 0.9 when compared to the maturity check Dickey (not tested together due to herbicide trait).  </w:t>
      </w:r>
    </w:p>
    <w:p w14:paraId="67BACC69" w14:textId="77777777" w:rsidR="00A84807" w:rsidRDefault="00A84807" w:rsidP="007E0268">
      <w:pPr>
        <w:ind w:left="720"/>
        <w:rPr>
          <w:rFonts w:asciiTheme="minorHAnsi" w:hAnsiTheme="minorHAnsi" w:cstheme="minorHAnsi"/>
          <w:color w:val="000000"/>
          <w:sz w:val="22"/>
          <w:szCs w:val="22"/>
        </w:rPr>
      </w:pPr>
    </w:p>
    <w:p w14:paraId="79E3A586" w14:textId="30CD7285" w:rsidR="007D0E62" w:rsidRDefault="007D0E62" w:rsidP="007E0268">
      <w:pPr>
        <w:ind w:left="720"/>
        <w:rPr>
          <w:rFonts w:asciiTheme="minorHAnsi" w:hAnsiTheme="minorHAnsi" w:cstheme="minorHAnsi"/>
          <w:color w:val="000000"/>
          <w:sz w:val="22"/>
          <w:szCs w:val="22"/>
        </w:rPr>
      </w:pPr>
      <w:r w:rsidRPr="007E0268">
        <w:rPr>
          <w:rFonts w:asciiTheme="minorHAnsi" w:hAnsiTheme="minorHAnsi" w:cstheme="minorHAnsi"/>
          <w:color w:val="000000"/>
          <w:sz w:val="22"/>
          <w:szCs w:val="22"/>
        </w:rPr>
        <w:t>Another exceptional characteristic of this line is the Peking</w:t>
      </w:r>
      <w:r w:rsidR="00A84807">
        <w:rPr>
          <w:rFonts w:asciiTheme="minorHAnsi" w:hAnsiTheme="minorHAnsi" w:cstheme="minorHAnsi"/>
          <w:color w:val="000000"/>
          <w:sz w:val="22"/>
          <w:szCs w:val="22"/>
        </w:rPr>
        <w:t xml:space="preserve"> soybean cyst nematode (</w:t>
      </w:r>
      <w:r w:rsidRPr="007E0268">
        <w:rPr>
          <w:rFonts w:asciiTheme="minorHAnsi" w:hAnsiTheme="minorHAnsi" w:cstheme="minorHAnsi"/>
          <w:color w:val="000000"/>
          <w:sz w:val="22"/>
          <w:szCs w:val="22"/>
        </w:rPr>
        <w:t>SCN</w:t>
      </w:r>
      <w:r w:rsidR="00A84807">
        <w:rPr>
          <w:rFonts w:asciiTheme="minorHAnsi" w:hAnsiTheme="minorHAnsi" w:cstheme="minorHAnsi"/>
          <w:color w:val="000000"/>
          <w:sz w:val="22"/>
          <w:szCs w:val="22"/>
        </w:rPr>
        <w:t>)</w:t>
      </w:r>
      <w:r w:rsidRPr="007E0268">
        <w:rPr>
          <w:rFonts w:asciiTheme="minorHAnsi" w:hAnsiTheme="minorHAnsi" w:cstheme="minorHAnsi"/>
          <w:color w:val="000000"/>
          <w:sz w:val="22"/>
          <w:szCs w:val="22"/>
        </w:rPr>
        <w:t xml:space="preserve"> resistance</w:t>
      </w:r>
      <w:r w:rsidR="00CA46CF" w:rsidRPr="007E0268">
        <w:rPr>
          <w:rFonts w:asciiTheme="minorHAnsi" w:hAnsiTheme="minorHAnsi" w:cstheme="minorHAnsi"/>
          <w:color w:val="000000"/>
          <w:sz w:val="22"/>
          <w:szCs w:val="22"/>
        </w:rPr>
        <w:t xml:space="preserve"> (Table 2)</w:t>
      </w:r>
      <w:r w:rsidRPr="007E0268">
        <w:rPr>
          <w:rFonts w:asciiTheme="minorHAnsi" w:hAnsiTheme="minorHAnsi" w:cstheme="minorHAnsi"/>
          <w:color w:val="000000"/>
          <w:sz w:val="22"/>
          <w:szCs w:val="22"/>
        </w:rPr>
        <w:t xml:space="preserve">.  </w:t>
      </w:r>
      <w:proofErr w:type="spellStart"/>
      <w:r w:rsidRPr="007E0268">
        <w:rPr>
          <w:rFonts w:asciiTheme="minorHAnsi" w:hAnsiTheme="minorHAnsi" w:cstheme="minorHAnsi"/>
          <w:color w:val="000000"/>
          <w:sz w:val="22"/>
          <w:szCs w:val="22"/>
        </w:rPr>
        <w:t>Guiping</w:t>
      </w:r>
      <w:proofErr w:type="spellEnd"/>
      <w:r w:rsidRPr="007E0268">
        <w:rPr>
          <w:rFonts w:asciiTheme="minorHAnsi" w:hAnsiTheme="minorHAnsi" w:cstheme="minorHAnsi"/>
          <w:color w:val="000000"/>
          <w:sz w:val="22"/>
          <w:szCs w:val="22"/>
        </w:rPr>
        <w:t xml:space="preserve"> Yan tested NDSU soybean lines </w:t>
      </w:r>
      <w:proofErr w:type="gramStart"/>
      <w:r w:rsidRPr="007E0268">
        <w:rPr>
          <w:rFonts w:asciiTheme="minorHAnsi" w:hAnsiTheme="minorHAnsi" w:cstheme="minorHAnsi"/>
          <w:color w:val="000000"/>
          <w:sz w:val="22"/>
          <w:szCs w:val="22"/>
        </w:rPr>
        <w:t>entered into</w:t>
      </w:r>
      <w:proofErr w:type="gramEnd"/>
      <w:r w:rsidRPr="007E0268">
        <w:rPr>
          <w:rFonts w:asciiTheme="minorHAnsi" w:hAnsiTheme="minorHAnsi" w:cstheme="minorHAnsi"/>
          <w:color w:val="000000"/>
          <w:sz w:val="22"/>
          <w:szCs w:val="22"/>
        </w:rPr>
        <w:t xml:space="preserve"> advanced yield trials.  </w:t>
      </w:r>
      <w:r w:rsidR="00CA46CF" w:rsidRPr="007E0268">
        <w:rPr>
          <w:rFonts w:asciiTheme="minorHAnsi" w:hAnsiTheme="minorHAnsi" w:cstheme="minorHAnsi"/>
          <w:color w:val="000000"/>
          <w:sz w:val="22"/>
          <w:szCs w:val="22"/>
        </w:rPr>
        <w:t>Results</w:t>
      </w:r>
      <w:r w:rsidRPr="007E0268">
        <w:rPr>
          <w:rFonts w:asciiTheme="minorHAnsi" w:hAnsiTheme="minorHAnsi" w:cstheme="minorHAnsi"/>
          <w:color w:val="000000"/>
          <w:sz w:val="22"/>
          <w:szCs w:val="22"/>
        </w:rPr>
        <w:t xml:space="preserve"> showed that this line has resistance to </w:t>
      </w:r>
      <w:r w:rsidR="00CA46CF" w:rsidRPr="007E0268">
        <w:rPr>
          <w:rFonts w:asciiTheme="minorHAnsi" w:hAnsiTheme="minorHAnsi" w:cstheme="minorHAnsi"/>
          <w:color w:val="000000"/>
          <w:sz w:val="22"/>
          <w:szCs w:val="22"/>
        </w:rPr>
        <w:t xml:space="preserve">HG type 2.5.7 nematode.  </w:t>
      </w:r>
      <w:r w:rsidR="007E0268" w:rsidRPr="007E0268">
        <w:rPr>
          <w:rFonts w:asciiTheme="minorHAnsi" w:hAnsiTheme="minorHAnsi" w:cstheme="minorHAnsi"/>
          <w:color w:val="000000"/>
          <w:sz w:val="22"/>
          <w:szCs w:val="22"/>
        </w:rPr>
        <w:t xml:space="preserve">In Table 2, two interpretations of the Female Index are presented.  </w:t>
      </w:r>
      <w:proofErr w:type="gramStart"/>
      <w:r w:rsidR="007E0268" w:rsidRPr="00AF167B">
        <w:rPr>
          <w:rFonts w:asciiTheme="minorHAnsi" w:hAnsiTheme="minorHAnsi" w:cstheme="minorHAnsi"/>
          <w:b/>
          <w:bCs/>
          <w:color w:val="000000"/>
          <w:sz w:val="22"/>
          <w:szCs w:val="22"/>
        </w:rPr>
        <w:t>a</w:t>
      </w:r>
      <w:r w:rsidR="007E0268" w:rsidRPr="007E0268">
        <w:rPr>
          <w:rFonts w:asciiTheme="minorHAnsi" w:hAnsiTheme="minorHAnsi" w:cstheme="minorHAnsi"/>
          <w:color w:val="000000"/>
          <w:sz w:val="22"/>
          <w:szCs w:val="22"/>
        </w:rPr>
        <w:t xml:space="preserve"> or</w:t>
      </w:r>
      <w:proofErr w:type="gramEnd"/>
      <w:r w:rsidR="007E0268" w:rsidRPr="007E0268">
        <w:rPr>
          <w:rFonts w:asciiTheme="minorHAnsi" w:hAnsiTheme="minorHAnsi" w:cstheme="minorHAnsi"/>
          <w:color w:val="000000"/>
          <w:sz w:val="22"/>
          <w:szCs w:val="22"/>
        </w:rPr>
        <w:t xml:space="preserve"> Schmitt and Shannon, 1992 is a highly conservative interpretation of the female index.  More commonly accepted is </w:t>
      </w:r>
      <w:r w:rsidR="007E0268" w:rsidRPr="00AF167B">
        <w:rPr>
          <w:rFonts w:asciiTheme="minorHAnsi" w:hAnsiTheme="minorHAnsi" w:cstheme="minorHAnsi"/>
          <w:b/>
          <w:bCs/>
          <w:color w:val="000000"/>
          <w:sz w:val="22"/>
          <w:szCs w:val="22"/>
        </w:rPr>
        <w:t>b</w:t>
      </w:r>
      <w:r w:rsidR="007E0268" w:rsidRPr="007E0268">
        <w:rPr>
          <w:rFonts w:asciiTheme="minorHAnsi" w:hAnsiTheme="minorHAnsi" w:cstheme="minorHAnsi"/>
          <w:color w:val="000000"/>
          <w:sz w:val="22"/>
          <w:szCs w:val="22"/>
        </w:rPr>
        <w:t xml:space="preserve"> or the Illinois resistance scale.  The female index, or number of surviving females after 30 days, for this line was 22.5 which is considered moderately resistant with the Schmitt and Shannon interpretation or resistant with the Illinois resistance scale.</w:t>
      </w:r>
      <w:r w:rsidR="007E0268">
        <w:rPr>
          <w:rFonts w:asciiTheme="minorHAnsi" w:hAnsiTheme="minorHAnsi" w:cstheme="minorHAnsi"/>
          <w:color w:val="000000"/>
          <w:sz w:val="22"/>
          <w:szCs w:val="22"/>
        </w:rPr>
        <w:t xml:space="preserve">  </w:t>
      </w:r>
      <w:proofErr w:type="gramStart"/>
      <w:r w:rsidR="00CA46CF" w:rsidRPr="007E0268">
        <w:rPr>
          <w:rFonts w:asciiTheme="minorHAnsi" w:hAnsiTheme="minorHAnsi" w:cstheme="minorHAnsi"/>
          <w:color w:val="000000"/>
          <w:sz w:val="22"/>
          <w:szCs w:val="22"/>
        </w:rPr>
        <w:t xml:space="preserve">This </w:t>
      </w:r>
      <w:r w:rsidR="007E0268">
        <w:rPr>
          <w:rFonts w:asciiTheme="minorHAnsi" w:hAnsiTheme="minorHAnsi" w:cstheme="minorHAnsi"/>
          <w:color w:val="000000"/>
          <w:sz w:val="22"/>
          <w:szCs w:val="22"/>
        </w:rPr>
        <w:t xml:space="preserve">2.5.7 </w:t>
      </w:r>
      <w:r w:rsidR="00CA46CF" w:rsidRPr="007E0268">
        <w:rPr>
          <w:rFonts w:asciiTheme="minorHAnsi" w:hAnsiTheme="minorHAnsi" w:cstheme="minorHAnsi"/>
          <w:color w:val="000000"/>
          <w:sz w:val="22"/>
          <w:szCs w:val="22"/>
        </w:rPr>
        <w:t>type</w:t>
      </w:r>
      <w:proofErr w:type="gramEnd"/>
      <w:r w:rsidR="00CA46CF" w:rsidRPr="007E0268">
        <w:rPr>
          <w:rFonts w:asciiTheme="minorHAnsi" w:hAnsiTheme="minorHAnsi" w:cstheme="minorHAnsi"/>
          <w:color w:val="000000"/>
          <w:sz w:val="22"/>
          <w:szCs w:val="22"/>
        </w:rPr>
        <w:t xml:space="preserve"> of resistance is highly effective against virulent nematode populations.  Interestingly, the pedigree of </w:t>
      </w:r>
      <w:r w:rsidR="00CA46CF" w:rsidRPr="007E0268">
        <w:rPr>
          <w:rFonts w:asciiTheme="minorHAnsi" w:hAnsiTheme="minorHAnsi" w:cstheme="minorHAnsi"/>
          <w:color w:val="000000"/>
          <w:sz w:val="22"/>
          <w:szCs w:val="22"/>
        </w:rPr>
        <w:t>ND19-18020 (GT)</w:t>
      </w:r>
      <w:r w:rsidR="00CA46CF" w:rsidRPr="007E0268">
        <w:rPr>
          <w:rFonts w:asciiTheme="minorHAnsi" w:hAnsiTheme="minorHAnsi" w:cstheme="minorHAnsi"/>
          <w:color w:val="000000"/>
          <w:sz w:val="22"/>
          <w:szCs w:val="22"/>
        </w:rPr>
        <w:t xml:space="preserve"> did not suggest it would have any SCN resistance let alone a highly effective Peking mechanism.  </w:t>
      </w:r>
      <w:r w:rsidR="007E0268">
        <w:rPr>
          <w:rFonts w:asciiTheme="minorHAnsi" w:hAnsiTheme="minorHAnsi" w:cstheme="minorHAnsi"/>
          <w:color w:val="000000"/>
          <w:sz w:val="22"/>
          <w:szCs w:val="22"/>
        </w:rPr>
        <w:t>This pedigree will be explored to find the source of Peking resistance and checked to see if it is found in other lines as well.</w:t>
      </w:r>
    </w:p>
    <w:p w14:paraId="7AACE478" w14:textId="77777777" w:rsidR="007E0268" w:rsidRDefault="007E0268" w:rsidP="007E0268">
      <w:pPr>
        <w:ind w:left="720"/>
        <w:rPr>
          <w:rFonts w:asciiTheme="minorHAnsi" w:hAnsiTheme="minorHAnsi" w:cstheme="minorHAnsi"/>
          <w:color w:val="000000"/>
          <w:sz w:val="22"/>
          <w:szCs w:val="22"/>
        </w:rPr>
      </w:pPr>
    </w:p>
    <w:p w14:paraId="2079BA2B" w14:textId="77777777" w:rsidR="007E0268" w:rsidRPr="007E0268" w:rsidRDefault="007E0268" w:rsidP="007E0268">
      <w:pPr>
        <w:ind w:left="720"/>
        <w:rPr>
          <w:rFonts w:asciiTheme="minorHAnsi" w:hAnsiTheme="minorHAnsi" w:cstheme="minorHAnsi"/>
          <w:color w:val="000000"/>
          <w:sz w:val="22"/>
          <w:szCs w:val="22"/>
        </w:rPr>
      </w:pPr>
    </w:p>
    <w:p w14:paraId="199C7F02" w14:textId="62585BCF" w:rsidR="007E0268" w:rsidRPr="007E0268" w:rsidRDefault="007E0268" w:rsidP="007D0E62">
      <w:pPr>
        <w:ind w:left="720"/>
        <w:rPr>
          <w:rFonts w:asciiTheme="minorHAnsi" w:hAnsiTheme="minorHAnsi" w:cstheme="minorHAnsi"/>
          <w:color w:val="000000"/>
          <w:sz w:val="22"/>
          <w:szCs w:val="22"/>
        </w:rPr>
      </w:pPr>
      <w:r w:rsidRPr="007E0268">
        <w:rPr>
          <w:rFonts w:asciiTheme="minorHAnsi" w:hAnsiTheme="minorHAnsi" w:cstheme="minorHAnsi"/>
          <w:color w:val="000000"/>
          <w:sz w:val="22"/>
          <w:szCs w:val="22"/>
        </w:rPr>
        <w:t>ND19-18020 (GT)</w:t>
      </w:r>
      <w:r>
        <w:rPr>
          <w:rFonts w:asciiTheme="minorHAnsi" w:hAnsiTheme="minorHAnsi" w:cstheme="minorHAnsi"/>
          <w:color w:val="000000"/>
          <w:sz w:val="22"/>
          <w:szCs w:val="22"/>
        </w:rPr>
        <w:t xml:space="preserve"> was tested for iron deficiency chlorosis</w:t>
      </w:r>
      <w:r w:rsidR="00A84807">
        <w:rPr>
          <w:rFonts w:asciiTheme="minorHAnsi" w:hAnsiTheme="minorHAnsi" w:cstheme="minorHAnsi"/>
          <w:color w:val="000000"/>
          <w:sz w:val="22"/>
          <w:szCs w:val="22"/>
        </w:rPr>
        <w:t xml:space="preserve"> (IDC)</w:t>
      </w:r>
      <w:r>
        <w:rPr>
          <w:rFonts w:asciiTheme="minorHAnsi" w:hAnsiTheme="minorHAnsi" w:cstheme="minorHAnsi"/>
          <w:color w:val="000000"/>
          <w:sz w:val="22"/>
          <w:szCs w:val="22"/>
        </w:rPr>
        <w:t xml:space="preserve"> in 2022 in Leonard, North Dakota.  </w:t>
      </w:r>
      <w:r w:rsidR="00A84807">
        <w:rPr>
          <w:rFonts w:asciiTheme="minorHAnsi" w:hAnsiTheme="minorHAnsi" w:cstheme="minorHAnsi"/>
          <w:color w:val="000000"/>
          <w:sz w:val="22"/>
          <w:szCs w:val="22"/>
        </w:rPr>
        <w:t xml:space="preserve">It does not have IDC tolerance and scored a 4.  A line with an IDC score of 4 has severe yield loss.  This line has a late maturity of ~0.8.  This line would have to be grown in the southern part of </w:t>
      </w:r>
      <w:proofErr w:type="gramStart"/>
      <w:r w:rsidR="00A84807">
        <w:rPr>
          <w:rFonts w:asciiTheme="minorHAnsi" w:hAnsiTheme="minorHAnsi" w:cstheme="minorHAnsi"/>
          <w:color w:val="000000"/>
          <w:sz w:val="22"/>
          <w:szCs w:val="22"/>
        </w:rPr>
        <w:t>North Dakota</w:t>
      </w:r>
      <w:proofErr w:type="gramEnd"/>
      <w:r w:rsidR="00A84807">
        <w:rPr>
          <w:rFonts w:asciiTheme="minorHAnsi" w:hAnsiTheme="minorHAnsi" w:cstheme="minorHAnsi"/>
          <w:color w:val="000000"/>
          <w:sz w:val="22"/>
          <w:szCs w:val="22"/>
        </w:rPr>
        <w:t xml:space="preserve"> which is affected by SCN, but also by IDC.  It would be very risky to grow this line in that environment.  This line cannot be recommended for release.  However, it is a very useful parent for crosses.</w:t>
      </w:r>
    </w:p>
    <w:p w14:paraId="4627F444" w14:textId="77777777" w:rsidR="007E0268" w:rsidRPr="007E0268" w:rsidRDefault="007E0268" w:rsidP="007D0E62">
      <w:pPr>
        <w:ind w:left="720"/>
        <w:rPr>
          <w:rFonts w:asciiTheme="minorHAnsi" w:hAnsiTheme="minorHAnsi" w:cstheme="minorHAnsi"/>
          <w:color w:val="000000"/>
          <w:sz w:val="22"/>
          <w:szCs w:val="22"/>
        </w:rPr>
      </w:pPr>
    </w:p>
    <w:p w14:paraId="7E735CAF" w14:textId="77777777" w:rsidR="007E0268" w:rsidRPr="007E0268" w:rsidRDefault="007E0268" w:rsidP="007D0E62">
      <w:pPr>
        <w:ind w:left="720"/>
        <w:rPr>
          <w:rFonts w:asciiTheme="minorHAnsi" w:hAnsiTheme="minorHAnsi" w:cstheme="minorHAnsi"/>
          <w:color w:val="000000"/>
          <w:sz w:val="22"/>
          <w:szCs w:val="22"/>
        </w:rPr>
      </w:pPr>
    </w:p>
    <w:p w14:paraId="5F06FB94" w14:textId="28A22D43" w:rsidR="007E0268" w:rsidRPr="00A84807" w:rsidRDefault="00A84807" w:rsidP="007D0E62">
      <w:pPr>
        <w:ind w:left="720"/>
        <w:rPr>
          <w:rFonts w:asciiTheme="minorHAnsi" w:hAnsiTheme="minorHAnsi" w:cstheme="minorHAnsi"/>
          <w:color w:val="000000"/>
          <w:sz w:val="22"/>
          <w:szCs w:val="22"/>
          <w:u w:val="single"/>
        </w:rPr>
      </w:pPr>
      <w:r w:rsidRPr="00A84807">
        <w:rPr>
          <w:rFonts w:asciiTheme="minorHAnsi" w:hAnsiTheme="minorHAnsi" w:cstheme="minorHAnsi"/>
          <w:color w:val="000000"/>
          <w:sz w:val="22"/>
          <w:szCs w:val="22"/>
          <w:u w:val="single"/>
        </w:rPr>
        <w:t>ND18-20092(GT SCN)</w:t>
      </w:r>
    </w:p>
    <w:p w14:paraId="33BCFDF4" w14:textId="77777777" w:rsidR="007E0268" w:rsidRPr="007E0268" w:rsidRDefault="007E0268" w:rsidP="007D0E62">
      <w:pPr>
        <w:ind w:left="720"/>
        <w:rPr>
          <w:rFonts w:asciiTheme="minorHAnsi" w:hAnsiTheme="minorHAnsi" w:cstheme="minorHAnsi"/>
          <w:color w:val="000000"/>
          <w:sz w:val="22"/>
          <w:szCs w:val="22"/>
        </w:rPr>
      </w:pPr>
    </w:p>
    <w:p w14:paraId="3AF7877C" w14:textId="4832C55A" w:rsidR="007E0268" w:rsidRDefault="00A84807" w:rsidP="007D0E62">
      <w:pPr>
        <w:ind w:left="720"/>
        <w:rPr>
          <w:rFonts w:asciiTheme="minorHAnsi" w:hAnsiTheme="minorHAnsi" w:cstheme="minorHAnsi"/>
          <w:color w:val="000000"/>
          <w:sz w:val="22"/>
          <w:szCs w:val="22"/>
        </w:rPr>
      </w:pPr>
      <w:r w:rsidRPr="007E0268">
        <w:rPr>
          <w:rFonts w:asciiTheme="minorHAnsi" w:hAnsiTheme="minorHAnsi" w:cstheme="minorHAnsi"/>
          <w:color w:val="000000"/>
          <w:sz w:val="22"/>
          <w:szCs w:val="22"/>
        </w:rPr>
        <w:t>ND18-20092(GT SCN)</w:t>
      </w:r>
      <w:r>
        <w:rPr>
          <w:rFonts w:asciiTheme="minorHAnsi" w:hAnsiTheme="minorHAnsi" w:cstheme="minorHAnsi"/>
          <w:color w:val="000000"/>
          <w:sz w:val="22"/>
          <w:szCs w:val="22"/>
        </w:rPr>
        <w:t xml:space="preserve"> is a useful and stable line.  It yielded 42.6 bushels/acre </w:t>
      </w:r>
      <w:r w:rsidRPr="007E0268">
        <w:rPr>
          <w:rFonts w:asciiTheme="minorHAnsi" w:hAnsiTheme="minorHAnsi" w:cstheme="minorHAnsi"/>
          <w:color w:val="000000"/>
          <w:sz w:val="22"/>
          <w:szCs w:val="22"/>
        </w:rPr>
        <w:t xml:space="preserve">across all Fargo locations (Table 1).  These data were generated using Best Linear Unbiased Prediction in JMP.  </w:t>
      </w:r>
      <w:r>
        <w:rPr>
          <w:rFonts w:asciiTheme="minorHAnsi" w:hAnsiTheme="minorHAnsi" w:cstheme="minorHAnsi"/>
          <w:color w:val="000000"/>
          <w:sz w:val="22"/>
          <w:szCs w:val="22"/>
        </w:rPr>
        <w:t>In 2022 it matured on September 14</w:t>
      </w:r>
      <w:r w:rsidRPr="00A84807">
        <w:rPr>
          <w:rFonts w:asciiTheme="minorHAnsi" w:hAnsiTheme="minorHAnsi" w:cstheme="minorHAnsi"/>
          <w:color w:val="000000"/>
          <w:sz w:val="22"/>
          <w:szCs w:val="22"/>
          <w:vertAlign w:val="superscript"/>
        </w:rPr>
        <w:t>th</w:t>
      </w:r>
      <w:r>
        <w:rPr>
          <w:rFonts w:asciiTheme="minorHAnsi" w:hAnsiTheme="minorHAnsi" w:cstheme="minorHAnsi"/>
          <w:color w:val="000000"/>
          <w:sz w:val="22"/>
          <w:szCs w:val="22"/>
        </w:rPr>
        <w:t xml:space="preserve"> which is a 2 days earlier than Benson (MG 0.4) which matures on September 16</w:t>
      </w:r>
      <w:r w:rsidRPr="00A84807">
        <w:rPr>
          <w:rFonts w:asciiTheme="minorHAnsi" w:hAnsiTheme="minorHAnsi" w:cstheme="minorHAnsi"/>
          <w:color w:val="000000"/>
          <w:sz w:val="22"/>
          <w:szCs w:val="22"/>
          <w:vertAlign w:val="superscript"/>
        </w:rPr>
        <w:t>th</w:t>
      </w:r>
      <w:r>
        <w:rPr>
          <w:rFonts w:asciiTheme="minorHAnsi" w:hAnsiTheme="minorHAnsi" w:cstheme="minorHAnsi"/>
          <w:color w:val="000000"/>
          <w:sz w:val="22"/>
          <w:szCs w:val="22"/>
        </w:rPr>
        <w:t xml:space="preserve"> </w:t>
      </w:r>
      <w:r w:rsidRPr="007E0268">
        <w:rPr>
          <w:rFonts w:asciiTheme="minorHAnsi" w:hAnsiTheme="minorHAnsi" w:cstheme="minorHAnsi"/>
          <w:color w:val="000000"/>
          <w:sz w:val="22"/>
          <w:szCs w:val="22"/>
        </w:rPr>
        <w:t xml:space="preserve">(not tested together due to herbicide trait).  </w:t>
      </w:r>
      <w:r>
        <w:rPr>
          <w:rFonts w:asciiTheme="minorHAnsi" w:hAnsiTheme="minorHAnsi" w:cstheme="minorHAnsi"/>
          <w:color w:val="000000"/>
          <w:sz w:val="22"/>
          <w:szCs w:val="22"/>
        </w:rPr>
        <w:t xml:space="preserve">It is estimated that </w:t>
      </w:r>
      <w:r w:rsidRPr="007E0268">
        <w:rPr>
          <w:rFonts w:asciiTheme="minorHAnsi" w:hAnsiTheme="minorHAnsi" w:cstheme="minorHAnsi"/>
          <w:color w:val="000000"/>
          <w:sz w:val="22"/>
          <w:szCs w:val="22"/>
        </w:rPr>
        <w:t>ND18-20092(GT SCN)</w:t>
      </w:r>
      <w:r>
        <w:rPr>
          <w:rFonts w:asciiTheme="minorHAnsi" w:hAnsiTheme="minorHAnsi" w:cstheme="minorHAnsi"/>
          <w:color w:val="000000"/>
          <w:sz w:val="22"/>
          <w:szCs w:val="22"/>
        </w:rPr>
        <w:t xml:space="preserve"> ~MG 0.1 or 0.2.  Maturity will be confirmed in 2023.</w:t>
      </w:r>
    </w:p>
    <w:p w14:paraId="04AA0E97" w14:textId="77777777" w:rsidR="00A84807" w:rsidRDefault="00A84807" w:rsidP="007D0E62">
      <w:pPr>
        <w:ind w:left="720"/>
        <w:rPr>
          <w:rFonts w:asciiTheme="minorHAnsi" w:hAnsiTheme="minorHAnsi" w:cstheme="minorHAnsi"/>
          <w:color w:val="000000"/>
          <w:sz w:val="22"/>
          <w:szCs w:val="22"/>
        </w:rPr>
      </w:pPr>
    </w:p>
    <w:p w14:paraId="5C4DBB8B" w14:textId="15736E4D" w:rsidR="00A84807" w:rsidRPr="007E0268" w:rsidRDefault="00A84807" w:rsidP="007D0E62">
      <w:pPr>
        <w:ind w:left="720"/>
        <w:rPr>
          <w:rFonts w:asciiTheme="minorHAnsi" w:hAnsiTheme="minorHAnsi" w:cstheme="minorHAnsi"/>
          <w:color w:val="000000"/>
          <w:sz w:val="22"/>
          <w:szCs w:val="22"/>
        </w:rPr>
      </w:pPr>
      <w:r>
        <w:rPr>
          <w:rFonts w:asciiTheme="minorHAnsi" w:hAnsiTheme="minorHAnsi" w:cstheme="minorHAnsi"/>
          <w:color w:val="000000"/>
          <w:sz w:val="22"/>
          <w:szCs w:val="22"/>
        </w:rPr>
        <w:t xml:space="preserve">This lacks superior </w:t>
      </w:r>
      <w:proofErr w:type="gramStart"/>
      <w:r>
        <w:rPr>
          <w:rFonts w:asciiTheme="minorHAnsi" w:hAnsiTheme="minorHAnsi" w:cstheme="minorHAnsi"/>
          <w:color w:val="000000"/>
          <w:sz w:val="22"/>
          <w:szCs w:val="22"/>
        </w:rPr>
        <w:t>yield</w:t>
      </w:r>
      <w:proofErr w:type="gramEnd"/>
      <w:r>
        <w:rPr>
          <w:rFonts w:asciiTheme="minorHAnsi" w:hAnsiTheme="minorHAnsi" w:cstheme="minorHAnsi"/>
          <w:color w:val="000000"/>
          <w:sz w:val="22"/>
          <w:szCs w:val="22"/>
        </w:rPr>
        <w:t xml:space="preserve"> but it has the rare combination of SCN and IDC tolerance stacked together.  Table 2 shows this line is resistant to HG type 0 using the Illinois resistance scale.  This type of resistan</w:t>
      </w:r>
      <w:r w:rsidR="003742BB">
        <w:rPr>
          <w:rFonts w:asciiTheme="minorHAnsi" w:hAnsiTheme="minorHAnsi" w:cstheme="minorHAnsi"/>
          <w:color w:val="000000"/>
          <w:sz w:val="22"/>
          <w:szCs w:val="22"/>
        </w:rPr>
        <w:t>ce</w:t>
      </w:r>
      <w:r>
        <w:rPr>
          <w:rFonts w:asciiTheme="minorHAnsi" w:hAnsiTheme="minorHAnsi" w:cstheme="minorHAnsi"/>
          <w:color w:val="000000"/>
          <w:sz w:val="22"/>
          <w:szCs w:val="22"/>
        </w:rPr>
        <w:t xml:space="preserve"> is conferred through PI 88788 type of resistance.  This resistance can be overcome in time</w:t>
      </w:r>
      <w:r w:rsidR="006552C4">
        <w:rPr>
          <w:rFonts w:asciiTheme="minorHAnsi" w:hAnsiTheme="minorHAnsi" w:cstheme="minorHAnsi"/>
          <w:color w:val="000000"/>
          <w:sz w:val="22"/>
          <w:szCs w:val="22"/>
        </w:rPr>
        <w:t xml:space="preserve"> and is not as resilient at Peking type resistance.  This line also scored a 1.5 IDC rating, which is a superior rating of near perfect IDC tolerance.  This line is being considered for release.  After collection of additional data in 2023 in both normal and SCN infected fields, this line will be considered for prerelease in January 2024.  In 2023, it is currently being grown as a .5 acre increase which will produce 600 </w:t>
      </w:r>
      <w:proofErr w:type="spellStart"/>
      <w:r w:rsidR="006552C4">
        <w:rPr>
          <w:rFonts w:asciiTheme="minorHAnsi" w:hAnsiTheme="minorHAnsi" w:cstheme="minorHAnsi"/>
          <w:color w:val="000000"/>
          <w:sz w:val="22"/>
          <w:szCs w:val="22"/>
        </w:rPr>
        <w:t>lbs</w:t>
      </w:r>
      <w:proofErr w:type="spellEnd"/>
      <w:r w:rsidR="006552C4">
        <w:rPr>
          <w:rFonts w:asciiTheme="minorHAnsi" w:hAnsiTheme="minorHAnsi" w:cstheme="minorHAnsi"/>
          <w:color w:val="000000"/>
          <w:sz w:val="22"/>
          <w:szCs w:val="22"/>
        </w:rPr>
        <w:t xml:space="preserve"> of breeder seed to give to Foundation Seedstocks.</w:t>
      </w:r>
    </w:p>
    <w:p w14:paraId="648184AB" w14:textId="77777777" w:rsidR="007E0268" w:rsidRPr="007E0268" w:rsidRDefault="007E0268" w:rsidP="007D0E62">
      <w:pPr>
        <w:ind w:left="720"/>
        <w:rPr>
          <w:rFonts w:asciiTheme="minorHAnsi" w:hAnsiTheme="minorHAnsi" w:cstheme="minorHAnsi"/>
          <w:color w:val="000000"/>
          <w:sz w:val="22"/>
          <w:szCs w:val="22"/>
        </w:rPr>
      </w:pPr>
    </w:p>
    <w:p w14:paraId="22FE7030" w14:textId="77777777" w:rsidR="007E0268" w:rsidRPr="007E0268" w:rsidRDefault="007E0268" w:rsidP="006552C4">
      <w:pPr>
        <w:rPr>
          <w:rFonts w:asciiTheme="minorHAnsi" w:hAnsiTheme="minorHAnsi" w:cstheme="minorHAnsi"/>
          <w:color w:val="000000"/>
          <w:sz w:val="22"/>
          <w:szCs w:val="22"/>
        </w:rPr>
      </w:pPr>
    </w:p>
    <w:p w14:paraId="173C7F61" w14:textId="77777777" w:rsidR="00CA46CF" w:rsidRPr="007E0268" w:rsidRDefault="00CA46CF" w:rsidP="007D0E62">
      <w:pPr>
        <w:ind w:left="720"/>
        <w:rPr>
          <w:rFonts w:asciiTheme="minorHAnsi" w:hAnsiTheme="minorHAnsi" w:cstheme="minorHAnsi"/>
          <w:color w:val="000000"/>
          <w:sz w:val="22"/>
          <w:szCs w:val="22"/>
        </w:rPr>
      </w:pPr>
    </w:p>
    <w:tbl>
      <w:tblPr>
        <w:tblStyle w:val="TableGrid"/>
        <w:tblW w:w="5000" w:type="pct"/>
        <w:tblLayout w:type="fixed"/>
        <w:tblLook w:val="04A0" w:firstRow="1" w:lastRow="0" w:firstColumn="1" w:lastColumn="0" w:noHBand="0" w:noVBand="1"/>
      </w:tblPr>
      <w:tblGrid>
        <w:gridCol w:w="1252"/>
        <w:gridCol w:w="1108"/>
        <w:gridCol w:w="354"/>
        <w:gridCol w:w="653"/>
        <w:gridCol w:w="1128"/>
        <w:gridCol w:w="1080"/>
        <w:gridCol w:w="739"/>
        <w:gridCol w:w="161"/>
        <w:gridCol w:w="1080"/>
        <w:gridCol w:w="66"/>
        <w:gridCol w:w="1180"/>
        <w:gridCol w:w="1269"/>
      </w:tblGrid>
      <w:tr w:rsidR="007E0268" w:rsidRPr="007E0268" w14:paraId="49CFAAA4" w14:textId="77777777" w:rsidTr="007E0268">
        <w:trPr>
          <w:trHeight w:val="300"/>
        </w:trPr>
        <w:tc>
          <w:tcPr>
            <w:tcW w:w="5000" w:type="pct"/>
            <w:gridSpan w:val="12"/>
            <w:noWrap/>
            <w:vAlign w:val="center"/>
          </w:tcPr>
          <w:p w14:paraId="10EC06DB" w14:textId="16B7681B" w:rsidR="007E0268" w:rsidRPr="007E0268" w:rsidRDefault="007E0268" w:rsidP="007E0268">
            <w:pPr>
              <w:rPr>
                <w:rFonts w:asciiTheme="minorHAnsi" w:hAnsiTheme="minorHAnsi" w:cstheme="minorHAnsi"/>
                <w:b/>
                <w:bCs/>
                <w:color w:val="000000"/>
                <w:sz w:val="20"/>
                <w:szCs w:val="20"/>
              </w:rPr>
            </w:pPr>
            <w:r w:rsidRPr="007E0268">
              <w:rPr>
                <w:rFonts w:asciiTheme="minorHAnsi" w:hAnsiTheme="minorHAnsi" w:cstheme="minorHAnsi"/>
                <w:b/>
                <w:bCs/>
                <w:color w:val="000000"/>
                <w:sz w:val="20"/>
                <w:szCs w:val="20"/>
              </w:rPr>
              <w:t xml:space="preserve">Table 2. SCN results from </w:t>
            </w:r>
            <w:proofErr w:type="spellStart"/>
            <w:r w:rsidRPr="007E0268">
              <w:rPr>
                <w:rFonts w:asciiTheme="minorHAnsi" w:hAnsiTheme="minorHAnsi" w:cstheme="minorHAnsi"/>
                <w:b/>
                <w:bCs/>
                <w:color w:val="000000"/>
                <w:sz w:val="20"/>
                <w:szCs w:val="20"/>
              </w:rPr>
              <w:t>Guiping</w:t>
            </w:r>
            <w:proofErr w:type="spellEnd"/>
            <w:r w:rsidRPr="007E0268">
              <w:rPr>
                <w:rFonts w:asciiTheme="minorHAnsi" w:hAnsiTheme="minorHAnsi" w:cstheme="minorHAnsi"/>
                <w:b/>
                <w:bCs/>
                <w:color w:val="000000"/>
                <w:sz w:val="20"/>
                <w:szCs w:val="20"/>
              </w:rPr>
              <w:t xml:space="preserve"> Yan for lines </w:t>
            </w:r>
            <w:proofErr w:type="gramStart"/>
            <w:r w:rsidRPr="007E0268">
              <w:rPr>
                <w:rFonts w:asciiTheme="minorHAnsi" w:hAnsiTheme="minorHAnsi" w:cstheme="minorHAnsi"/>
                <w:b/>
                <w:bCs/>
                <w:color w:val="000000"/>
                <w:sz w:val="20"/>
                <w:szCs w:val="20"/>
              </w:rPr>
              <w:t>entered into</w:t>
            </w:r>
            <w:proofErr w:type="gramEnd"/>
            <w:r w:rsidRPr="007E0268">
              <w:rPr>
                <w:rFonts w:asciiTheme="minorHAnsi" w:hAnsiTheme="minorHAnsi" w:cstheme="minorHAnsi"/>
                <w:b/>
                <w:bCs/>
                <w:color w:val="000000"/>
                <w:sz w:val="20"/>
                <w:szCs w:val="20"/>
              </w:rPr>
              <w:t xml:space="preserve"> 4</w:t>
            </w:r>
            <w:r w:rsidRPr="007E0268">
              <w:rPr>
                <w:rFonts w:asciiTheme="minorHAnsi" w:hAnsiTheme="minorHAnsi" w:cstheme="minorHAnsi"/>
                <w:b/>
                <w:bCs/>
                <w:color w:val="000000"/>
                <w:sz w:val="20"/>
                <w:szCs w:val="20"/>
                <w:vertAlign w:val="superscript"/>
              </w:rPr>
              <w:t>th</w:t>
            </w:r>
            <w:r w:rsidRPr="007E0268">
              <w:rPr>
                <w:rFonts w:asciiTheme="minorHAnsi" w:hAnsiTheme="minorHAnsi" w:cstheme="minorHAnsi"/>
                <w:b/>
                <w:bCs/>
                <w:color w:val="000000"/>
                <w:sz w:val="20"/>
                <w:szCs w:val="20"/>
              </w:rPr>
              <w:t xml:space="preserve"> Year GT trials</w:t>
            </w:r>
          </w:p>
        </w:tc>
      </w:tr>
      <w:tr w:rsidR="001E109C" w:rsidRPr="007E0268" w14:paraId="15997878" w14:textId="77777777" w:rsidTr="001E109C">
        <w:trPr>
          <w:trHeight w:val="300"/>
        </w:trPr>
        <w:tc>
          <w:tcPr>
            <w:tcW w:w="622" w:type="pct"/>
            <w:noWrap/>
            <w:vAlign w:val="center"/>
          </w:tcPr>
          <w:p w14:paraId="4383D3D3" w14:textId="124D2B16"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b/>
                <w:bCs/>
                <w:color w:val="000000"/>
                <w:sz w:val="20"/>
                <w:szCs w:val="20"/>
              </w:rPr>
              <w:t>Treatment</w:t>
            </w:r>
          </w:p>
        </w:tc>
        <w:tc>
          <w:tcPr>
            <w:tcW w:w="550" w:type="pct"/>
            <w:noWrap/>
            <w:vAlign w:val="center"/>
          </w:tcPr>
          <w:p w14:paraId="33622FE7" w14:textId="357AAE6E"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b/>
                <w:bCs/>
                <w:color w:val="000000"/>
                <w:sz w:val="20"/>
                <w:szCs w:val="20"/>
              </w:rPr>
              <w:t>Planting date</w:t>
            </w:r>
          </w:p>
        </w:tc>
        <w:tc>
          <w:tcPr>
            <w:tcW w:w="500" w:type="pct"/>
            <w:gridSpan w:val="2"/>
            <w:noWrap/>
            <w:vAlign w:val="center"/>
          </w:tcPr>
          <w:p w14:paraId="58D47A1F" w14:textId="3E8277B8"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b/>
                <w:bCs/>
                <w:color w:val="000000"/>
                <w:sz w:val="20"/>
                <w:szCs w:val="20"/>
              </w:rPr>
              <w:t>Harvest date</w:t>
            </w:r>
          </w:p>
        </w:tc>
        <w:tc>
          <w:tcPr>
            <w:tcW w:w="560" w:type="pct"/>
            <w:noWrap/>
            <w:vAlign w:val="center"/>
          </w:tcPr>
          <w:p w14:paraId="6A5DE2DB" w14:textId="2E37ABCE"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b/>
                <w:bCs/>
                <w:color w:val="000000"/>
                <w:sz w:val="20"/>
                <w:szCs w:val="20"/>
              </w:rPr>
              <w:t>Inoculum</w:t>
            </w:r>
          </w:p>
        </w:tc>
        <w:tc>
          <w:tcPr>
            <w:tcW w:w="536" w:type="pct"/>
            <w:noWrap/>
            <w:vAlign w:val="center"/>
          </w:tcPr>
          <w:p w14:paraId="2ED4E578" w14:textId="28C6CF23"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b/>
                <w:bCs/>
                <w:color w:val="000000"/>
                <w:sz w:val="20"/>
                <w:szCs w:val="20"/>
              </w:rPr>
              <w:t># of white females</w:t>
            </w:r>
          </w:p>
        </w:tc>
        <w:tc>
          <w:tcPr>
            <w:tcW w:w="447" w:type="pct"/>
            <w:gridSpan w:val="2"/>
            <w:noWrap/>
            <w:vAlign w:val="center"/>
          </w:tcPr>
          <w:p w14:paraId="3873F460" w14:textId="6E052843"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b/>
                <w:bCs/>
                <w:color w:val="000000"/>
                <w:sz w:val="20"/>
                <w:szCs w:val="20"/>
              </w:rPr>
              <w:t>Average</w:t>
            </w:r>
          </w:p>
        </w:tc>
        <w:tc>
          <w:tcPr>
            <w:tcW w:w="536" w:type="pct"/>
            <w:noWrap/>
            <w:vAlign w:val="center"/>
          </w:tcPr>
          <w:p w14:paraId="5372E12A" w14:textId="56E6752B"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b/>
                <w:bCs/>
                <w:color w:val="000000"/>
                <w:sz w:val="20"/>
                <w:szCs w:val="20"/>
              </w:rPr>
              <w:t>Female Index (%)</w:t>
            </w:r>
          </w:p>
        </w:tc>
        <w:tc>
          <w:tcPr>
            <w:tcW w:w="619" w:type="pct"/>
            <w:gridSpan w:val="2"/>
            <w:noWrap/>
            <w:vAlign w:val="center"/>
          </w:tcPr>
          <w:p w14:paraId="7934DD60" w14:textId="6229E2F0"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b/>
                <w:bCs/>
                <w:color w:val="000000"/>
                <w:sz w:val="20"/>
                <w:szCs w:val="20"/>
              </w:rPr>
              <w:t xml:space="preserve">Resistance rating </w:t>
            </w:r>
            <w:r w:rsidRPr="007E0268">
              <w:rPr>
                <w:rFonts w:asciiTheme="minorHAnsi" w:hAnsiTheme="minorHAnsi" w:cstheme="minorHAnsi"/>
                <w:b/>
                <w:bCs/>
                <w:color w:val="000000"/>
                <w:sz w:val="20"/>
                <w:szCs w:val="20"/>
                <w:vertAlign w:val="superscript"/>
              </w:rPr>
              <w:t>a</w:t>
            </w:r>
          </w:p>
        </w:tc>
        <w:tc>
          <w:tcPr>
            <w:tcW w:w="630" w:type="pct"/>
            <w:noWrap/>
            <w:vAlign w:val="center"/>
          </w:tcPr>
          <w:p w14:paraId="7C1D92E6" w14:textId="7BF3F5BD"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b/>
                <w:bCs/>
                <w:color w:val="000000"/>
                <w:sz w:val="20"/>
                <w:szCs w:val="20"/>
              </w:rPr>
              <w:t xml:space="preserve">Resistance rating </w:t>
            </w:r>
            <w:r w:rsidRPr="007E0268">
              <w:rPr>
                <w:rFonts w:asciiTheme="minorHAnsi" w:hAnsiTheme="minorHAnsi" w:cstheme="minorHAnsi"/>
                <w:b/>
                <w:bCs/>
                <w:color w:val="000000"/>
                <w:sz w:val="20"/>
                <w:szCs w:val="20"/>
                <w:vertAlign w:val="superscript"/>
              </w:rPr>
              <w:t>b</w:t>
            </w:r>
          </w:p>
        </w:tc>
      </w:tr>
      <w:tr w:rsidR="001E109C" w:rsidRPr="007E0268" w14:paraId="488BC304" w14:textId="77777777" w:rsidTr="00A9429B">
        <w:trPr>
          <w:trHeight w:val="300"/>
        </w:trPr>
        <w:tc>
          <w:tcPr>
            <w:tcW w:w="622" w:type="pct"/>
            <w:shd w:val="clear" w:color="auto" w:fill="FBE4D5" w:themeFill="accent2" w:themeFillTint="33"/>
            <w:noWrap/>
            <w:vAlign w:val="center"/>
            <w:hideMark/>
          </w:tcPr>
          <w:p w14:paraId="35DDD0E1" w14:textId="77777777"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ND19-18020 (GT) R1</w:t>
            </w:r>
          </w:p>
        </w:tc>
        <w:tc>
          <w:tcPr>
            <w:tcW w:w="550" w:type="pct"/>
            <w:shd w:val="clear" w:color="auto" w:fill="FBE4D5" w:themeFill="accent2" w:themeFillTint="33"/>
            <w:noWrap/>
            <w:vAlign w:val="center"/>
            <w:hideMark/>
          </w:tcPr>
          <w:p w14:paraId="19A32973" w14:textId="77777777"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2/12/22</w:t>
            </w:r>
          </w:p>
        </w:tc>
        <w:tc>
          <w:tcPr>
            <w:tcW w:w="500" w:type="pct"/>
            <w:gridSpan w:val="2"/>
            <w:shd w:val="clear" w:color="auto" w:fill="FBE4D5" w:themeFill="accent2" w:themeFillTint="33"/>
            <w:noWrap/>
            <w:vAlign w:val="center"/>
            <w:hideMark/>
          </w:tcPr>
          <w:p w14:paraId="2379CEDC" w14:textId="77777777"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3/14/22</w:t>
            </w:r>
          </w:p>
        </w:tc>
        <w:tc>
          <w:tcPr>
            <w:tcW w:w="560" w:type="pct"/>
            <w:shd w:val="clear" w:color="auto" w:fill="FBE4D5" w:themeFill="accent2" w:themeFillTint="33"/>
            <w:noWrap/>
            <w:vAlign w:val="center"/>
            <w:hideMark/>
          </w:tcPr>
          <w:p w14:paraId="13019C9A" w14:textId="77777777"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Hg 2.5.7</w:t>
            </w:r>
          </w:p>
        </w:tc>
        <w:tc>
          <w:tcPr>
            <w:tcW w:w="536" w:type="pct"/>
            <w:shd w:val="clear" w:color="auto" w:fill="FBE4D5" w:themeFill="accent2" w:themeFillTint="33"/>
            <w:noWrap/>
            <w:vAlign w:val="center"/>
            <w:hideMark/>
          </w:tcPr>
          <w:p w14:paraId="3FE168C8" w14:textId="77777777"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52</w:t>
            </w:r>
          </w:p>
        </w:tc>
        <w:tc>
          <w:tcPr>
            <w:tcW w:w="447" w:type="pct"/>
            <w:gridSpan w:val="2"/>
            <w:vMerge w:val="restart"/>
            <w:shd w:val="clear" w:color="auto" w:fill="FBE4D5" w:themeFill="accent2" w:themeFillTint="33"/>
            <w:noWrap/>
            <w:vAlign w:val="center"/>
            <w:hideMark/>
          </w:tcPr>
          <w:p w14:paraId="457D9A45" w14:textId="77777777"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50</w:t>
            </w:r>
          </w:p>
        </w:tc>
        <w:tc>
          <w:tcPr>
            <w:tcW w:w="536" w:type="pct"/>
            <w:vMerge w:val="restart"/>
            <w:shd w:val="clear" w:color="auto" w:fill="FBE4D5" w:themeFill="accent2" w:themeFillTint="33"/>
            <w:noWrap/>
            <w:vAlign w:val="center"/>
            <w:hideMark/>
          </w:tcPr>
          <w:p w14:paraId="7E942C31" w14:textId="77777777"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22.5</w:t>
            </w:r>
          </w:p>
        </w:tc>
        <w:tc>
          <w:tcPr>
            <w:tcW w:w="619" w:type="pct"/>
            <w:gridSpan w:val="2"/>
            <w:vMerge w:val="restart"/>
            <w:shd w:val="clear" w:color="auto" w:fill="FBE4D5" w:themeFill="accent2" w:themeFillTint="33"/>
            <w:noWrap/>
            <w:vAlign w:val="center"/>
            <w:hideMark/>
          </w:tcPr>
          <w:p w14:paraId="15705FEB" w14:textId="77777777"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MR</w:t>
            </w:r>
          </w:p>
        </w:tc>
        <w:tc>
          <w:tcPr>
            <w:tcW w:w="630" w:type="pct"/>
            <w:vMerge w:val="restart"/>
            <w:shd w:val="clear" w:color="auto" w:fill="FBE4D5" w:themeFill="accent2" w:themeFillTint="33"/>
            <w:noWrap/>
            <w:vAlign w:val="center"/>
            <w:hideMark/>
          </w:tcPr>
          <w:p w14:paraId="131C87A0" w14:textId="77777777"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R</w:t>
            </w:r>
          </w:p>
        </w:tc>
      </w:tr>
      <w:tr w:rsidR="00A9429B" w:rsidRPr="007E0268" w14:paraId="3F1E5B60" w14:textId="77777777" w:rsidTr="00A9429B">
        <w:trPr>
          <w:trHeight w:val="300"/>
        </w:trPr>
        <w:tc>
          <w:tcPr>
            <w:tcW w:w="622" w:type="pct"/>
            <w:shd w:val="clear" w:color="auto" w:fill="FBE4D5" w:themeFill="accent2" w:themeFillTint="33"/>
            <w:noWrap/>
            <w:vAlign w:val="center"/>
            <w:hideMark/>
          </w:tcPr>
          <w:p w14:paraId="34C54BA4" w14:textId="77777777"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ND19-18020 (GT) R2</w:t>
            </w:r>
          </w:p>
        </w:tc>
        <w:tc>
          <w:tcPr>
            <w:tcW w:w="550" w:type="pct"/>
            <w:shd w:val="clear" w:color="auto" w:fill="FBE4D5" w:themeFill="accent2" w:themeFillTint="33"/>
            <w:noWrap/>
            <w:vAlign w:val="center"/>
            <w:hideMark/>
          </w:tcPr>
          <w:p w14:paraId="0FF3AE98" w14:textId="77777777"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2/12/22</w:t>
            </w:r>
          </w:p>
        </w:tc>
        <w:tc>
          <w:tcPr>
            <w:tcW w:w="500" w:type="pct"/>
            <w:gridSpan w:val="2"/>
            <w:shd w:val="clear" w:color="auto" w:fill="FBE4D5" w:themeFill="accent2" w:themeFillTint="33"/>
            <w:noWrap/>
            <w:vAlign w:val="center"/>
            <w:hideMark/>
          </w:tcPr>
          <w:p w14:paraId="127DB2CC" w14:textId="77777777"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3/14/22</w:t>
            </w:r>
          </w:p>
        </w:tc>
        <w:tc>
          <w:tcPr>
            <w:tcW w:w="560" w:type="pct"/>
            <w:shd w:val="clear" w:color="auto" w:fill="FBE4D5" w:themeFill="accent2" w:themeFillTint="33"/>
            <w:noWrap/>
            <w:vAlign w:val="center"/>
            <w:hideMark/>
          </w:tcPr>
          <w:p w14:paraId="7B40EAB6" w14:textId="77777777"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Hg 2.5.7</w:t>
            </w:r>
          </w:p>
        </w:tc>
        <w:tc>
          <w:tcPr>
            <w:tcW w:w="536" w:type="pct"/>
            <w:shd w:val="clear" w:color="auto" w:fill="FBE4D5" w:themeFill="accent2" w:themeFillTint="33"/>
            <w:noWrap/>
            <w:vAlign w:val="center"/>
            <w:hideMark/>
          </w:tcPr>
          <w:p w14:paraId="04794793" w14:textId="77777777"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56</w:t>
            </w:r>
          </w:p>
        </w:tc>
        <w:tc>
          <w:tcPr>
            <w:tcW w:w="447" w:type="pct"/>
            <w:gridSpan w:val="2"/>
            <w:vMerge/>
            <w:vAlign w:val="center"/>
            <w:hideMark/>
          </w:tcPr>
          <w:p w14:paraId="3BBB84D4" w14:textId="77777777" w:rsidR="00CA46CF" w:rsidRPr="007E0268" w:rsidRDefault="00CA46CF" w:rsidP="00CA46CF">
            <w:pPr>
              <w:jc w:val="center"/>
              <w:rPr>
                <w:rFonts w:asciiTheme="minorHAnsi" w:hAnsiTheme="minorHAnsi" w:cstheme="minorHAnsi"/>
                <w:color w:val="000000"/>
                <w:sz w:val="20"/>
                <w:szCs w:val="20"/>
              </w:rPr>
            </w:pPr>
          </w:p>
        </w:tc>
        <w:tc>
          <w:tcPr>
            <w:tcW w:w="536" w:type="pct"/>
            <w:vMerge/>
            <w:vAlign w:val="center"/>
            <w:hideMark/>
          </w:tcPr>
          <w:p w14:paraId="23E39C39" w14:textId="77777777" w:rsidR="00CA46CF" w:rsidRPr="007E0268" w:rsidRDefault="00CA46CF" w:rsidP="00CA46CF">
            <w:pPr>
              <w:jc w:val="center"/>
              <w:rPr>
                <w:rFonts w:asciiTheme="minorHAnsi" w:hAnsiTheme="minorHAnsi" w:cstheme="minorHAnsi"/>
                <w:color w:val="000000"/>
                <w:sz w:val="20"/>
                <w:szCs w:val="20"/>
              </w:rPr>
            </w:pPr>
          </w:p>
        </w:tc>
        <w:tc>
          <w:tcPr>
            <w:tcW w:w="619" w:type="pct"/>
            <w:gridSpan w:val="2"/>
            <w:vMerge/>
            <w:vAlign w:val="center"/>
            <w:hideMark/>
          </w:tcPr>
          <w:p w14:paraId="6DECFD10" w14:textId="77777777" w:rsidR="00CA46CF" w:rsidRPr="007E0268" w:rsidRDefault="00CA46CF" w:rsidP="00CA46CF">
            <w:pPr>
              <w:jc w:val="center"/>
              <w:rPr>
                <w:rFonts w:asciiTheme="minorHAnsi" w:hAnsiTheme="minorHAnsi" w:cstheme="minorHAnsi"/>
                <w:color w:val="000000"/>
                <w:sz w:val="20"/>
                <w:szCs w:val="20"/>
              </w:rPr>
            </w:pPr>
          </w:p>
        </w:tc>
        <w:tc>
          <w:tcPr>
            <w:tcW w:w="630" w:type="pct"/>
            <w:vMerge/>
            <w:vAlign w:val="center"/>
            <w:hideMark/>
          </w:tcPr>
          <w:p w14:paraId="37B53E28" w14:textId="77777777" w:rsidR="00CA46CF" w:rsidRPr="007E0268" w:rsidRDefault="00CA46CF" w:rsidP="00CA46CF">
            <w:pPr>
              <w:jc w:val="center"/>
              <w:rPr>
                <w:rFonts w:asciiTheme="minorHAnsi" w:hAnsiTheme="minorHAnsi" w:cstheme="minorHAnsi"/>
                <w:color w:val="000000"/>
                <w:sz w:val="20"/>
                <w:szCs w:val="20"/>
              </w:rPr>
            </w:pPr>
          </w:p>
        </w:tc>
      </w:tr>
      <w:tr w:rsidR="00A9429B" w:rsidRPr="007E0268" w14:paraId="6880BCDA" w14:textId="77777777" w:rsidTr="00A9429B">
        <w:trPr>
          <w:trHeight w:val="300"/>
        </w:trPr>
        <w:tc>
          <w:tcPr>
            <w:tcW w:w="622" w:type="pct"/>
            <w:shd w:val="clear" w:color="auto" w:fill="FBE4D5" w:themeFill="accent2" w:themeFillTint="33"/>
            <w:noWrap/>
            <w:vAlign w:val="center"/>
            <w:hideMark/>
          </w:tcPr>
          <w:p w14:paraId="0AA4395C" w14:textId="77777777"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ND19-18020 (GT) R3</w:t>
            </w:r>
          </w:p>
        </w:tc>
        <w:tc>
          <w:tcPr>
            <w:tcW w:w="550" w:type="pct"/>
            <w:shd w:val="clear" w:color="auto" w:fill="FBE4D5" w:themeFill="accent2" w:themeFillTint="33"/>
            <w:noWrap/>
            <w:vAlign w:val="center"/>
            <w:hideMark/>
          </w:tcPr>
          <w:p w14:paraId="59393CD6" w14:textId="77777777"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2/12/22</w:t>
            </w:r>
          </w:p>
        </w:tc>
        <w:tc>
          <w:tcPr>
            <w:tcW w:w="500" w:type="pct"/>
            <w:gridSpan w:val="2"/>
            <w:shd w:val="clear" w:color="auto" w:fill="FBE4D5" w:themeFill="accent2" w:themeFillTint="33"/>
            <w:noWrap/>
            <w:vAlign w:val="center"/>
            <w:hideMark/>
          </w:tcPr>
          <w:p w14:paraId="03DFC359" w14:textId="77777777"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3/14/22</w:t>
            </w:r>
          </w:p>
        </w:tc>
        <w:tc>
          <w:tcPr>
            <w:tcW w:w="560" w:type="pct"/>
            <w:shd w:val="clear" w:color="auto" w:fill="FBE4D5" w:themeFill="accent2" w:themeFillTint="33"/>
            <w:noWrap/>
            <w:vAlign w:val="center"/>
            <w:hideMark/>
          </w:tcPr>
          <w:p w14:paraId="3A55EC7F" w14:textId="77777777"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Hg 2.5.7</w:t>
            </w:r>
          </w:p>
        </w:tc>
        <w:tc>
          <w:tcPr>
            <w:tcW w:w="536" w:type="pct"/>
            <w:shd w:val="clear" w:color="auto" w:fill="FBE4D5" w:themeFill="accent2" w:themeFillTint="33"/>
            <w:noWrap/>
            <w:vAlign w:val="center"/>
            <w:hideMark/>
          </w:tcPr>
          <w:p w14:paraId="0D5EA2B3" w14:textId="77777777"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48</w:t>
            </w:r>
          </w:p>
        </w:tc>
        <w:tc>
          <w:tcPr>
            <w:tcW w:w="447" w:type="pct"/>
            <w:gridSpan w:val="2"/>
            <w:vMerge/>
            <w:vAlign w:val="center"/>
            <w:hideMark/>
          </w:tcPr>
          <w:p w14:paraId="02946959" w14:textId="77777777" w:rsidR="00CA46CF" w:rsidRPr="007E0268" w:rsidRDefault="00CA46CF" w:rsidP="00CA46CF">
            <w:pPr>
              <w:jc w:val="center"/>
              <w:rPr>
                <w:rFonts w:asciiTheme="minorHAnsi" w:hAnsiTheme="minorHAnsi" w:cstheme="minorHAnsi"/>
                <w:color w:val="000000"/>
                <w:sz w:val="20"/>
                <w:szCs w:val="20"/>
              </w:rPr>
            </w:pPr>
          </w:p>
        </w:tc>
        <w:tc>
          <w:tcPr>
            <w:tcW w:w="536" w:type="pct"/>
            <w:vMerge/>
            <w:vAlign w:val="center"/>
            <w:hideMark/>
          </w:tcPr>
          <w:p w14:paraId="129A3747" w14:textId="77777777" w:rsidR="00CA46CF" w:rsidRPr="007E0268" w:rsidRDefault="00CA46CF" w:rsidP="00CA46CF">
            <w:pPr>
              <w:jc w:val="center"/>
              <w:rPr>
                <w:rFonts w:asciiTheme="minorHAnsi" w:hAnsiTheme="minorHAnsi" w:cstheme="minorHAnsi"/>
                <w:color w:val="000000"/>
                <w:sz w:val="20"/>
                <w:szCs w:val="20"/>
              </w:rPr>
            </w:pPr>
          </w:p>
        </w:tc>
        <w:tc>
          <w:tcPr>
            <w:tcW w:w="619" w:type="pct"/>
            <w:gridSpan w:val="2"/>
            <w:vMerge/>
            <w:vAlign w:val="center"/>
            <w:hideMark/>
          </w:tcPr>
          <w:p w14:paraId="41475E43" w14:textId="77777777" w:rsidR="00CA46CF" w:rsidRPr="007E0268" w:rsidRDefault="00CA46CF" w:rsidP="00CA46CF">
            <w:pPr>
              <w:jc w:val="center"/>
              <w:rPr>
                <w:rFonts w:asciiTheme="minorHAnsi" w:hAnsiTheme="minorHAnsi" w:cstheme="minorHAnsi"/>
                <w:color w:val="000000"/>
                <w:sz w:val="20"/>
                <w:szCs w:val="20"/>
              </w:rPr>
            </w:pPr>
          </w:p>
        </w:tc>
        <w:tc>
          <w:tcPr>
            <w:tcW w:w="630" w:type="pct"/>
            <w:vMerge/>
            <w:vAlign w:val="center"/>
            <w:hideMark/>
          </w:tcPr>
          <w:p w14:paraId="69F7F50C" w14:textId="77777777" w:rsidR="00CA46CF" w:rsidRPr="007E0268" w:rsidRDefault="00CA46CF" w:rsidP="00CA46CF">
            <w:pPr>
              <w:jc w:val="center"/>
              <w:rPr>
                <w:rFonts w:asciiTheme="minorHAnsi" w:hAnsiTheme="minorHAnsi" w:cstheme="minorHAnsi"/>
                <w:color w:val="000000"/>
                <w:sz w:val="20"/>
                <w:szCs w:val="20"/>
              </w:rPr>
            </w:pPr>
          </w:p>
        </w:tc>
      </w:tr>
      <w:tr w:rsidR="00A9429B" w:rsidRPr="007E0268" w14:paraId="5AFD99E6" w14:textId="77777777" w:rsidTr="00A9429B">
        <w:trPr>
          <w:trHeight w:val="300"/>
        </w:trPr>
        <w:tc>
          <w:tcPr>
            <w:tcW w:w="622" w:type="pct"/>
            <w:shd w:val="clear" w:color="auto" w:fill="FBE4D5" w:themeFill="accent2" w:themeFillTint="33"/>
            <w:noWrap/>
            <w:vAlign w:val="center"/>
            <w:hideMark/>
          </w:tcPr>
          <w:p w14:paraId="2DD9DBD3" w14:textId="77777777"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ND19-18020 (GT) R4</w:t>
            </w:r>
          </w:p>
        </w:tc>
        <w:tc>
          <w:tcPr>
            <w:tcW w:w="550" w:type="pct"/>
            <w:shd w:val="clear" w:color="auto" w:fill="FBE4D5" w:themeFill="accent2" w:themeFillTint="33"/>
            <w:noWrap/>
            <w:vAlign w:val="center"/>
            <w:hideMark/>
          </w:tcPr>
          <w:p w14:paraId="19D30552" w14:textId="77777777"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2/12/22</w:t>
            </w:r>
          </w:p>
        </w:tc>
        <w:tc>
          <w:tcPr>
            <w:tcW w:w="500" w:type="pct"/>
            <w:gridSpan w:val="2"/>
            <w:shd w:val="clear" w:color="auto" w:fill="FBE4D5" w:themeFill="accent2" w:themeFillTint="33"/>
            <w:noWrap/>
            <w:vAlign w:val="center"/>
            <w:hideMark/>
          </w:tcPr>
          <w:p w14:paraId="4F7FE232" w14:textId="77777777"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3/14/22</w:t>
            </w:r>
          </w:p>
        </w:tc>
        <w:tc>
          <w:tcPr>
            <w:tcW w:w="560" w:type="pct"/>
            <w:shd w:val="clear" w:color="auto" w:fill="FBE4D5" w:themeFill="accent2" w:themeFillTint="33"/>
            <w:noWrap/>
            <w:vAlign w:val="center"/>
            <w:hideMark/>
          </w:tcPr>
          <w:p w14:paraId="781575F9" w14:textId="77777777"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Hg 2.5.7</w:t>
            </w:r>
          </w:p>
        </w:tc>
        <w:tc>
          <w:tcPr>
            <w:tcW w:w="536" w:type="pct"/>
            <w:shd w:val="clear" w:color="auto" w:fill="FBE4D5" w:themeFill="accent2" w:themeFillTint="33"/>
            <w:noWrap/>
            <w:vAlign w:val="center"/>
            <w:hideMark/>
          </w:tcPr>
          <w:p w14:paraId="6A5BBB2E" w14:textId="77777777"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45</w:t>
            </w:r>
          </w:p>
        </w:tc>
        <w:tc>
          <w:tcPr>
            <w:tcW w:w="447" w:type="pct"/>
            <w:gridSpan w:val="2"/>
            <w:vMerge/>
            <w:vAlign w:val="center"/>
            <w:hideMark/>
          </w:tcPr>
          <w:p w14:paraId="5C28B8F0" w14:textId="77777777" w:rsidR="00CA46CF" w:rsidRPr="007E0268" w:rsidRDefault="00CA46CF" w:rsidP="00CA46CF">
            <w:pPr>
              <w:jc w:val="center"/>
              <w:rPr>
                <w:rFonts w:asciiTheme="minorHAnsi" w:hAnsiTheme="minorHAnsi" w:cstheme="minorHAnsi"/>
                <w:color w:val="000000"/>
                <w:sz w:val="20"/>
                <w:szCs w:val="20"/>
              </w:rPr>
            </w:pPr>
          </w:p>
        </w:tc>
        <w:tc>
          <w:tcPr>
            <w:tcW w:w="536" w:type="pct"/>
            <w:vMerge/>
            <w:vAlign w:val="center"/>
            <w:hideMark/>
          </w:tcPr>
          <w:p w14:paraId="214BB83D" w14:textId="77777777" w:rsidR="00CA46CF" w:rsidRPr="007E0268" w:rsidRDefault="00CA46CF" w:rsidP="00CA46CF">
            <w:pPr>
              <w:jc w:val="center"/>
              <w:rPr>
                <w:rFonts w:asciiTheme="minorHAnsi" w:hAnsiTheme="minorHAnsi" w:cstheme="minorHAnsi"/>
                <w:color w:val="000000"/>
                <w:sz w:val="20"/>
                <w:szCs w:val="20"/>
              </w:rPr>
            </w:pPr>
          </w:p>
        </w:tc>
        <w:tc>
          <w:tcPr>
            <w:tcW w:w="619" w:type="pct"/>
            <w:gridSpan w:val="2"/>
            <w:vMerge/>
            <w:vAlign w:val="center"/>
            <w:hideMark/>
          </w:tcPr>
          <w:p w14:paraId="70E7C8F6" w14:textId="77777777" w:rsidR="00CA46CF" w:rsidRPr="007E0268" w:rsidRDefault="00CA46CF" w:rsidP="00CA46CF">
            <w:pPr>
              <w:jc w:val="center"/>
              <w:rPr>
                <w:rFonts w:asciiTheme="minorHAnsi" w:hAnsiTheme="minorHAnsi" w:cstheme="minorHAnsi"/>
                <w:color w:val="000000"/>
                <w:sz w:val="20"/>
                <w:szCs w:val="20"/>
              </w:rPr>
            </w:pPr>
          </w:p>
        </w:tc>
        <w:tc>
          <w:tcPr>
            <w:tcW w:w="630" w:type="pct"/>
            <w:vMerge/>
            <w:vAlign w:val="center"/>
            <w:hideMark/>
          </w:tcPr>
          <w:p w14:paraId="0715662E" w14:textId="77777777" w:rsidR="00CA46CF" w:rsidRPr="007E0268" w:rsidRDefault="00CA46CF" w:rsidP="00CA46CF">
            <w:pPr>
              <w:jc w:val="center"/>
              <w:rPr>
                <w:rFonts w:asciiTheme="minorHAnsi" w:hAnsiTheme="minorHAnsi" w:cstheme="minorHAnsi"/>
                <w:color w:val="000000"/>
                <w:sz w:val="20"/>
                <w:szCs w:val="20"/>
              </w:rPr>
            </w:pPr>
          </w:p>
        </w:tc>
      </w:tr>
      <w:tr w:rsidR="001E109C" w:rsidRPr="007E0268" w14:paraId="5A484586" w14:textId="77777777" w:rsidTr="00A9429B">
        <w:trPr>
          <w:trHeight w:val="300"/>
        </w:trPr>
        <w:tc>
          <w:tcPr>
            <w:tcW w:w="622" w:type="pct"/>
            <w:shd w:val="clear" w:color="auto" w:fill="C5E0B3" w:themeFill="accent6" w:themeFillTint="66"/>
            <w:noWrap/>
            <w:vAlign w:val="center"/>
          </w:tcPr>
          <w:p w14:paraId="6B6246A9" w14:textId="03F4D19B" w:rsidR="00CA46CF" w:rsidRPr="001E109C" w:rsidRDefault="00CA46CF" w:rsidP="00CA46CF">
            <w:pPr>
              <w:jc w:val="center"/>
              <w:rPr>
                <w:rFonts w:asciiTheme="minorHAnsi" w:hAnsiTheme="minorHAnsi" w:cstheme="minorHAnsi"/>
                <w:color w:val="000000" w:themeColor="text1"/>
                <w:sz w:val="20"/>
                <w:szCs w:val="20"/>
              </w:rPr>
            </w:pPr>
            <w:r w:rsidRPr="001E109C">
              <w:rPr>
                <w:rFonts w:asciiTheme="minorHAnsi" w:hAnsiTheme="minorHAnsi" w:cstheme="minorHAnsi"/>
                <w:color w:val="000000" w:themeColor="text1"/>
                <w:sz w:val="20"/>
                <w:szCs w:val="20"/>
              </w:rPr>
              <w:t>ND18-20092(GT) R1</w:t>
            </w:r>
          </w:p>
        </w:tc>
        <w:tc>
          <w:tcPr>
            <w:tcW w:w="550" w:type="pct"/>
            <w:shd w:val="clear" w:color="auto" w:fill="C5E0B3" w:themeFill="accent6" w:themeFillTint="66"/>
            <w:noWrap/>
            <w:vAlign w:val="center"/>
          </w:tcPr>
          <w:p w14:paraId="343DAE57" w14:textId="6D0967D6" w:rsidR="00CA46CF" w:rsidRPr="001E109C" w:rsidRDefault="00CA46CF" w:rsidP="00CA46CF">
            <w:pPr>
              <w:jc w:val="center"/>
              <w:rPr>
                <w:rFonts w:asciiTheme="minorHAnsi" w:hAnsiTheme="minorHAnsi" w:cstheme="minorHAnsi"/>
                <w:color w:val="000000" w:themeColor="text1"/>
                <w:sz w:val="20"/>
                <w:szCs w:val="20"/>
              </w:rPr>
            </w:pPr>
            <w:r w:rsidRPr="001E109C">
              <w:rPr>
                <w:rFonts w:asciiTheme="minorHAnsi" w:hAnsiTheme="minorHAnsi" w:cstheme="minorHAnsi"/>
                <w:color w:val="000000" w:themeColor="text1"/>
                <w:sz w:val="20"/>
                <w:szCs w:val="20"/>
              </w:rPr>
              <w:t>4/30/21</w:t>
            </w:r>
          </w:p>
        </w:tc>
        <w:tc>
          <w:tcPr>
            <w:tcW w:w="500" w:type="pct"/>
            <w:gridSpan w:val="2"/>
            <w:shd w:val="clear" w:color="auto" w:fill="C5E0B3" w:themeFill="accent6" w:themeFillTint="66"/>
            <w:noWrap/>
            <w:vAlign w:val="center"/>
          </w:tcPr>
          <w:p w14:paraId="3D561DA4" w14:textId="1CE17A8D" w:rsidR="00CA46CF" w:rsidRPr="001E109C" w:rsidRDefault="00CA46CF" w:rsidP="00CA46CF">
            <w:pPr>
              <w:jc w:val="center"/>
              <w:rPr>
                <w:rFonts w:asciiTheme="minorHAnsi" w:hAnsiTheme="minorHAnsi" w:cstheme="minorHAnsi"/>
                <w:color w:val="000000" w:themeColor="text1"/>
                <w:sz w:val="20"/>
                <w:szCs w:val="20"/>
              </w:rPr>
            </w:pPr>
            <w:r w:rsidRPr="001E109C">
              <w:rPr>
                <w:rFonts w:asciiTheme="minorHAnsi" w:hAnsiTheme="minorHAnsi" w:cstheme="minorHAnsi"/>
                <w:color w:val="000000" w:themeColor="text1"/>
                <w:sz w:val="20"/>
                <w:szCs w:val="20"/>
              </w:rPr>
              <w:t>5/2/21</w:t>
            </w:r>
          </w:p>
        </w:tc>
        <w:tc>
          <w:tcPr>
            <w:tcW w:w="560" w:type="pct"/>
            <w:shd w:val="clear" w:color="auto" w:fill="C5E0B3" w:themeFill="accent6" w:themeFillTint="66"/>
            <w:noWrap/>
            <w:vAlign w:val="center"/>
          </w:tcPr>
          <w:p w14:paraId="2BBBF4D8" w14:textId="1B190F9C" w:rsidR="00CA46CF" w:rsidRPr="001E109C" w:rsidRDefault="00CA46CF" w:rsidP="00CA46CF">
            <w:pPr>
              <w:jc w:val="center"/>
              <w:rPr>
                <w:rFonts w:asciiTheme="minorHAnsi" w:hAnsiTheme="minorHAnsi" w:cstheme="minorHAnsi"/>
                <w:color w:val="000000" w:themeColor="text1"/>
                <w:sz w:val="20"/>
                <w:szCs w:val="20"/>
              </w:rPr>
            </w:pPr>
            <w:r w:rsidRPr="001E109C">
              <w:rPr>
                <w:rFonts w:asciiTheme="minorHAnsi" w:hAnsiTheme="minorHAnsi" w:cstheme="minorHAnsi"/>
                <w:color w:val="000000" w:themeColor="text1"/>
                <w:sz w:val="20"/>
                <w:szCs w:val="20"/>
              </w:rPr>
              <w:t>HG 0</w:t>
            </w:r>
          </w:p>
        </w:tc>
        <w:tc>
          <w:tcPr>
            <w:tcW w:w="536" w:type="pct"/>
            <w:shd w:val="clear" w:color="auto" w:fill="C5E0B3" w:themeFill="accent6" w:themeFillTint="66"/>
            <w:noWrap/>
            <w:vAlign w:val="center"/>
          </w:tcPr>
          <w:p w14:paraId="64ACDB42" w14:textId="12257205" w:rsidR="00CA46CF" w:rsidRPr="001E109C" w:rsidRDefault="00CA46CF" w:rsidP="00CA46CF">
            <w:pPr>
              <w:jc w:val="center"/>
              <w:rPr>
                <w:rFonts w:asciiTheme="minorHAnsi" w:hAnsiTheme="minorHAnsi" w:cstheme="minorHAnsi"/>
                <w:color w:val="000000" w:themeColor="text1"/>
                <w:sz w:val="20"/>
                <w:szCs w:val="20"/>
              </w:rPr>
            </w:pPr>
            <w:r w:rsidRPr="001E109C">
              <w:rPr>
                <w:rFonts w:asciiTheme="minorHAnsi" w:hAnsiTheme="minorHAnsi" w:cstheme="minorHAnsi"/>
                <w:color w:val="000000" w:themeColor="text1"/>
                <w:sz w:val="20"/>
                <w:szCs w:val="20"/>
              </w:rPr>
              <w:t>19</w:t>
            </w:r>
          </w:p>
        </w:tc>
        <w:tc>
          <w:tcPr>
            <w:tcW w:w="447" w:type="pct"/>
            <w:gridSpan w:val="2"/>
            <w:vMerge w:val="restart"/>
            <w:shd w:val="clear" w:color="auto" w:fill="C5E0B3" w:themeFill="accent6" w:themeFillTint="66"/>
            <w:vAlign w:val="center"/>
          </w:tcPr>
          <w:p w14:paraId="6255B7E6" w14:textId="01A7DDC9" w:rsidR="00CA46CF" w:rsidRPr="001E109C" w:rsidRDefault="00CA46CF" w:rsidP="00CA46CF">
            <w:pPr>
              <w:jc w:val="center"/>
              <w:rPr>
                <w:rFonts w:asciiTheme="minorHAnsi" w:hAnsiTheme="minorHAnsi" w:cstheme="minorHAnsi"/>
                <w:color w:val="000000" w:themeColor="text1"/>
                <w:sz w:val="20"/>
                <w:szCs w:val="20"/>
              </w:rPr>
            </w:pPr>
            <w:r w:rsidRPr="001E109C">
              <w:rPr>
                <w:rFonts w:asciiTheme="minorHAnsi" w:hAnsiTheme="minorHAnsi" w:cstheme="minorHAnsi"/>
                <w:color w:val="000000" w:themeColor="text1"/>
                <w:sz w:val="20"/>
                <w:szCs w:val="20"/>
              </w:rPr>
              <w:t>25.33</w:t>
            </w:r>
          </w:p>
          <w:p w14:paraId="5664562E" w14:textId="2A56A3E2" w:rsidR="00CA46CF" w:rsidRPr="001E109C" w:rsidRDefault="00CA46CF" w:rsidP="00CA46CF">
            <w:pPr>
              <w:jc w:val="center"/>
              <w:rPr>
                <w:rFonts w:asciiTheme="minorHAnsi" w:hAnsiTheme="minorHAnsi" w:cstheme="minorHAnsi"/>
                <w:color w:val="000000" w:themeColor="text1"/>
                <w:sz w:val="20"/>
                <w:szCs w:val="20"/>
              </w:rPr>
            </w:pPr>
          </w:p>
        </w:tc>
        <w:tc>
          <w:tcPr>
            <w:tcW w:w="536" w:type="pct"/>
            <w:vMerge w:val="restart"/>
            <w:shd w:val="clear" w:color="auto" w:fill="C5E0B3" w:themeFill="accent6" w:themeFillTint="66"/>
            <w:vAlign w:val="center"/>
          </w:tcPr>
          <w:p w14:paraId="4F1BB52F" w14:textId="77777777" w:rsidR="00CA46CF" w:rsidRPr="001E109C" w:rsidRDefault="00CA46CF" w:rsidP="00CA46CF">
            <w:pPr>
              <w:jc w:val="center"/>
              <w:rPr>
                <w:rFonts w:asciiTheme="minorHAnsi" w:hAnsiTheme="minorHAnsi" w:cstheme="minorHAnsi"/>
                <w:color w:val="000000" w:themeColor="text1"/>
                <w:sz w:val="20"/>
                <w:szCs w:val="20"/>
              </w:rPr>
            </w:pPr>
            <w:r w:rsidRPr="001E109C">
              <w:rPr>
                <w:rFonts w:asciiTheme="minorHAnsi" w:hAnsiTheme="minorHAnsi" w:cstheme="minorHAnsi"/>
                <w:color w:val="000000" w:themeColor="text1"/>
                <w:sz w:val="20"/>
                <w:szCs w:val="20"/>
              </w:rPr>
              <w:t>10.8</w:t>
            </w:r>
          </w:p>
          <w:p w14:paraId="624B0F6E" w14:textId="1FF42563" w:rsidR="00CA46CF" w:rsidRPr="001E109C" w:rsidRDefault="00CA46CF" w:rsidP="00CA46CF">
            <w:pPr>
              <w:jc w:val="center"/>
              <w:rPr>
                <w:rFonts w:asciiTheme="minorHAnsi" w:hAnsiTheme="minorHAnsi" w:cstheme="minorHAnsi"/>
                <w:color w:val="000000" w:themeColor="text1"/>
                <w:sz w:val="20"/>
                <w:szCs w:val="20"/>
              </w:rPr>
            </w:pPr>
          </w:p>
        </w:tc>
        <w:tc>
          <w:tcPr>
            <w:tcW w:w="619" w:type="pct"/>
            <w:gridSpan w:val="2"/>
            <w:vMerge w:val="restart"/>
            <w:shd w:val="clear" w:color="auto" w:fill="C5E0B3" w:themeFill="accent6" w:themeFillTint="66"/>
            <w:vAlign w:val="center"/>
          </w:tcPr>
          <w:p w14:paraId="7CDCE4F5" w14:textId="77777777" w:rsidR="00CA46CF" w:rsidRPr="001E109C" w:rsidRDefault="00CA46CF" w:rsidP="00CA46CF">
            <w:pPr>
              <w:jc w:val="center"/>
              <w:rPr>
                <w:rFonts w:asciiTheme="minorHAnsi" w:hAnsiTheme="minorHAnsi" w:cstheme="minorHAnsi"/>
                <w:color w:val="000000" w:themeColor="text1"/>
                <w:sz w:val="20"/>
                <w:szCs w:val="20"/>
              </w:rPr>
            </w:pPr>
            <w:r w:rsidRPr="001E109C">
              <w:rPr>
                <w:rFonts w:asciiTheme="minorHAnsi" w:hAnsiTheme="minorHAnsi" w:cstheme="minorHAnsi"/>
                <w:color w:val="000000" w:themeColor="text1"/>
                <w:sz w:val="20"/>
                <w:szCs w:val="20"/>
              </w:rPr>
              <w:t>MR</w:t>
            </w:r>
          </w:p>
          <w:p w14:paraId="749BDE4D" w14:textId="78D74F27" w:rsidR="00CA46CF" w:rsidRPr="001E109C" w:rsidRDefault="00CA46CF" w:rsidP="00CA46CF">
            <w:pPr>
              <w:jc w:val="center"/>
              <w:rPr>
                <w:rFonts w:asciiTheme="minorHAnsi" w:hAnsiTheme="minorHAnsi" w:cstheme="minorHAnsi"/>
                <w:color w:val="000000" w:themeColor="text1"/>
                <w:sz w:val="20"/>
                <w:szCs w:val="20"/>
              </w:rPr>
            </w:pPr>
          </w:p>
        </w:tc>
        <w:tc>
          <w:tcPr>
            <w:tcW w:w="630" w:type="pct"/>
            <w:vMerge w:val="restart"/>
            <w:shd w:val="clear" w:color="auto" w:fill="C5E0B3" w:themeFill="accent6" w:themeFillTint="66"/>
            <w:vAlign w:val="center"/>
          </w:tcPr>
          <w:p w14:paraId="1AAC2D08" w14:textId="4388D4CD" w:rsidR="00CA46CF" w:rsidRPr="007E0268" w:rsidRDefault="00CA46CF" w:rsidP="00CA46CF">
            <w:pPr>
              <w:jc w:val="center"/>
              <w:rPr>
                <w:rFonts w:asciiTheme="minorHAnsi" w:hAnsiTheme="minorHAnsi" w:cstheme="minorHAnsi"/>
                <w:color w:val="000000"/>
                <w:sz w:val="20"/>
                <w:szCs w:val="20"/>
              </w:rPr>
            </w:pPr>
            <w:r w:rsidRPr="007E0268">
              <w:rPr>
                <w:rFonts w:asciiTheme="minorHAnsi" w:hAnsiTheme="minorHAnsi" w:cstheme="minorHAnsi"/>
                <w:color w:val="000000"/>
                <w:sz w:val="20"/>
                <w:szCs w:val="20"/>
              </w:rPr>
              <w:t>R</w:t>
            </w:r>
          </w:p>
        </w:tc>
      </w:tr>
      <w:tr w:rsidR="001E109C" w:rsidRPr="007E0268" w14:paraId="4818B62B" w14:textId="77777777" w:rsidTr="00A9429B">
        <w:trPr>
          <w:trHeight w:val="300"/>
        </w:trPr>
        <w:tc>
          <w:tcPr>
            <w:tcW w:w="622" w:type="pct"/>
            <w:shd w:val="clear" w:color="auto" w:fill="C5E0B3" w:themeFill="accent6" w:themeFillTint="66"/>
            <w:noWrap/>
            <w:vAlign w:val="center"/>
          </w:tcPr>
          <w:p w14:paraId="26168DF0" w14:textId="2983871A" w:rsidR="00CA46CF" w:rsidRPr="001E109C" w:rsidRDefault="00CA46CF" w:rsidP="00CA46CF">
            <w:pPr>
              <w:jc w:val="center"/>
              <w:rPr>
                <w:rFonts w:asciiTheme="minorHAnsi" w:hAnsiTheme="minorHAnsi" w:cstheme="minorHAnsi"/>
                <w:color w:val="000000" w:themeColor="text1"/>
                <w:sz w:val="20"/>
                <w:szCs w:val="20"/>
              </w:rPr>
            </w:pPr>
            <w:r w:rsidRPr="001E109C">
              <w:rPr>
                <w:rFonts w:asciiTheme="minorHAnsi" w:hAnsiTheme="minorHAnsi" w:cstheme="minorHAnsi"/>
                <w:color w:val="000000" w:themeColor="text1"/>
                <w:sz w:val="20"/>
                <w:szCs w:val="20"/>
              </w:rPr>
              <w:t>ND18-20092(GT) R2</w:t>
            </w:r>
          </w:p>
        </w:tc>
        <w:tc>
          <w:tcPr>
            <w:tcW w:w="550" w:type="pct"/>
            <w:shd w:val="clear" w:color="auto" w:fill="C5E0B3" w:themeFill="accent6" w:themeFillTint="66"/>
            <w:noWrap/>
            <w:vAlign w:val="center"/>
          </w:tcPr>
          <w:p w14:paraId="4A4FFB0A" w14:textId="112725CD" w:rsidR="00CA46CF" w:rsidRPr="001E109C" w:rsidRDefault="00CA46CF" w:rsidP="00CA46CF">
            <w:pPr>
              <w:jc w:val="center"/>
              <w:rPr>
                <w:rFonts w:asciiTheme="minorHAnsi" w:hAnsiTheme="minorHAnsi" w:cstheme="minorHAnsi"/>
                <w:color w:val="000000" w:themeColor="text1"/>
                <w:sz w:val="20"/>
                <w:szCs w:val="20"/>
              </w:rPr>
            </w:pPr>
            <w:r w:rsidRPr="001E109C">
              <w:rPr>
                <w:rFonts w:asciiTheme="minorHAnsi" w:hAnsiTheme="minorHAnsi" w:cstheme="minorHAnsi"/>
                <w:color w:val="000000" w:themeColor="text1"/>
                <w:sz w:val="20"/>
                <w:szCs w:val="20"/>
              </w:rPr>
              <w:t>4/30/21</w:t>
            </w:r>
          </w:p>
        </w:tc>
        <w:tc>
          <w:tcPr>
            <w:tcW w:w="500" w:type="pct"/>
            <w:gridSpan w:val="2"/>
            <w:shd w:val="clear" w:color="auto" w:fill="C5E0B3" w:themeFill="accent6" w:themeFillTint="66"/>
            <w:noWrap/>
            <w:vAlign w:val="center"/>
          </w:tcPr>
          <w:p w14:paraId="795E9A14" w14:textId="25E1F441" w:rsidR="00CA46CF" w:rsidRPr="001E109C" w:rsidRDefault="00CA46CF" w:rsidP="00CA46CF">
            <w:pPr>
              <w:jc w:val="center"/>
              <w:rPr>
                <w:rFonts w:asciiTheme="minorHAnsi" w:hAnsiTheme="minorHAnsi" w:cstheme="minorHAnsi"/>
                <w:color w:val="000000" w:themeColor="text1"/>
                <w:sz w:val="20"/>
                <w:szCs w:val="20"/>
              </w:rPr>
            </w:pPr>
            <w:r w:rsidRPr="001E109C">
              <w:rPr>
                <w:rFonts w:asciiTheme="minorHAnsi" w:hAnsiTheme="minorHAnsi" w:cstheme="minorHAnsi"/>
                <w:color w:val="000000" w:themeColor="text1"/>
                <w:sz w:val="20"/>
                <w:szCs w:val="20"/>
              </w:rPr>
              <w:t>5/2/21</w:t>
            </w:r>
          </w:p>
        </w:tc>
        <w:tc>
          <w:tcPr>
            <w:tcW w:w="560" w:type="pct"/>
            <w:shd w:val="clear" w:color="auto" w:fill="C5E0B3" w:themeFill="accent6" w:themeFillTint="66"/>
            <w:noWrap/>
            <w:vAlign w:val="center"/>
          </w:tcPr>
          <w:p w14:paraId="3D49DD3D" w14:textId="2B78A173" w:rsidR="00CA46CF" w:rsidRPr="001E109C" w:rsidRDefault="00CA46CF" w:rsidP="00CA46CF">
            <w:pPr>
              <w:jc w:val="center"/>
              <w:rPr>
                <w:rFonts w:asciiTheme="minorHAnsi" w:hAnsiTheme="minorHAnsi" w:cstheme="minorHAnsi"/>
                <w:color w:val="000000" w:themeColor="text1"/>
                <w:sz w:val="20"/>
                <w:szCs w:val="20"/>
              </w:rPr>
            </w:pPr>
            <w:r w:rsidRPr="001E109C">
              <w:rPr>
                <w:rFonts w:asciiTheme="minorHAnsi" w:hAnsiTheme="minorHAnsi" w:cstheme="minorHAnsi"/>
                <w:color w:val="000000" w:themeColor="text1"/>
                <w:sz w:val="20"/>
                <w:szCs w:val="20"/>
              </w:rPr>
              <w:t>HG 0</w:t>
            </w:r>
          </w:p>
        </w:tc>
        <w:tc>
          <w:tcPr>
            <w:tcW w:w="536" w:type="pct"/>
            <w:shd w:val="clear" w:color="auto" w:fill="C5E0B3" w:themeFill="accent6" w:themeFillTint="66"/>
            <w:noWrap/>
            <w:vAlign w:val="center"/>
          </w:tcPr>
          <w:p w14:paraId="55B93D42" w14:textId="0A1E2465" w:rsidR="00CA46CF" w:rsidRPr="001E109C" w:rsidRDefault="00CA46CF" w:rsidP="00CA46CF">
            <w:pPr>
              <w:jc w:val="center"/>
              <w:rPr>
                <w:rFonts w:asciiTheme="minorHAnsi" w:hAnsiTheme="minorHAnsi" w:cstheme="minorHAnsi"/>
                <w:color w:val="000000" w:themeColor="text1"/>
                <w:sz w:val="20"/>
                <w:szCs w:val="20"/>
              </w:rPr>
            </w:pPr>
            <w:r w:rsidRPr="001E109C">
              <w:rPr>
                <w:rFonts w:asciiTheme="minorHAnsi" w:hAnsiTheme="minorHAnsi" w:cstheme="minorHAnsi"/>
                <w:color w:val="000000" w:themeColor="text1"/>
                <w:sz w:val="20"/>
                <w:szCs w:val="20"/>
              </w:rPr>
              <w:t>N/A</w:t>
            </w:r>
          </w:p>
        </w:tc>
        <w:tc>
          <w:tcPr>
            <w:tcW w:w="447" w:type="pct"/>
            <w:gridSpan w:val="2"/>
            <w:vMerge/>
            <w:shd w:val="clear" w:color="auto" w:fill="C5E0B3" w:themeFill="accent6" w:themeFillTint="66"/>
            <w:vAlign w:val="center"/>
          </w:tcPr>
          <w:p w14:paraId="3E6FED7C" w14:textId="34D173D6" w:rsidR="00CA46CF" w:rsidRPr="001E109C" w:rsidRDefault="00CA46CF" w:rsidP="00CA46CF">
            <w:pPr>
              <w:jc w:val="center"/>
              <w:rPr>
                <w:rFonts w:asciiTheme="minorHAnsi" w:hAnsiTheme="minorHAnsi" w:cstheme="minorHAnsi"/>
                <w:color w:val="000000" w:themeColor="text1"/>
                <w:sz w:val="20"/>
                <w:szCs w:val="20"/>
              </w:rPr>
            </w:pPr>
          </w:p>
        </w:tc>
        <w:tc>
          <w:tcPr>
            <w:tcW w:w="536" w:type="pct"/>
            <w:vMerge/>
            <w:shd w:val="clear" w:color="auto" w:fill="C5E0B3" w:themeFill="accent6" w:themeFillTint="66"/>
            <w:vAlign w:val="center"/>
          </w:tcPr>
          <w:p w14:paraId="66F68616" w14:textId="772E87C6" w:rsidR="00CA46CF" w:rsidRPr="001E109C" w:rsidRDefault="00CA46CF" w:rsidP="00CA46CF">
            <w:pPr>
              <w:jc w:val="center"/>
              <w:rPr>
                <w:rFonts w:asciiTheme="minorHAnsi" w:hAnsiTheme="minorHAnsi" w:cstheme="minorHAnsi"/>
                <w:color w:val="000000" w:themeColor="text1"/>
                <w:sz w:val="20"/>
                <w:szCs w:val="20"/>
              </w:rPr>
            </w:pPr>
          </w:p>
        </w:tc>
        <w:tc>
          <w:tcPr>
            <w:tcW w:w="619" w:type="pct"/>
            <w:gridSpan w:val="2"/>
            <w:vMerge/>
            <w:shd w:val="clear" w:color="auto" w:fill="C5E0B3" w:themeFill="accent6" w:themeFillTint="66"/>
            <w:vAlign w:val="center"/>
          </w:tcPr>
          <w:p w14:paraId="1A82E43E" w14:textId="415BE13E" w:rsidR="00CA46CF" w:rsidRPr="001E109C" w:rsidRDefault="00CA46CF" w:rsidP="00CA46CF">
            <w:pPr>
              <w:jc w:val="center"/>
              <w:rPr>
                <w:rFonts w:asciiTheme="minorHAnsi" w:hAnsiTheme="minorHAnsi" w:cstheme="minorHAnsi"/>
                <w:color w:val="000000" w:themeColor="text1"/>
                <w:sz w:val="20"/>
                <w:szCs w:val="20"/>
              </w:rPr>
            </w:pPr>
          </w:p>
        </w:tc>
        <w:tc>
          <w:tcPr>
            <w:tcW w:w="630" w:type="pct"/>
            <w:vMerge/>
            <w:shd w:val="clear" w:color="auto" w:fill="C5E0B3" w:themeFill="accent6" w:themeFillTint="66"/>
            <w:vAlign w:val="center"/>
          </w:tcPr>
          <w:p w14:paraId="2A7AE7BB" w14:textId="59174686" w:rsidR="00CA46CF" w:rsidRPr="007E0268" w:rsidRDefault="00CA46CF" w:rsidP="00CA46CF">
            <w:pPr>
              <w:jc w:val="center"/>
              <w:rPr>
                <w:rFonts w:asciiTheme="minorHAnsi" w:hAnsiTheme="minorHAnsi" w:cstheme="minorHAnsi"/>
                <w:color w:val="000000"/>
                <w:sz w:val="20"/>
                <w:szCs w:val="20"/>
              </w:rPr>
            </w:pPr>
          </w:p>
        </w:tc>
      </w:tr>
      <w:tr w:rsidR="001E109C" w:rsidRPr="007E0268" w14:paraId="11E06BB7" w14:textId="77777777" w:rsidTr="00A9429B">
        <w:trPr>
          <w:trHeight w:val="300"/>
        </w:trPr>
        <w:tc>
          <w:tcPr>
            <w:tcW w:w="622" w:type="pct"/>
            <w:shd w:val="clear" w:color="auto" w:fill="C5E0B3" w:themeFill="accent6" w:themeFillTint="66"/>
            <w:noWrap/>
            <w:vAlign w:val="center"/>
          </w:tcPr>
          <w:p w14:paraId="10D74A8E" w14:textId="4166E080" w:rsidR="00CA46CF" w:rsidRPr="001E109C" w:rsidRDefault="00CA46CF" w:rsidP="00CA46CF">
            <w:pPr>
              <w:jc w:val="center"/>
              <w:rPr>
                <w:rFonts w:asciiTheme="minorHAnsi" w:hAnsiTheme="minorHAnsi" w:cstheme="minorHAnsi"/>
                <w:color w:val="000000" w:themeColor="text1"/>
                <w:sz w:val="20"/>
                <w:szCs w:val="20"/>
              </w:rPr>
            </w:pPr>
            <w:r w:rsidRPr="001E109C">
              <w:rPr>
                <w:rFonts w:asciiTheme="minorHAnsi" w:hAnsiTheme="minorHAnsi" w:cstheme="minorHAnsi"/>
                <w:color w:val="000000" w:themeColor="text1"/>
                <w:sz w:val="20"/>
                <w:szCs w:val="20"/>
              </w:rPr>
              <w:t>ND18-20092(GT) R3</w:t>
            </w:r>
          </w:p>
        </w:tc>
        <w:tc>
          <w:tcPr>
            <w:tcW w:w="550" w:type="pct"/>
            <w:shd w:val="clear" w:color="auto" w:fill="C5E0B3" w:themeFill="accent6" w:themeFillTint="66"/>
            <w:noWrap/>
            <w:vAlign w:val="center"/>
          </w:tcPr>
          <w:p w14:paraId="2E53DC3D" w14:textId="68641FBA" w:rsidR="00CA46CF" w:rsidRPr="001E109C" w:rsidRDefault="00CA46CF" w:rsidP="00CA46CF">
            <w:pPr>
              <w:jc w:val="center"/>
              <w:rPr>
                <w:rFonts w:asciiTheme="minorHAnsi" w:hAnsiTheme="minorHAnsi" w:cstheme="minorHAnsi"/>
                <w:color w:val="000000" w:themeColor="text1"/>
                <w:sz w:val="20"/>
                <w:szCs w:val="20"/>
              </w:rPr>
            </w:pPr>
            <w:r w:rsidRPr="001E109C">
              <w:rPr>
                <w:rFonts w:asciiTheme="minorHAnsi" w:hAnsiTheme="minorHAnsi" w:cstheme="minorHAnsi"/>
                <w:color w:val="000000" w:themeColor="text1"/>
                <w:sz w:val="20"/>
                <w:szCs w:val="20"/>
              </w:rPr>
              <w:t>4/30/21</w:t>
            </w:r>
          </w:p>
        </w:tc>
        <w:tc>
          <w:tcPr>
            <w:tcW w:w="500" w:type="pct"/>
            <w:gridSpan w:val="2"/>
            <w:shd w:val="clear" w:color="auto" w:fill="C5E0B3" w:themeFill="accent6" w:themeFillTint="66"/>
            <w:noWrap/>
            <w:vAlign w:val="center"/>
          </w:tcPr>
          <w:p w14:paraId="6234E1E8" w14:textId="642212A9" w:rsidR="00CA46CF" w:rsidRPr="001E109C" w:rsidRDefault="00CA46CF" w:rsidP="00CA46CF">
            <w:pPr>
              <w:jc w:val="center"/>
              <w:rPr>
                <w:rFonts w:asciiTheme="minorHAnsi" w:hAnsiTheme="minorHAnsi" w:cstheme="minorHAnsi"/>
                <w:color w:val="000000" w:themeColor="text1"/>
                <w:sz w:val="20"/>
                <w:szCs w:val="20"/>
              </w:rPr>
            </w:pPr>
            <w:r w:rsidRPr="001E109C">
              <w:rPr>
                <w:rFonts w:asciiTheme="minorHAnsi" w:hAnsiTheme="minorHAnsi" w:cstheme="minorHAnsi"/>
                <w:color w:val="000000" w:themeColor="text1"/>
                <w:sz w:val="20"/>
                <w:szCs w:val="20"/>
              </w:rPr>
              <w:t>5/2/21</w:t>
            </w:r>
          </w:p>
        </w:tc>
        <w:tc>
          <w:tcPr>
            <w:tcW w:w="560" w:type="pct"/>
            <w:shd w:val="clear" w:color="auto" w:fill="C5E0B3" w:themeFill="accent6" w:themeFillTint="66"/>
            <w:noWrap/>
            <w:vAlign w:val="center"/>
          </w:tcPr>
          <w:p w14:paraId="21CB61A4" w14:textId="4DD68115" w:rsidR="00CA46CF" w:rsidRPr="001E109C" w:rsidRDefault="00CA46CF" w:rsidP="00CA46CF">
            <w:pPr>
              <w:jc w:val="center"/>
              <w:rPr>
                <w:rFonts w:asciiTheme="minorHAnsi" w:hAnsiTheme="minorHAnsi" w:cstheme="minorHAnsi"/>
                <w:color w:val="000000" w:themeColor="text1"/>
                <w:sz w:val="20"/>
                <w:szCs w:val="20"/>
              </w:rPr>
            </w:pPr>
            <w:r w:rsidRPr="001E109C">
              <w:rPr>
                <w:rFonts w:asciiTheme="minorHAnsi" w:hAnsiTheme="minorHAnsi" w:cstheme="minorHAnsi"/>
                <w:color w:val="000000" w:themeColor="text1"/>
                <w:sz w:val="20"/>
                <w:szCs w:val="20"/>
              </w:rPr>
              <w:t>HG 0</w:t>
            </w:r>
          </w:p>
        </w:tc>
        <w:tc>
          <w:tcPr>
            <w:tcW w:w="536" w:type="pct"/>
            <w:shd w:val="clear" w:color="auto" w:fill="C5E0B3" w:themeFill="accent6" w:themeFillTint="66"/>
            <w:noWrap/>
            <w:vAlign w:val="center"/>
          </w:tcPr>
          <w:p w14:paraId="126D9AAF" w14:textId="79644233" w:rsidR="00CA46CF" w:rsidRPr="001E109C" w:rsidRDefault="00CA46CF" w:rsidP="00CA46CF">
            <w:pPr>
              <w:jc w:val="center"/>
              <w:rPr>
                <w:rFonts w:asciiTheme="minorHAnsi" w:hAnsiTheme="minorHAnsi" w:cstheme="minorHAnsi"/>
                <w:color w:val="000000" w:themeColor="text1"/>
                <w:sz w:val="20"/>
                <w:szCs w:val="20"/>
              </w:rPr>
            </w:pPr>
            <w:r w:rsidRPr="001E109C">
              <w:rPr>
                <w:rFonts w:asciiTheme="minorHAnsi" w:hAnsiTheme="minorHAnsi" w:cstheme="minorHAnsi"/>
                <w:color w:val="000000" w:themeColor="text1"/>
                <w:sz w:val="20"/>
                <w:szCs w:val="20"/>
              </w:rPr>
              <w:t>24</w:t>
            </w:r>
          </w:p>
        </w:tc>
        <w:tc>
          <w:tcPr>
            <w:tcW w:w="447" w:type="pct"/>
            <w:gridSpan w:val="2"/>
            <w:vMerge/>
            <w:vAlign w:val="center"/>
          </w:tcPr>
          <w:p w14:paraId="11D3F7B4" w14:textId="77777777" w:rsidR="00CA46CF" w:rsidRPr="001E109C" w:rsidRDefault="00CA46CF" w:rsidP="00CA46CF">
            <w:pPr>
              <w:jc w:val="center"/>
              <w:rPr>
                <w:rFonts w:asciiTheme="minorHAnsi" w:hAnsiTheme="minorHAnsi" w:cstheme="minorHAnsi"/>
                <w:color w:val="000000" w:themeColor="text1"/>
                <w:sz w:val="20"/>
                <w:szCs w:val="20"/>
              </w:rPr>
            </w:pPr>
          </w:p>
        </w:tc>
        <w:tc>
          <w:tcPr>
            <w:tcW w:w="536" w:type="pct"/>
            <w:vMerge/>
            <w:vAlign w:val="center"/>
          </w:tcPr>
          <w:p w14:paraId="0BD27CDA" w14:textId="77777777" w:rsidR="00CA46CF" w:rsidRPr="001E109C" w:rsidRDefault="00CA46CF" w:rsidP="00CA46CF">
            <w:pPr>
              <w:jc w:val="center"/>
              <w:rPr>
                <w:rFonts w:asciiTheme="minorHAnsi" w:hAnsiTheme="minorHAnsi" w:cstheme="minorHAnsi"/>
                <w:color w:val="000000" w:themeColor="text1"/>
                <w:sz w:val="20"/>
                <w:szCs w:val="20"/>
              </w:rPr>
            </w:pPr>
          </w:p>
        </w:tc>
        <w:tc>
          <w:tcPr>
            <w:tcW w:w="619" w:type="pct"/>
            <w:gridSpan w:val="2"/>
            <w:vMerge/>
            <w:vAlign w:val="center"/>
          </w:tcPr>
          <w:p w14:paraId="250C5D1C" w14:textId="77777777" w:rsidR="00CA46CF" w:rsidRPr="001E109C" w:rsidRDefault="00CA46CF" w:rsidP="00CA46CF">
            <w:pPr>
              <w:jc w:val="center"/>
              <w:rPr>
                <w:rFonts w:asciiTheme="minorHAnsi" w:hAnsiTheme="minorHAnsi" w:cstheme="minorHAnsi"/>
                <w:color w:val="000000" w:themeColor="text1"/>
                <w:sz w:val="20"/>
                <w:szCs w:val="20"/>
              </w:rPr>
            </w:pPr>
          </w:p>
        </w:tc>
        <w:tc>
          <w:tcPr>
            <w:tcW w:w="630" w:type="pct"/>
            <w:vMerge/>
            <w:vAlign w:val="center"/>
          </w:tcPr>
          <w:p w14:paraId="665CD190" w14:textId="6CF97B63" w:rsidR="00CA46CF" w:rsidRPr="007E0268" w:rsidRDefault="00CA46CF" w:rsidP="00CA46CF">
            <w:pPr>
              <w:jc w:val="center"/>
              <w:rPr>
                <w:rFonts w:asciiTheme="minorHAnsi" w:hAnsiTheme="minorHAnsi" w:cstheme="minorHAnsi"/>
                <w:color w:val="000000"/>
                <w:sz w:val="20"/>
                <w:szCs w:val="20"/>
              </w:rPr>
            </w:pPr>
          </w:p>
        </w:tc>
      </w:tr>
      <w:tr w:rsidR="001E109C" w:rsidRPr="007E0268" w14:paraId="5445EF0B" w14:textId="77777777" w:rsidTr="00A9429B">
        <w:trPr>
          <w:trHeight w:val="300"/>
        </w:trPr>
        <w:tc>
          <w:tcPr>
            <w:tcW w:w="622" w:type="pct"/>
            <w:shd w:val="clear" w:color="auto" w:fill="C5E0B3" w:themeFill="accent6" w:themeFillTint="66"/>
            <w:noWrap/>
            <w:vAlign w:val="center"/>
          </w:tcPr>
          <w:p w14:paraId="7ABF4957" w14:textId="164C9BE3" w:rsidR="00CA46CF" w:rsidRPr="001E109C" w:rsidRDefault="00CA46CF" w:rsidP="00CA46CF">
            <w:pPr>
              <w:jc w:val="center"/>
              <w:rPr>
                <w:rFonts w:asciiTheme="minorHAnsi" w:hAnsiTheme="minorHAnsi" w:cstheme="minorHAnsi"/>
                <w:color w:val="000000" w:themeColor="text1"/>
                <w:sz w:val="20"/>
                <w:szCs w:val="20"/>
              </w:rPr>
            </w:pPr>
            <w:r w:rsidRPr="001E109C">
              <w:rPr>
                <w:rFonts w:asciiTheme="minorHAnsi" w:hAnsiTheme="minorHAnsi" w:cstheme="minorHAnsi"/>
                <w:color w:val="000000" w:themeColor="text1"/>
                <w:sz w:val="20"/>
                <w:szCs w:val="20"/>
              </w:rPr>
              <w:t>ND18-20092(GT) R4</w:t>
            </w:r>
          </w:p>
        </w:tc>
        <w:tc>
          <w:tcPr>
            <w:tcW w:w="550" w:type="pct"/>
            <w:shd w:val="clear" w:color="auto" w:fill="C5E0B3" w:themeFill="accent6" w:themeFillTint="66"/>
            <w:noWrap/>
            <w:vAlign w:val="center"/>
          </w:tcPr>
          <w:p w14:paraId="176D9508" w14:textId="0A32D369" w:rsidR="00CA46CF" w:rsidRPr="001E109C" w:rsidRDefault="00CA46CF" w:rsidP="00CA46CF">
            <w:pPr>
              <w:jc w:val="center"/>
              <w:rPr>
                <w:rFonts w:asciiTheme="minorHAnsi" w:hAnsiTheme="minorHAnsi" w:cstheme="minorHAnsi"/>
                <w:color w:val="000000" w:themeColor="text1"/>
                <w:sz w:val="20"/>
                <w:szCs w:val="20"/>
              </w:rPr>
            </w:pPr>
            <w:r w:rsidRPr="001E109C">
              <w:rPr>
                <w:rFonts w:asciiTheme="minorHAnsi" w:hAnsiTheme="minorHAnsi" w:cstheme="minorHAnsi"/>
                <w:color w:val="000000" w:themeColor="text1"/>
                <w:sz w:val="20"/>
                <w:szCs w:val="20"/>
              </w:rPr>
              <w:t>4/30/21</w:t>
            </w:r>
          </w:p>
        </w:tc>
        <w:tc>
          <w:tcPr>
            <w:tcW w:w="500" w:type="pct"/>
            <w:gridSpan w:val="2"/>
            <w:shd w:val="clear" w:color="auto" w:fill="C5E0B3" w:themeFill="accent6" w:themeFillTint="66"/>
            <w:noWrap/>
            <w:vAlign w:val="center"/>
          </w:tcPr>
          <w:p w14:paraId="61FB0249" w14:textId="5AE519D7" w:rsidR="00CA46CF" w:rsidRPr="001E109C" w:rsidRDefault="00CA46CF" w:rsidP="00CA46CF">
            <w:pPr>
              <w:jc w:val="center"/>
              <w:rPr>
                <w:rFonts w:asciiTheme="minorHAnsi" w:hAnsiTheme="minorHAnsi" w:cstheme="minorHAnsi"/>
                <w:color w:val="000000" w:themeColor="text1"/>
                <w:sz w:val="20"/>
                <w:szCs w:val="20"/>
              </w:rPr>
            </w:pPr>
            <w:r w:rsidRPr="001E109C">
              <w:rPr>
                <w:rFonts w:asciiTheme="minorHAnsi" w:hAnsiTheme="minorHAnsi" w:cstheme="minorHAnsi"/>
                <w:color w:val="000000" w:themeColor="text1"/>
                <w:sz w:val="20"/>
                <w:szCs w:val="20"/>
              </w:rPr>
              <w:t>5/2/21</w:t>
            </w:r>
          </w:p>
        </w:tc>
        <w:tc>
          <w:tcPr>
            <w:tcW w:w="560" w:type="pct"/>
            <w:shd w:val="clear" w:color="auto" w:fill="C5E0B3" w:themeFill="accent6" w:themeFillTint="66"/>
            <w:noWrap/>
            <w:vAlign w:val="center"/>
          </w:tcPr>
          <w:p w14:paraId="75939511" w14:textId="3922E755" w:rsidR="00CA46CF" w:rsidRPr="001E109C" w:rsidRDefault="00CA46CF" w:rsidP="00CA46CF">
            <w:pPr>
              <w:jc w:val="center"/>
              <w:rPr>
                <w:rFonts w:asciiTheme="minorHAnsi" w:hAnsiTheme="minorHAnsi" w:cstheme="minorHAnsi"/>
                <w:color w:val="000000" w:themeColor="text1"/>
                <w:sz w:val="20"/>
                <w:szCs w:val="20"/>
              </w:rPr>
            </w:pPr>
            <w:r w:rsidRPr="001E109C">
              <w:rPr>
                <w:rFonts w:asciiTheme="minorHAnsi" w:hAnsiTheme="minorHAnsi" w:cstheme="minorHAnsi"/>
                <w:color w:val="000000" w:themeColor="text1"/>
                <w:sz w:val="20"/>
                <w:szCs w:val="20"/>
              </w:rPr>
              <w:t>HG 0</w:t>
            </w:r>
          </w:p>
        </w:tc>
        <w:tc>
          <w:tcPr>
            <w:tcW w:w="536" w:type="pct"/>
            <w:shd w:val="clear" w:color="auto" w:fill="C5E0B3" w:themeFill="accent6" w:themeFillTint="66"/>
            <w:noWrap/>
            <w:vAlign w:val="center"/>
          </w:tcPr>
          <w:p w14:paraId="39CA9241" w14:textId="6D0B7A8B" w:rsidR="00CA46CF" w:rsidRPr="001E109C" w:rsidRDefault="00CA46CF" w:rsidP="00CA46CF">
            <w:pPr>
              <w:jc w:val="center"/>
              <w:rPr>
                <w:rFonts w:asciiTheme="minorHAnsi" w:hAnsiTheme="minorHAnsi" w:cstheme="minorHAnsi"/>
                <w:color w:val="000000" w:themeColor="text1"/>
                <w:sz w:val="20"/>
                <w:szCs w:val="20"/>
              </w:rPr>
            </w:pPr>
            <w:r w:rsidRPr="001E109C">
              <w:rPr>
                <w:rFonts w:asciiTheme="minorHAnsi" w:hAnsiTheme="minorHAnsi" w:cstheme="minorHAnsi"/>
                <w:color w:val="000000" w:themeColor="text1"/>
                <w:sz w:val="20"/>
                <w:szCs w:val="20"/>
              </w:rPr>
              <w:t>33</w:t>
            </w:r>
          </w:p>
        </w:tc>
        <w:tc>
          <w:tcPr>
            <w:tcW w:w="447" w:type="pct"/>
            <w:gridSpan w:val="2"/>
            <w:vMerge/>
            <w:vAlign w:val="center"/>
          </w:tcPr>
          <w:p w14:paraId="2B59A2CD" w14:textId="77777777" w:rsidR="00CA46CF" w:rsidRPr="001E109C" w:rsidRDefault="00CA46CF" w:rsidP="00CA46CF">
            <w:pPr>
              <w:jc w:val="center"/>
              <w:rPr>
                <w:rFonts w:asciiTheme="minorHAnsi" w:hAnsiTheme="minorHAnsi" w:cstheme="minorHAnsi"/>
                <w:color w:val="000000" w:themeColor="text1"/>
                <w:sz w:val="20"/>
                <w:szCs w:val="20"/>
              </w:rPr>
            </w:pPr>
          </w:p>
        </w:tc>
        <w:tc>
          <w:tcPr>
            <w:tcW w:w="536" w:type="pct"/>
            <w:vMerge/>
            <w:vAlign w:val="center"/>
          </w:tcPr>
          <w:p w14:paraId="28C76E7D" w14:textId="77777777" w:rsidR="00CA46CF" w:rsidRPr="001E109C" w:rsidRDefault="00CA46CF" w:rsidP="00CA46CF">
            <w:pPr>
              <w:jc w:val="center"/>
              <w:rPr>
                <w:rFonts w:asciiTheme="minorHAnsi" w:hAnsiTheme="minorHAnsi" w:cstheme="minorHAnsi"/>
                <w:color w:val="000000" w:themeColor="text1"/>
                <w:sz w:val="20"/>
                <w:szCs w:val="20"/>
              </w:rPr>
            </w:pPr>
          </w:p>
        </w:tc>
        <w:tc>
          <w:tcPr>
            <w:tcW w:w="619" w:type="pct"/>
            <w:gridSpan w:val="2"/>
            <w:vMerge/>
            <w:vAlign w:val="center"/>
          </w:tcPr>
          <w:p w14:paraId="05E666FD" w14:textId="77777777" w:rsidR="00CA46CF" w:rsidRPr="001E109C" w:rsidRDefault="00CA46CF" w:rsidP="00CA46CF">
            <w:pPr>
              <w:jc w:val="center"/>
              <w:rPr>
                <w:rFonts w:asciiTheme="minorHAnsi" w:hAnsiTheme="minorHAnsi" w:cstheme="minorHAnsi"/>
                <w:color w:val="000000" w:themeColor="text1"/>
                <w:sz w:val="20"/>
                <w:szCs w:val="20"/>
              </w:rPr>
            </w:pPr>
          </w:p>
        </w:tc>
        <w:tc>
          <w:tcPr>
            <w:tcW w:w="630" w:type="pct"/>
            <w:vMerge/>
            <w:vAlign w:val="center"/>
          </w:tcPr>
          <w:p w14:paraId="7309A683" w14:textId="39FF76B5" w:rsidR="00CA46CF" w:rsidRPr="007E0268" w:rsidRDefault="00CA46CF" w:rsidP="00CA46CF">
            <w:pPr>
              <w:jc w:val="center"/>
              <w:rPr>
                <w:rFonts w:asciiTheme="minorHAnsi" w:hAnsiTheme="minorHAnsi" w:cstheme="minorHAnsi"/>
                <w:color w:val="000000"/>
                <w:sz w:val="20"/>
                <w:szCs w:val="20"/>
              </w:rPr>
            </w:pPr>
          </w:p>
        </w:tc>
      </w:tr>
      <w:tr w:rsidR="00CA46CF" w:rsidRPr="007E0268" w14:paraId="17577683" w14:textId="77777777" w:rsidTr="007E0268">
        <w:trPr>
          <w:gridAfter w:val="2"/>
          <w:wAfter w:w="1216" w:type="pct"/>
          <w:trHeight w:val="340"/>
        </w:trPr>
        <w:tc>
          <w:tcPr>
            <w:tcW w:w="3784" w:type="pct"/>
            <w:gridSpan w:val="10"/>
            <w:noWrap/>
            <w:vAlign w:val="center"/>
            <w:hideMark/>
          </w:tcPr>
          <w:p w14:paraId="434A6026" w14:textId="3E6984B5" w:rsidR="00CA46CF" w:rsidRPr="001E109C" w:rsidRDefault="00CA46CF" w:rsidP="00CA46CF">
            <w:pPr>
              <w:jc w:val="center"/>
              <w:rPr>
                <w:rFonts w:asciiTheme="minorHAnsi" w:hAnsiTheme="minorHAnsi" w:cstheme="minorHAnsi"/>
                <w:b/>
                <w:bCs/>
                <w:color w:val="000000" w:themeColor="text1"/>
                <w:sz w:val="18"/>
                <w:szCs w:val="18"/>
              </w:rPr>
            </w:pPr>
            <w:r w:rsidRPr="001E109C">
              <w:rPr>
                <w:rFonts w:asciiTheme="minorHAnsi" w:hAnsiTheme="minorHAnsi" w:cstheme="minorHAnsi"/>
                <w:b/>
                <w:bCs/>
                <w:color w:val="000000" w:themeColor="text1"/>
                <w:sz w:val="18"/>
                <w:szCs w:val="18"/>
              </w:rPr>
              <w:t xml:space="preserve">Resistance rating </w:t>
            </w:r>
            <w:r w:rsidRPr="001E109C">
              <w:rPr>
                <w:rFonts w:asciiTheme="minorHAnsi" w:hAnsiTheme="minorHAnsi" w:cstheme="minorHAnsi"/>
                <w:b/>
                <w:bCs/>
                <w:color w:val="000000" w:themeColor="text1"/>
                <w:sz w:val="18"/>
                <w:szCs w:val="18"/>
                <w:vertAlign w:val="superscript"/>
              </w:rPr>
              <w:t>a</w:t>
            </w:r>
            <w:r w:rsidRPr="001E109C">
              <w:rPr>
                <w:rFonts w:asciiTheme="minorHAnsi" w:hAnsiTheme="minorHAnsi" w:cstheme="minorHAnsi"/>
                <w:b/>
                <w:bCs/>
                <w:color w:val="000000" w:themeColor="text1"/>
                <w:sz w:val="18"/>
                <w:szCs w:val="18"/>
              </w:rPr>
              <w:t xml:space="preserve"> (Schmitt and Shannon, 1992)</w:t>
            </w:r>
          </w:p>
        </w:tc>
      </w:tr>
      <w:tr w:rsidR="007E0268" w:rsidRPr="007E0268" w14:paraId="5B3C8FE8" w14:textId="77777777" w:rsidTr="007E0268">
        <w:trPr>
          <w:gridAfter w:val="2"/>
          <w:wAfter w:w="1216" w:type="pct"/>
          <w:trHeight w:val="300"/>
        </w:trPr>
        <w:tc>
          <w:tcPr>
            <w:tcW w:w="1348" w:type="pct"/>
            <w:gridSpan w:val="3"/>
            <w:noWrap/>
            <w:vAlign w:val="center"/>
            <w:hideMark/>
          </w:tcPr>
          <w:p w14:paraId="116A37DD" w14:textId="7114FB9A" w:rsidR="00CA46CF" w:rsidRPr="001E109C" w:rsidRDefault="00CA46CF" w:rsidP="00CA46CF">
            <w:pPr>
              <w:jc w:val="center"/>
              <w:rPr>
                <w:rFonts w:asciiTheme="minorHAnsi" w:hAnsiTheme="minorHAnsi" w:cstheme="minorHAnsi"/>
                <w:b/>
                <w:bCs/>
                <w:color w:val="000000" w:themeColor="text1"/>
                <w:sz w:val="18"/>
                <w:szCs w:val="18"/>
              </w:rPr>
            </w:pPr>
            <w:r w:rsidRPr="001E109C">
              <w:rPr>
                <w:rFonts w:asciiTheme="minorHAnsi" w:hAnsiTheme="minorHAnsi" w:cstheme="minorHAnsi"/>
                <w:b/>
                <w:bCs/>
                <w:color w:val="000000" w:themeColor="text1"/>
                <w:sz w:val="18"/>
                <w:szCs w:val="18"/>
              </w:rPr>
              <w:t>Female Index (%)</w:t>
            </w:r>
          </w:p>
        </w:tc>
        <w:tc>
          <w:tcPr>
            <w:tcW w:w="1787" w:type="pct"/>
            <w:gridSpan w:val="4"/>
            <w:noWrap/>
            <w:vAlign w:val="center"/>
            <w:hideMark/>
          </w:tcPr>
          <w:p w14:paraId="32EDDC92" w14:textId="4D0539B5" w:rsidR="00CA46CF" w:rsidRPr="001E109C" w:rsidRDefault="00CA46CF" w:rsidP="00CA46CF">
            <w:pPr>
              <w:jc w:val="center"/>
              <w:rPr>
                <w:rFonts w:asciiTheme="minorHAnsi" w:hAnsiTheme="minorHAnsi" w:cstheme="minorHAnsi"/>
                <w:b/>
                <w:bCs/>
                <w:color w:val="000000" w:themeColor="text1"/>
                <w:sz w:val="18"/>
                <w:szCs w:val="18"/>
              </w:rPr>
            </w:pPr>
            <w:r w:rsidRPr="001E109C">
              <w:rPr>
                <w:rFonts w:asciiTheme="minorHAnsi" w:hAnsiTheme="minorHAnsi" w:cstheme="minorHAnsi"/>
                <w:b/>
                <w:bCs/>
                <w:color w:val="000000" w:themeColor="text1"/>
                <w:sz w:val="18"/>
                <w:szCs w:val="18"/>
              </w:rPr>
              <w:t>Rating</w:t>
            </w:r>
          </w:p>
        </w:tc>
        <w:tc>
          <w:tcPr>
            <w:tcW w:w="649" w:type="pct"/>
            <w:gridSpan w:val="3"/>
            <w:noWrap/>
            <w:vAlign w:val="center"/>
            <w:hideMark/>
          </w:tcPr>
          <w:p w14:paraId="6A33AB39" w14:textId="5C83AAD8" w:rsidR="00CA46CF" w:rsidRPr="001E109C" w:rsidRDefault="00CA46CF" w:rsidP="00CA46CF">
            <w:pPr>
              <w:jc w:val="center"/>
              <w:rPr>
                <w:rFonts w:asciiTheme="minorHAnsi" w:hAnsiTheme="minorHAnsi" w:cstheme="minorHAnsi"/>
                <w:b/>
                <w:bCs/>
                <w:color w:val="000000" w:themeColor="text1"/>
                <w:sz w:val="18"/>
                <w:szCs w:val="18"/>
              </w:rPr>
            </w:pPr>
            <w:r w:rsidRPr="001E109C">
              <w:rPr>
                <w:rFonts w:asciiTheme="minorHAnsi" w:hAnsiTheme="minorHAnsi" w:cstheme="minorHAnsi"/>
                <w:b/>
                <w:bCs/>
                <w:color w:val="000000" w:themeColor="text1"/>
                <w:sz w:val="18"/>
                <w:szCs w:val="18"/>
              </w:rPr>
              <w:t>Label</w:t>
            </w:r>
          </w:p>
        </w:tc>
      </w:tr>
      <w:tr w:rsidR="007E0268" w:rsidRPr="007E0268" w14:paraId="12D3D7E2" w14:textId="77777777" w:rsidTr="007E0268">
        <w:trPr>
          <w:gridAfter w:val="2"/>
          <w:wAfter w:w="1216" w:type="pct"/>
          <w:trHeight w:val="300"/>
        </w:trPr>
        <w:tc>
          <w:tcPr>
            <w:tcW w:w="1348" w:type="pct"/>
            <w:gridSpan w:val="3"/>
            <w:noWrap/>
            <w:vAlign w:val="center"/>
            <w:hideMark/>
          </w:tcPr>
          <w:p w14:paraId="3D69AE31" w14:textId="77777777" w:rsidR="00CA46CF" w:rsidRPr="001E109C" w:rsidRDefault="00CA46CF" w:rsidP="00CA46CF">
            <w:pPr>
              <w:jc w:val="center"/>
              <w:rPr>
                <w:rFonts w:asciiTheme="minorHAnsi" w:hAnsiTheme="minorHAnsi" w:cstheme="minorHAnsi"/>
                <w:color w:val="000000" w:themeColor="text1"/>
                <w:sz w:val="18"/>
                <w:szCs w:val="18"/>
              </w:rPr>
            </w:pPr>
            <w:r w:rsidRPr="001E109C">
              <w:rPr>
                <w:rFonts w:asciiTheme="minorHAnsi" w:hAnsiTheme="minorHAnsi" w:cstheme="minorHAnsi"/>
                <w:color w:val="000000" w:themeColor="text1"/>
                <w:sz w:val="18"/>
                <w:szCs w:val="18"/>
              </w:rPr>
              <w:t>&lt; 10</w:t>
            </w:r>
          </w:p>
        </w:tc>
        <w:tc>
          <w:tcPr>
            <w:tcW w:w="1787" w:type="pct"/>
            <w:gridSpan w:val="4"/>
            <w:noWrap/>
            <w:vAlign w:val="center"/>
            <w:hideMark/>
          </w:tcPr>
          <w:p w14:paraId="1A4C71C2" w14:textId="77777777" w:rsidR="00CA46CF" w:rsidRPr="001E109C" w:rsidRDefault="00CA46CF" w:rsidP="00CA46CF">
            <w:pPr>
              <w:jc w:val="center"/>
              <w:rPr>
                <w:rFonts w:asciiTheme="minorHAnsi" w:hAnsiTheme="minorHAnsi" w:cstheme="minorHAnsi"/>
                <w:color w:val="000000" w:themeColor="text1"/>
                <w:sz w:val="18"/>
                <w:szCs w:val="18"/>
              </w:rPr>
            </w:pPr>
            <w:r w:rsidRPr="001E109C">
              <w:rPr>
                <w:rFonts w:asciiTheme="minorHAnsi" w:hAnsiTheme="minorHAnsi" w:cstheme="minorHAnsi"/>
                <w:color w:val="000000" w:themeColor="text1"/>
                <w:sz w:val="18"/>
                <w:szCs w:val="18"/>
              </w:rPr>
              <w:t>Resistant</w:t>
            </w:r>
          </w:p>
        </w:tc>
        <w:tc>
          <w:tcPr>
            <w:tcW w:w="649" w:type="pct"/>
            <w:gridSpan w:val="3"/>
            <w:noWrap/>
            <w:vAlign w:val="center"/>
            <w:hideMark/>
          </w:tcPr>
          <w:p w14:paraId="01B4DECC" w14:textId="77777777" w:rsidR="00CA46CF" w:rsidRPr="001E109C" w:rsidRDefault="00CA46CF" w:rsidP="00CA46CF">
            <w:pPr>
              <w:jc w:val="center"/>
              <w:rPr>
                <w:rFonts w:asciiTheme="minorHAnsi" w:hAnsiTheme="minorHAnsi" w:cstheme="minorHAnsi"/>
                <w:color w:val="000000" w:themeColor="text1"/>
                <w:sz w:val="18"/>
                <w:szCs w:val="18"/>
              </w:rPr>
            </w:pPr>
            <w:r w:rsidRPr="001E109C">
              <w:rPr>
                <w:rFonts w:asciiTheme="minorHAnsi" w:hAnsiTheme="minorHAnsi" w:cstheme="minorHAnsi"/>
                <w:color w:val="000000" w:themeColor="text1"/>
                <w:sz w:val="18"/>
                <w:szCs w:val="18"/>
              </w:rPr>
              <w:t>R</w:t>
            </w:r>
          </w:p>
        </w:tc>
      </w:tr>
      <w:tr w:rsidR="007E0268" w:rsidRPr="007E0268" w14:paraId="0014B88D" w14:textId="77777777" w:rsidTr="007E0268">
        <w:trPr>
          <w:gridAfter w:val="2"/>
          <w:wAfter w:w="1216" w:type="pct"/>
          <w:trHeight w:val="300"/>
        </w:trPr>
        <w:tc>
          <w:tcPr>
            <w:tcW w:w="1348" w:type="pct"/>
            <w:gridSpan w:val="3"/>
            <w:noWrap/>
            <w:vAlign w:val="center"/>
            <w:hideMark/>
          </w:tcPr>
          <w:p w14:paraId="640DAD2D" w14:textId="77777777"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10- 30</w:t>
            </w:r>
          </w:p>
        </w:tc>
        <w:tc>
          <w:tcPr>
            <w:tcW w:w="1787" w:type="pct"/>
            <w:gridSpan w:val="4"/>
            <w:noWrap/>
            <w:vAlign w:val="center"/>
            <w:hideMark/>
          </w:tcPr>
          <w:p w14:paraId="7BB99167" w14:textId="423E155B"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Moderately Resistant</w:t>
            </w:r>
          </w:p>
        </w:tc>
        <w:tc>
          <w:tcPr>
            <w:tcW w:w="649" w:type="pct"/>
            <w:gridSpan w:val="3"/>
            <w:noWrap/>
            <w:vAlign w:val="center"/>
            <w:hideMark/>
          </w:tcPr>
          <w:p w14:paraId="190C1880" w14:textId="62C62BAF"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MR</w:t>
            </w:r>
          </w:p>
        </w:tc>
      </w:tr>
      <w:tr w:rsidR="007E0268" w:rsidRPr="007E0268" w14:paraId="39BC00D0" w14:textId="77777777" w:rsidTr="007E0268">
        <w:trPr>
          <w:gridAfter w:val="2"/>
          <w:wAfter w:w="1216" w:type="pct"/>
          <w:trHeight w:val="300"/>
        </w:trPr>
        <w:tc>
          <w:tcPr>
            <w:tcW w:w="1348" w:type="pct"/>
            <w:gridSpan w:val="3"/>
            <w:noWrap/>
            <w:vAlign w:val="center"/>
            <w:hideMark/>
          </w:tcPr>
          <w:p w14:paraId="35F8A8BA" w14:textId="77777777"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30 - 60</w:t>
            </w:r>
          </w:p>
        </w:tc>
        <w:tc>
          <w:tcPr>
            <w:tcW w:w="1787" w:type="pct"/>
            <w:gridSpan w:val="4"/>
            <w:noWrap/>
            <w:vAlign w:val="center"/>
            <w:hideMark/>
          </w:tcPr>
          <w:p w14:paraId="1F6DC78F" w14:textId="6786BA6E"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Moderately Susceptible</w:t>
            </w:r>
          </w:p>
        </w:tc>
        <w:tc>
          <w:tcPr>
            <w:tcW w:w="649" w:type="pct"/>
            <w:gridSpan w:val="3"/>
            <w:noWrap/>
            <w:vAlign w:val="center"/>
            <w:hideMark/>
          </w:tcPr>
          <w:p w14:paraId="518D6DD9" w14:textId="77777777"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MS</w:t>
            </w:r>
          </w:p>
        </w:tc>
      </w:tr>
      <w:tr w:rsidR="007E0268" w:rsidRPr="007E0268" w14:paraId="77993901" w14:textId="77777777" w:rsidTr="007E0268">
        <w:trPr>
          <w:gridAfter w:val="2"/>
          <w:wAfter w:w="1216" w:type="pct"/>
          <w:trHeight w:val="300"/>
        </w:trPr>
        <w:tc>
          <w:tcPr>
            <w:tcW w:w="1348" w:type="pct"/>
            <w:gridSpan w:val="3"/>
            <w:noWrap/>
            <w:vAlign w:val="center"/>
            <w:hideMark/>
          </w:tcPr>
          <w:p w14:paraId="7C780360" w14:textId="36AAF058"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&gt; 60</w:t>
            </w:r>
          </w:p>
        </w:tc>
        <w:tc>
          <w:tcPr>
            <w:tcW w:w="1787" w:type="pct"/>
            <w:gridSpan w:val="4"/>
            <w:noWrap/>
            <w:vAlign w:val="center"/>
            <w:hideMark/>
          </w:tcPr>
          <w:p w14:paraId="23267595" w14:textId="77777777"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Susceptible</w:t>
            </w:r>
          </w:p>
        </w:tc>
        <w:tc>
          <w:tcPr>
            <w:tcW w:w="649" w:type="pct"/>
            <w:gridSpan w:val="3"/>
            <w:noWrap/>
            <w:vAlign w:val="center"/>
            <w:hideMark/>
          </w:tcPr>
          <w:p w14:paraId="1579AAC6" w14:textId="77777777"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S</w:t>
            </w:r>
          </w:p>
        </w:tc>
      </w:tr>
      <w:tr w:rsidR="007E0268" w:rsidRPr="007E0268" w14:paraId="17F8D7BB" w14:textId="77777777" w:rsidTr="007E0268">
        <w:trPr>
          <w:gridAfter w:val="2"/>
          <w:wAfter w:w="1216" w:type="pct"/>
          <w:trHeight w:val="300"/>
        </w:trPr>
        <w:tc>
          <w:tcPr>
            <w:tcW w:w="1348" w:type="pct"/>
            <w:gridSpan w:val="3"/>
            <w:noWrap/>
            <w:vAlign w:val="center"/>
            <w:hideMark/>
          </w:tcPr>
          <w:p w14:paraId="4C2CDBB7" w14:textId="77777777" w:rsidR="00CA46CF" w:rsidRPr="003320CE" w:rsidRDefault="00CA46CF" w:rsidP="00CA46CF">
            <w:pPr>
              <w:jc w:val="center"/>
              <w:rPr>
                <w:rFonts w:asciiTheme="minorHAnsi" w:hAnsiTheme="minorHAnsi" w:cstheme="minorHAnsi"/>
                <w:color w:val="000000"/>
                <w:sz w:val="18"/>
                <w:szCs w:val="18"/>
              </w:rPr>
            </w:pPr>
          </w:p>
        </w:tc>
        <w:tc>
          <w:tcPr>
            <w:tcW w:w="1787" w:type="pct"/>
            <w:gridSpan w:val="4"/>
            <w:noWrap/>
            <w:vAlign w:val="center"/>
            <w:hideMark/>
          </w:tcPr>
          <w:p w14:paraId="6FF5DB29" w14:textId="77777777" w:rsidR="00CA46CF" w:rsidRPr="003320CE" w:rsidRDefault="00CA46CF" w:rsidP="00CA46CF">
            <w:pPr>
              <w:jc w:val="center"/>
              <w:rPr>
                <w:rFonts w:asciiTheme="minorHAnsi" w:hAnsiTheme="minorHAnsi" w:cstheme="minorHAnsi"/>
                <w:sz w:val="18"/>
                <w:szCs w:val="18"/>
              </w:rPr>
            </w:pPr>
          </w:p>
        </w:tc>
        <w:tc>
          <w:tcPr>
            <w:tcW w:w="649" w:type="pct"/>
            <w:gridSpan w:val="3"/>
            <w:noWrap/>
            <w:vAlign w:val="center"/>
            <w:hideMark/>
          </w:tcPr>
          <w:p w14:paraId="45E5B260" w14:textId="77777777" w:rsidR="00CA46CF" w:rsidRPr="003320CE" w:rsidRDefault="00CA46CF" w:rsidP="00CA46CF">
            <w:pPr>
              <w:jc w:val="center"/>
              <w:rPr>
                <w:rFonts w:asciiTheme="minorHAnsi" w:hAnsiTheme="minorHAnsi" w:cstheme="minorHAnsi"/>
                <w:sz w:val="18"/>
                <w:szCs w:val="18"/>
              </w:rPr>
            </w:pPr>
          </w:p>
        </w:tc>
      </w:tr>
      <w:tr w:rsidR="007E0268" w:rsidRPr="007E0268" w14:paraId="0414094E" w14:textId="77777777" w:rsidTr="007E0268">
        <w:trPr>
          <w:gridAfter w:val="2"/>
          <w:wAfter w:w="1216" w:type="pct"/>
          <w:trHeight w:val="300"/>
        </w:trPr>
        <w:tc>
          <w:tcPr>
            <w:tcW w:w="1348" w:type="pct"/>
            <w:gridSpan w:val="3"/>
            <w:noWrap/>
            <w:vAlign w:val="center"/>
            <w:hideMark/>
          </w:tcPr>
          <w:p w14:paraId="4078E605" w14:textId="77777777" w:rsidR="00CA46CF" w:rsidRPr="003320CE" w:rsidRDefault="00CA46CF" w:rsidP="00CA46CF">
            <w:pPr>
              <w:jc w:val="center"/>
              <w:rPr>
                <w:rFonts w:asciiTheme="minorHAnsi" w:hAnsiTheme="minorHAnsi" w:cstheme="minorHAnsi"/>
                <w:sz w:val="18"/>
                <w:szCs w:val="18"/>
              </w:rPr>
            </w:pPr>
          </w:p>
        </w:tc>
        <w:tc>
          <w:tcPr>
            <w:tcW w:w="1787" w:type="pct"/>
            <w:gridSpan w:val="4"/>
            <w:noWrap/>
            <w:vAlign w:val="center"/>
            <w:hideMark/>
          </w:tcPr>
          <w:p w14:paraId="791D136C" w14:textId="77777777" w:rsidR="00CA46CF" w:rsidRPr="003320CE" w:rsidRDefault="00CA46CF" w:rsidP="00CA46CF">
            <w:pPr>
              <w:jc w:val="center"/>
              <w:rPr>
                <w:rFonts w:asciiTheme="minorHAnsi" w:hAnsiTheme="minorHAnsi" w:cstheme="minorHAnsi"/>
                <w:sz w:val="18"/>
                <w:szCs w:val="18"/>
              </w:rPr>
            </w:pPr>
          </w:p>
        </w:tc>
        <w:tc>
          <w:tcPr>
            <w:tcW w:w="649" w:type="pct"/>
            <w:gridSpan w:val="3"/>
            <w:noWrap/>
            <w:vAlign w:val="center"/>
            <w:hideMark/>
          </w:tcPr>
          <w:p w14:paraId="6B7F0C9E" w14:textId="77777777" w:rsidR="00CA46CF" w:rsidRPr="003320CE" w:rsidRDefault="00CA46CF" w:rsidP="00CA46CF">
            <w:pPr>
              <w:jc w:val="center"/>
              <w:rPr>
                <w:rFonts w:asciiTheme="minorHAnsi" w:hAnsiTheme="minorHAnsi" w:cstheme="minorHAnsi"/>
                <w:sz w:val="18"/>
                <w:szCs w:val="18"/>
              </w:rPr>
            </w:pPr>
          </w:p>
        </w:tc>
      </w:tr>
      <w:tr w:rsidR="00CA46CF" w:rsidRPr="007E0268" w14:paraId="1514E4B1" w14:textId="77777777" w:rsidTr="007E0268">
        <w:trPr>
          <w:gridAfter w:val="2"/>
          <w:wAfter w:w="1216" w:type="pct"/>
          <w:trHeight w:val="340"/>
        </w:trPr>
        <w:tc>
          <w:tcPr>
            <w:tcW w:w="3135" w:type="pct"/>
            <w:gridSpan w:val="7"/>
            <w:noWrap/>
            <w:vAlign w:val="center"/>
            <w:hideMark/>
          </w:tcPr>
          <w:p w14:paraId="0FB5AB36" w14:textId="77777777" w:rsidR="00CA46CF" w:rsidRPr="003320CE" w:rsidRDefault="00CA46CF" w:rsidP="00CA46CF">
            <w:pPr>
              <w:jc w:val="center"/>
              <w:rPr>
                <w:rFonts w:asciiTheme="minorHAnsi" w:hAnsiTheme="minorHAnsi" w:cstheme="minorHAnsi"/>
                <w:b/>
                <w:bCs/>
                <w:color w:val="000000"/>
                <w:sz w:val="18"/>
                <w:szCs w:val="18"/>
              </w:rPr>
            </w:pPr>
            <w:r w:rsidRPr="003320CE">
              <w:rPr>
                <w:rFonts w:asciiTheme="minorHAnsi" w:hAnsiTheme="minorHAnsi" w:cstheme="minorHAnsi"/>
                <w:b/>
                <w:bCs/>
                <w:color w:val="000000"/>
                <w:sz w:val="18"/>
                <w:szCs w:val="18"/>
              </w:rPr>
              <w:t xml:space="preserve">Resistance rating </w:t>
            </w:r>
            <w:r w:rsidRPr="003320CE">
              <w:rPr>
                <w:rFonts w:asciiTheme="minorHAnsi" w:hAnsiTheme="minorHAnsi" w:cstheme="minorHAnsi"/>
                <w:b/>
                <w:bCs/>
                <w:color w:val="000000"/>
                <w:sz w:val="18"/>
                <w:szCs w:val="18"/>
                <w:vertAlign w:val="superscript"/>
              </w:rPr>
              <w:t>b</w:t>
            </w:r>
            <w:r w:rsidRPr="003320CE">
              <w:rPr>
                <w:rFonts w:asciiTheme="minorHAnsi" w:hAnsiTheme="minorHAnsi" w:cstheme="minorHAnsi"/>
                <w:b/>
                <w:bCs/>
                <w:color w:val="000000"/>
                <w:sz w:val="18"/>
                <w:szCs w:val="18"/>
              </w:rPr>
              <w:t xml:space="preserve"> (Illinois resistance scale)</w:t>
            </w:r>
          </w:p>
        </w:tc>
        <w:tc>
          <w:tcPr>
            <w:tcW w:w="649" w:type="pct"/>
            <w:gridSpan w:val="3"/>
            <w:noWrap/>
            <w:vAlign w:val="center"/>
            <w:hideMark/>
          </w:tcPr>
          <w:p w14:paraId="47760119" w14:textId="77777777" w:rsidR="00CA46CF" w:rsidRPr="003320CE" w:rsidRDefault="00CA46CF" w:rsidP="00CA46CF">
            <w:pPr>
              <w:jc w:val="center"/>
              <w:rPr>
                <w:rFonts w:asciiTheme="minorHAnsi" w:hAnsiTheme="minorHAnsi" w:cstheme="minorHAnsi"/>
                <w:b/>
                <w:bCs/>
                <w:color w:val="000000"/>
                <w:sz w:val="18"/>
                <w:szCs w:val="18"/>
              </w:rPr>
            </w:pPr>
          </w:p>
        </w:tc>
      </w:tr>
      <w:tr w:rsidR="007E0268" w:rsidRPr="007E0268" w14:paraId="24618981" w14:textId="77777777" w:rsidTr="007E0268">
        <w:trPr>
          <w:gridAfter w:val="2"/>
          <w:wAfter w:w="1216" w:type="pct"/>
          <w:trHeight w:val="300"/>
        </w:trPr>
        <w:tc>
          <w:tcPr>
            <w:tcW w:w="1348" w:type="pct"/>
            <w:gridSpan w:val="3"/>
            <w:noWrap/>
            <w:vAlign w:val="center"/>
            <w:hideMark/>
          </w:tcPr>
          <w:p w14:paraId="5D960E26" w14:textId="77777777" w:rsidR="00CA46CF" w:rsidRPr="003320CE" w:rsidRDefault="00CA46CF" w:rsidP="00CA46CF">
            <w:pPr>
              <w:jc w:val="center"/>
              <w:rPr>
                <w:rFonts w:asciiTheme="minorHAnsi" w:hAnsiTheme="minorHAnsi" w:cstheme="minorHAnsi"/>
                <w:b/>
                <w:bCs/>
                <w:color w:val="000000"/>
                <w:sz w:val="18"/>
                <w:szCs w:val="18"/>
              </w:rPr>
            </w:pPr>
            <w:r w:rsidRPr="003320CE">
              <w:rPr>
                <w:rFonts w:asciiTheme="minorHAnsi" w:hAnsiTheme="minorHAnsi" w:cstheme="minorHAnsi"/>
                <w:b/>
                <w:bCs/>
                <w:color w:val="000000"/>
                <w:sz w:val="18"/>
                <w:szCs w:val="18"/>
              </w:rPr>
              <w:t>Female Index (%)</w:t>
            </w:r>
          </w:p>
        </w:tc>
        <w:tc>
          <w:tcPr>
            <w:tcW w:w="1787" w:type="pct"/>
            <w:gridSpan w:val="4"/>
            <w:noWrap/>
            <w:vAlign w:val="center"/>
            <w:hideMark/>
          </w:tcPr>
          <w:p w14:paraId="60A9BC51" w14:textId="56D32666" w:rsidR="00CA46CF" w:rsidRPr="003320CE" w:rsidRDefault="00CA46CF" w:rsidP="00CA46CF">
            <w:pPr>
              <w:jc w:val="center"/>
              <w:rPr>
                <w:rFonts w:asciiTheme="minorHAnsi" w:hAnsiTheme="minorHAnsi" w:cstheme="minorHAnsi"/>
                <w:b/>
                <w:bCs/>
                <w:color w:val="000000"/>
                <w:sz w:val="18"/>
                <w:szCs w:val="18"/>
              </w:rPr>
            </w:pPr>
            <w:r w:rsidRPr="003320CE">
              <w:rPr>
                <w:rFonts w:asciiTheme="minorHAnsi" w:hAnsiTheme="minorHAnsi" w:cstheme="minorHAnsi"/>
                <w:b/>
                <w:bCs/>
                <w:color w:val="000000"/>
                <w:sz w:val="18"/>
                <w:szCs w:val="18"/>
              </w:rPr>
              <w:t>Rating</w:t>
            </w:r>
          </w:p>
        </w:tc>
        <w:tc>
          <w:tcPr>
            <w:tcW w:w="649" w:type="pct"/>
            <w:gridSpan w:val="3"/>
            <w:noWrap/>
            <w:vAlign w:val="center"/>
            <w:hideMark/>
          </w:tcPr>
          <w:p w14:paraId="6AAA5A92" w14:textId="7D750D5D" w:rsidR="00CA46CF" w:rsidRPr="003320CE" w:rsidRDefault="00CA46CF" w:rsidP="00CA46CF">
            <w:pPr>
              <w:jc w:val="center"/>
              <w:rPr>
                <w:rFonts w:asciiTheme="minorHAnsi" w:hAnsiTheme="minorHAnsi" w:cstheme="minorHAnsi"/>
                <w:b/>
                <w:bCs/>
                <w:color w:val="000000"/>
                <w:sz w:val="18"/>
                <w:szCs w:val="18"/>
              </w:rPr>
            </w:pPr>
            <w:r w:rsidRPr="003320CE">
              <w:rPr>
                <w:rFonts w:asciiTheme="minorHAnsi" w:hAnsiTheme="minorHAnsi" w:cstheme="minorHAnsi"/>
                <w:b/>
                <w:bCs/>
                <w:color w:val="000000"/>
                <w:sz w:val="18"/>
                <w:szCs w:val="18"/>
              </w:rPr>
              <w:t>Label</w:t>
            </w:r>
          </w:p>
        </w:tc>
      </w:tr>
      <w:tr w:rsidR="007E0268" w:rsidRPr="007E0268" w14:paraId="0F4E185A" w14:textId="77777777" w:rsidTr="007E0268">
        <w:trPr>
          <w:gridAfter w:val="2"/>
          <w:wAfter w:w="1216" w:type="pct"/>
          <w:trHeight w:val="300"/>
        </w:trPr>
        <w:tc>
          <w:tcPr>
            <w:tcW w:w="1348" w:type="pct"/>
            <w:gridSpan w:val="3"/>
            <w:noWrap/>
            <w:vAlign w:val="center"/>
            <w:hideMark/>
          </w:tcPr>
          <w:p w14:paraId="4CE4D402" w14:textId="0E8EA1B9"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&lt; 10</w:t>
            </w:r>
          </w:p>
        </w:tc>
        <w:tc>
          <w:tcPr>
            <w:tcW w:w="1787" w:type="pct"/>
            <w:gridSpan w:val="4"/>
            <w:noWrap/>
            <w:vAlign w:val="center"/>
            <w:hideMark/>
          </w:tcPr>
          <w:p w14:paraId="01A628C5" w14:textId="77777777"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Highly Resistant</w:t>
            </w:r>
          </w:p>
        </w:tc>
        <w:tc>
          <w:tcPr>
            <w:tcW w:w="649" w:type="pct"/>
            <w:gridSpan w:val="3"/>
            <w:noWrap/>
            <w:vAlign w:val="center"/>
            <w:hideMark/>
          </w:tcPr>
          <w:p w14:paraId="5E76D173" w14:textId="77777777"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HR</w:t>
            </w:r>
          </w:p>
        </w:tc>
      </w:tr>
      <w:tr w:rsidR="007E0268" w:rsidRPr="007E0268" w14:paraId="6FA1EBB8" w14:textId="77777777" w:rsidTr="007E0268">
        <w:trPr>
          <w:gridAfter w:val="2"/>
          <w:wAfter w:w="1216" w:type="pct"/>
          <w:trHeight w:val="300"/>
        </w:trPr>
        <w:tc>
          <w:tcPr>
            <w:tcW w:w="1348" w:type="pct"/>
            <w:gridSpan w:val="3"/>
            <w:noWrap/>
            <w:vAlign w:val="center"/>
            <w:hideMark/>
          </w:tcPr>
          <w:p w14:paraId="4208DF08" w14:textId="10DEF048"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10-24</w:t>
            </w:r>
          </w:p>
        </w:tc>
        <w:tc>
          <w:tcPr>
            <w:tcW w:w="1787" w:type="pct"/>
            <w:gridSpan w:val="4"/>
            <w:noWrap/>
            <w:vAlign w:val="center"/>
            <w:hideMark/>
          </w:tcPr>
          <w:p w14:paraId="6961016F" w14:textId="77777777"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Resistant</w:t>
            </w:r>
          </w:p>
        </w:tc>
        <w:tc>
          <w:tcPr>
            <w:tcW w:w="649" w:type="pct"/>
            <w:gridSpan w:val="3"/>
            <w:noWrap/>
            <w:vAlign w:val="center"/>
            <w:hideMark/>
          </w:tcPr>
          <w:p w14:paraId="4980DCC2" w14:textId="77777777"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R</w:t>
            </w:r>
          </w:p>
        </w:tc>
      </w:tr>
      <w:tr w:rsidR="007E0268" w:rsidRPr="007E0268" w14:paraId="4F1ECE4A" w14:textId="77777777" w:rsidTr="007E0268">
        <w:trPr>
          <w:gridAfter w:val="2"/>
          <w:wAfter w:w="1216" w:type="pct"/>
          <w:trHeight w:val="300"/>
        </w:trPr>
        <w:tc>
          <w:tcPr>
            <w:tcW w:w="1348" w:type="pct"/>
            <w:gridSpan w:val="3"/>
            <w:noWrap/>
            <w:vAlign w:val="center"/>
            <w:hideMark/>
          </w:tcPr>
          <w:p w14:paraId="31DCEB9A" w14:textId="53B4A4DD"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25-39</w:t>
            </w:r>
          </w:p>
        </w:tc>
        <w:tc>
          <w:tcPr>
            <w:tcW w:w="1787" w:type="pct"/>
            <w:gridSpan w:val="4"/>
            <w:noWrap/>
            <w:vAlign w:val="center"/>
            <w:hideMark/>
          </w:tcPr>
          <w:p w14:paraId="0347533B" w14:textId="77777777"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Moderately Resistant</w:t>
            </w:r>
          </w:p>
        </w:tc>
        <w:tc>
          <w:tcPr>
            <w:tcW w:w="649" w:type="pct"/>
            <w:gridSpan w:val="3"/>
            <w:noWrap/>
            <w:vAlign w:val="center"/>
            <w:hideMark/>
          </w:tcPr>
          <w:p w14:paraId="6250C191" w14:textId="77777777"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MR</w:t>
            </w:r>
          </w:p>
        </w:tc>
      </w:tr>
      <w:tr w:rsidR="007E0268" w:rsidRPr="007E0268" w14:paraId="4A169368" w14:textId="77777777" w:rsidTr="007E0268">
        <w:trPr>
          <w:gridAfter w:val="2"/>
          <w:wAfter w:w="1216" w:type="pct"/>
          <w:trHeight w:val="300"/>
        </w:trPr>
        <w:tc>
          <w:tcPr>
            <w:tcW w:w="1348" w:type="pct"/>
            <w:gridSpan w:val="3"/>
            <w:noWrap/>
            <w:vAlign w:val="center"/>
            <w:hideMark/>
          </w:tcPr>
          <w:p w14:paraId="6BDCCBF7" w14:textId="5425A0A7"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40-59</w:t>
            </w:r>
          </w:p>
        </w:tc>
        <w:tc>
          <w:tcPr>
            <w:tcW w:w="1787" w:type="pct"/>
            <w:gridSpan w:val="4"/>
            <w:noWrap/>
            <w:vAlign w:val="center"/>
            <w:hideMark/>
          </w:tcPr>
          <w:p w14:paraId="1089AFD4" w14:textId="77777777"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Low Resistant</w:t>
            </w:r>
          </w:p>
        </w:tc>
        <w:tc>
          <w:tcPr>
            <w:tcW w:w="649" w:type="pct"/>
            <w:gridSpan w:val="3"/>
            <w:noWrap/>
            <w:vAlign w:val="center"/>
            <w:hideMark/>
          </w:tcPr>
          <w:p w14:paraId="0D2B1D7A" w14:textId="77777777"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LR</w:t>
            </w:r>
          </w:p>
        </w:tc>
      </w:tr>
      <w:tr w:rsidR="007E0268" w:rsidRPr="007E0268" w14:paraId="5828DA33" w14:textId="77777777" w:rsidTr="007E0268">
        <w:trPr>
          <w:gridAfter w:val="2"/>
          <w:wAfter w:w="1216" w:type="pct"/>
          <w:trHeight w:val="300"/>
        </w:trPr>
        <w:tc>
          <w:tcPr>
            <w:tcW w:w="1348" w:type="pct"/>
            <w:gridSpan w:val="3"/>
            <w:noWrap/>
            <w:vAlign w:val="center"/>
            <w:hideMark/>
          </w:tcPr>
          <w:p w14:paraId="5F21DE90" w14:textId="429115DD"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≥60</w:t>
            </w:r>
          </w:p>
        </w:tc>
        <w:tc>
          <w:tcPr>
            <w:tcW w:w="1787" w:type="pct"/>
            <w:gridSpan w:val="4"/>
            <w:noWrap/>
            <w:vAlign w:val="center"/>
            <w:hideMark/>
          </w:tcPr>
          <w:p w14:paraId="316415BA" w14:textId="77777777"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No effective Resistance</w:t>
            </w:r>
          </w:p>
        </w:tc>
        <w:tc>
          <w:tcPr>
            <w:tcW w:w="649" w:type="pct"/>
            <w:gridSpan w:val="3"/>
            <w:noWrap/>
            <w:vAlign w:val="center"/>
            <w:hideMark/>
          </w:tcPr>
          <w:p w14:paraId="67A24B1F" w14:textId="77777777"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N or NR</w:t>
            </w:r>
          </w:p>
        </w:tc>
      </w:tr>
      <w:tr w:rsidR="007E0268" w:rsidRPr="007E0268" w14:paraId="73EF734C" w14:textId="77777777" w:rsidTr="007E0268">
        <w:trPr>
          <w:gridAfter w:val="2"/>
          <w:wAfter w:w="1216" w:type="pct"/>
          <w:trHeight w:val="300"/>
        </w:trPr>
        <w:tc>
          <w:tcPr>
            <w:tcW w:w="1348" w:type="pct"/>
            <w:gridSpan w:val="3"/>
            <w:noWrap/>
            <w:vAlign w:val="center"/>
            <w:hideMark/>
          </w:tcPr>
          <w:p w14:paraId="3247AC9F" w14:textId="77777777" w:rsidR="00CA46CF" w:rsidRPr="003320CE" w:rsidRDefault="00CA46CF" w:rsidP="00CA46CF">
            <w:pPr>
              <w:jc w:val="center"/>
              <w:rPr>
                <w:rFonts w:asciiTheme="minorHAnsi" w:hAnsiTheme="minorHAnsi" w:cstheme="minorHAnsi"/>
                <w:color w:val="000000"/>
                <w:sz w:val="18"/>
                <w:szCs w:val="18"/>
              </w:rPr>
            </w:pPr>
          </w:p>
        </w:tc>
        <w:tc>
          <w:tcPr>
            <w:tcW w:w="1787" w:type="pct"/>
            <w:gridSpan w:val="4"/>
            <w:noWrap/>
            <w:vAlign w:val="center"/>
            <w:hideMark/>
          </w:tcPr>
          <w:p w14:paraId="02B61E4A" w14:textId="77777777" w:rsidR="00CA46CF" w:rsidRPr="003320CE" w:rsidRDefault="00CA46CF" w:rsidP="00CA46CF">
            <w:pPr>
              <w:jc w:val="center"/>
              <w:rPr>
                <w:rFonts w:asciiTheme="minorHAnsi" w:hAnsiTheme="minorHAnsi" w:cstheme="minorHAnsi"/>
                <w:sz w:val="18"/>
                <w:szCs w:val="18"/>
              </w:rPr>
            </w:pPr>
          </w:p>
        </w:tc>
        <w:tc>
          <w:tcPr>
            <w:tcW w:w="649" w:type="pct"/>
            <w:gridSpan w:val="3"/>
            <w:noWrap/>
            <w:vAlign w:val="center"/>
            <w:hideMark/>
          </w:tcPr>
          <w:p w14:paraId="1FB4BE26" w14:textId="77777777" w:rsidR="00CA46CF" w:rsidRPr="003320CE" w:rsidRDefault="00CA46CF" w:rsidP="00CA46CF">
            <w:pPr>
              <w:jc w:val="center"/>
              <w:rPr>
                <w:rFonts w:asciiTheme="minorHAnsi" w:hAnsiTheme="minorHAnsi" w:cstheme="minorHAnsi"/>
                <w:sz w:val="18"/>
                <w:szCs w:val="18"/>
              </w:rPr>
            </w:pPr>
          </w:p>
        </w:tc>
      </w:tr>
      <w:tr w:rsidR="00CA46CF" w:rsidRPr="007E0268" w14:paraId="2C9CAB01" w14:textId="77777777" w:rsidTr="007E0268">
        <w:trPr>
          <w:gridAfter w:val="2"/>
          <w:wAfter w:w="1216" w:type="pct"/>
          <w:trHeight w:val="300"/>
        </w:trPr>
        <w:tc>
          <w:tcPr>
            <w:tcW w:w="3784" w:type="pct"/>
            <w:gridSpan w:val="10"/>
            <w:vMerge w:val="restart"/>
            <w:vAlign w:val="center"/>
            <w:hideMark/>
          </w:tcPr>
          <w:p w14:paraId="442723FE" w14:textId="77777777" w:rsidR="00CA46CF" w:rsidRPr="003320CE" w:rsidRDefault="00CA46CF" w:rsidP="00CA46CF">
            <w:pPr>
              <w:jc w:val="center"/>
              <w:rPr>
                <w:rFonts w:asciiTheme="minorHAnsi" w:hAnsiTheme="minorHAnsi" w:cstheme="minorHAnsi"/>
                <w:color w:val="000000"/>
                <w:sz w:val="18"/>
                <w:szCs w:val="18"/>
              </w:rPr>
            </w:pPr>
            <w:r w:rsidRPr="003320CE">
              <w:rPr>
                <w:rFonts w:asciiTheme="minorHAnsi" w:hAnsiTheme="minorHAnsi" w:cstheme="minorHAnsi"/>
                <w:color w:val="000000"/>
                <w:sz w:val="18"/>
                <w:szCs w:val="18"/>
              </w:rPr>
              <w:t>2000 eggs were inoculated per container and incubated in growth chamber for 32 days</w:t>
            </w:r>
          </w:p>
        </w:tc>
      </w:tr>
      <w:tr w:rsidR="007E0268" w:rsidRPr="007E0268" w14:paraId="6D5B63EE" w14:textId="77777777" w:rsidTr="007E0268">
        <w:trPr>
          <w:gridAfter w:val="2"/>
          <w:wAfter w:w="1216" w:type="pct"/>
          <w:trHeight w:val="300"/>
        </w:trPr>
        <w:tc>
          <w:tcPr>
            <w:tcW w:w="3784" w:type="pct"/>
            <w:gridSpan w:val="10"/>
            <w:vMerge/>
            <w:vAlign w:val="center"/>
            <w:hideMark/>
          </w:tcPr>
          <w:p w14:paraId="11591624" w14:textId="77777777" w:rsidR="007E0268" w:rsidRPr="007E0268" w:rsidRDefault="007E0268" w:rsidP="00CA46CF">
            <w:pPr>
              <w:jc w:val="center"/>
              <w:rPr>
                <w:rFonts w:asciiTheme="minorHAnsi" w:hAnsiTheme="minorHAnsi" w:cstheme="minorHAnsi"/>
                <w:color w:val="000000"/>
                <w:sz w:val="20"/>
                <w:szCs w:val="20"/>
              </w:rPr>
            </w:pPr>
          </w:p>
        </w:tc>
      </w:tr>
      <w:tr w:rsidR="007E0268" w:rsidRPr="007E0268" w14:paraId="10CD4857" w14:textId="77777777" w:rsidTr="007E0268">
        <w:trPr>
          <w:gridAfter w:val="2"/>
          <w:wAfter w:w="1216" w:type="pct"/>
          <w:trHeight w:val="300"/>
        </w:trPr>
        <w:tc>
          <w:tcPr>
            <w:tcW w:w="3784" w:type="pct"/>
            <w:gridSpan w:val="10"/>
            <w:vMerge/>
            <w:vAlign w:val="center"/>
            <w:hideMark/>
          </w:tcPr>
          <w:p w14:paraId="66158F14" w14:textId="77777777" w:rsidR="007E0268" w:rsidRPr="007E0268" w:rsidRDefault="007E0268" w:rsidP="00CA46CF">
            <w:pPr>
              <w:jc w:val="center"/>
              <w:rPr>
                <w:rFonts w:asciiTheme="minorHAnsi" w:hAnsiTheme="minorHAnsi" w:cstheme="minorHAnsi"/>
                <w:color w:val="000000"/>
                <w:sz w:val="20"/>
                <w:szCs w:val="20"/>
              </w:rPr>
            </w:pPr>
          </w:p>
        </w:tc>
      </w:tr>
    </w:tbl>
    <w:p w14:paraId="298AF1E5" w14:textId="77777777" w:rsidR="00CA46CF" w:rsidRPr="007E0268" w:rsidRDefault="00CA46CF" w:rsidP="007D0E62">
      <w:pPr>
        <w:ind w:left="720"/>
        <w:rPr>
          <w:rFonts w:asciiTheme="minorHAnsi" w:hAnsiTheme="minorHAnsi" w:cstheme="minorHAnsi"/>
          <w:color w:val="000000"/>
          <w:sz w:val="22"/>
          <w:szCs w:val="22"/>
        </w:rPr>
      </w:pPr>
    </w:p>
    <w:p w14:paraId="78A30A19" w14:textId="77777777" w:rsidR="00CA46CF" w:rsidRPr="007E0268" w:rsidRDefault="00CA46CF" w:rsidP="007D0E62">
      <w:pPr>
        <w:ind w:left="720"/>
        <w:rPr>
          <w:rFonts w:asciiTheme="minorHAnsi" w:hAnsiTheme="minorHAnsi" w:cstheme="minorHAnsi"/>
          <w:sz w:val="22"/>
          <w:szCs w:val="22"/>
        </w:rPr>
      </w:pPr>
    </w:p>
    <w:p w14:paraId="46E55C02" w14:textId="77777777" w:rsidR="00256C48" w:rsidRPr="007E0268" w:rsidRDefault="00256C48" w:rsidP="00256C48">
      <w:pPr>
        <w:pStyle w:val="ql-indent-1"/>
        <w:spacing w:afterAutospacing="0"/>
        <w:ind w:left="720"/>
        <w:rPr>
          <w:rFonts w:asciiTheme="minorHAnsi" w:hAnsiTheme="minorHAnsi" w:cstheme="minorHAnsi"/>
          <w:color w:val="1D1D1D"/>
          <w:sz w:val="22"/>
          <w:szCs w:val="22"/>
        </w:rPr>
      </w:pPr>
      <w:r w:rsidRPr="007E0268">
        <w:rPr>
          <w:rFonts w:asciiTheme="minorHAnsi" w:hAnsiTheme="minorHAnsi" w:cstheme="minorHAnsi"/>
          <w:color w:val="000000"/>
          <w:sz w:val="22"/>
          <w:szCs w:val="22"/>
        </w:rPr>
        <w:lastRenderedPageBreak/>
        <w:t>d. Benefits to ND soybean farmers and Industry</w:t>
      </w:r>
    </w:p>
    <w:p w14:paraId="7CAB92D6" w14:textId="65A97D53" w:rsidR="00297093" w:rsidRDefault="00297093" w:rsidP="00297093">
      <w:pPr>
        <w:rPr>
          <w:rFonts w:asciiTheme="minorHAnsi" w:hAnsiTheme="minorHAnsi" w:cstheme="minorHAnsi"/>
        </w:rPr>
      </w:pPr>
      <w:r w:rsidRPr="006C0072">
        <w:rPr>
          <w:rFonts w:asciiTheme="minorHAnsi" w:hAnsiTheme="minorHAnsi" w:cstheme="minorHAnsi"/>
        </w:rPr>
        <w:t xml:space="preserve">The intent is that growers will be able to reduce their input costs by purchasing high-yielding, very competitive, </w:t>
      </w:r>
      <w:r>
        <w:rPr>
          <w:rFonts w:asciiTheme="minorHAnsi" w:hAnsiTheme="minorHAnsi" w:cstheme="minorHAnsi"/>
        </w:rPr>
        <w:t>GT</w:t>
      </w:r>
      <w:r w:rsidRPr="006C0072">
        <w:rPr>
          <w:rFonts w:asciiTheme="minorHAnsi" w:hAnsiTheme="minorHAnsi" w:cstheme="minorHAnsi"/>
        </w:rPr>
        <w:t xml:space="preserve"> cultivars developed at NDSU.  Monsanto has stated that starting in 2015 growers will be able to save their own seed for planting the following year.  However, the private company cultivars are also protected under a Variety Patent.  Varieties developed at NDSU are not patented.  </w:t>
      </w:r>
      <w:r w:rsidR="00D677AE">
        <w:rPr>
          <w:rFonts w:asciiTheme="minorHAnsi" w:hAnsiTheme="minorHAnsi" w:cstheme="minorHAnsi"/>
        </w:rPr>
        <w:t xml:space="preserve">Data from 2022 suggests that one or two lines may be available for release in </w:t>
      </w:r>
      <w:r w:rsidR="00C44822">
        <w:rPr>
          <w:rFonts w:asciiTheme="minorHAnsi" w:hAnsiTheme="minorHAnsi" w:cstheme="minorHAnsi"/>
        </w:rPr>
        <w:t>2024-2025.  These lines have excellent SCN and/or IDC tolerance.</w:t>
      </w:r>
    </w:p>
    <w:p w14:paraId="74EBE936" w14:textId="77777777" w:rsidR="00256C48" w:rsidRPr="007E0268" w:rsidRDefault="00256C48">
      <w:pPr>
        <w:rPr>
          <w:rFonts w:asciiTheme="minorHAnsi" w:hAnsiTheme="minorHAnsi" w:cstheme="minorHAnsi"/>
          <w:sz w:val="22"/>
          <w:szCs w:val="22"/>
        </w:rPr>
      </w:pPr>
    </w:p>
    <w:sectPr w:rsidR="00256C48" w:rsidRPr="007E0268" w:rsidSect="00256C48">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D44A5"/>
    <w:multiLevelType w:val="hybridMultilevel"/>
    <w:tmpl w:val="4F48E69E"/>
    <w:lvl w:ilvl="0" w:tplc="488456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24217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C48"/>
    <w:rsid w:val="00037E0A"/>
    <w:rsid w:val="00137568"/>
    <w:rsid w:val="00157D8D"/>
    <w:rsid w:val="001A0801"/>
    <w:rsid w:val="001A1C4F"/>
    <w:rsid w:val="001E109C"/>
    <w:rsid w:val="00256C48"/>
    <w:rsid w:val="00297093"/>
    <w:rsid w:val="003320CE"/>
    <w:rsid w:val="003742BB"/>
    <w:rsid w:val="003919AC"/>
    <w:rsid w:val="003B3E04"/>
    <w:rsid w:val="004525C4"/>
    <w:rsid w:val="004F3924"/>
    <w:rsid w:val="004F6A6B"/>
    <w:rsid w:val="00532FAC"/>
    <w:rsid w:val="005D403E"/>
    <w:rsid w:val="005E05B2"/>
    <w:rsid w:val="006552C4"/>
    <w:rsid w:val="006B56FB"/>
    <w:rsid w:val="007324FF"/>
    <w:rsid w:val="007A47DC"/>
    <w:rsid w:val="007D0E62"/>
    <w:rsid w:val="007E0268"/>
    <w:rsid w:val="0082077B"/>
    <w:rsid w:val="00934C6D"/>
    <w:rsid w:val="00A44F05"/>
    <w:rsid w:val="00A84807"/>
    <w:rsid w:val="00A9429B"/>
    <w:rsid w:val="00AF167B"/>
    <w:rsid w:val="00BB79EA"/>
    <w:rsid w:val="00C44822"/>
    <w:rsid w:val="00CA46CF"/>
    <w:rsid w:val="00CE5576"/>
    <w:rsid w:val="00CE6895"/>
    <w:rsid w:val="00D20DB3"/>
    <w:rsid w:val="00D677AE"/>
    <w:rsid w:val="00D71089"/>
    <w:rsid w:val="00DB5DE7"/>
    <w:rsid w:val="00EA02A7"/>
    <w:rsid w:val="00EA7465"/>
    <w:rsid w:val="00FB0357"/>
    <w:rsid w:val="00FD1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8DEF14"/>
  <w15:chartTrackingRefBased/>
  <w15:docId w15:val="{45217F21-B4D1-0B44-94C4-1F4EA2C8F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6CF"/>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l-indent-1">
    <w:name w:val="ql-indent-1"/>
    <w:basedOn w:val="Normal"/>
    <w:rsid w:val="00256C48"/>
    <w:pPr>
      <w:spacing w:before="100" w:beforeAutospacing="1" w:after="100" w:afterAutospacing="1"/>
    </w:pPr>
  </w:style>
  <w:style w:type="paragraph" w:styleId="ListParagraph">
    <w:name w:val="List Paragraph"/>
    <w:basedOn w:val="Normal"/>
    <w:uiPriority w:val="34"/>
    <w:qFormat/>
    <w:rsid w:val="00256C48"/>
    <w:pPr>
      <w:ind w:left="720"/>
      <w:contextualSpacing/>
    </w:pPr>
  </w:style>
  <w:style w:type="character" w:styleId="Hyperlink">
    <w:name w:val="Hyperlink"/>
    <w:basedOn w:val="DefaultParagraphFont"/>
    <w:uiPriority w:val="99"/>
    <w:unhideWhenUsed/>
    <w:rsid w:val="00256C48"/>
    <w:rPr>
      <w:color w:val="0563C1" w:themeColor="hyperlink"/>
      <w:u w:val="single"/>
    </w:rPr>
  </w:style>
  <w:style w:type="table" w:styleId="TableGrid">
    <w:name w:val="Table Grid"/>
    <w:basedOn w:val="TableNormal"/>
    <w:uiPriority w:val="39"/>
    <w:rsid w:val="00FB0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0840">
      <w:bodyDiv w:val="1"/>
      <w:marLeft w:val="0"/>
      <w:marRight w:val="0"/>
      <w:marTop w:val="0"/>
      <w:marBottom w:val="0"/>
      <w:divBdr>
        <w:top w:val="none" w:sz="0" w:space="0" w:color="auto"/>
        <w:left w:val="none" w:sz="0" w:space="0" w:color="auto"/>
        <w:bottom w:val="none" w:sz="0" w:space="0" w:color="auto"/>
        <w:right w:val="none" w:sz="0" w:space="0" w:color="auto"/>
      </w:divBdr>
    </w:div>
    <w:div w:id="1234510068">
      <w:bodyDiv w:val="1"/>
      <w:marLeft w:val="0"/>
      <w:marRight w:val="0"/>
      <w:marTop w:val="0"/>
      <w:marBottom w:val="0"/>
      <w:divBdr>
        <w:top w:val="none" w:sz="0" w:space="0" w:color="auto"/>
        <w:left w:val="none" w:sz="0" w:space="0" w:color="auto"/>
        <w:bottom w:val="none" w:sz="0" w:space="0" w:color="auto"/>
        <w:right w:val="none" w:sz="0" w:space="0" w:color="auto"/>
      </w:divBdr>
    </w:div>
    <w:div w:id="1531796139">
      <w:bodyDiv w:val="1"/>
      <w:marLeft w:val="0"/>
      <w:marRight w:val="0"/>
      <w:marTop w:val="0"/>
      <w:marBottom w:val="0"/>
      <w:divBdr>
        <w:top w:val="none" w:sz="0" w:space="0" w:color="auto"/>
        <w:left w:val="none" w:sz="0" w:space="0" w:color="auto"/>
        <w:bottom w:val="none" w:sz="0" w:space="0" w:color="auto"/>
        <w:right w:val="none" w:sz="0" w:space="0" w:color="auto"/>
      </w:divBdr>
    </w:div>
    <w:div w:id="1773626133">
      <w:bodyDiv w:val="1"/>
      <w:marLeft w:val="0"/>
      <w:marRight w:val="0"/>
      <w:marTop w:val="0"/>
      <w:marBottom w:val="0"/>
      <w:divBdr>
        <w:top w:val="none" w:sz="0" w:space="0" w:color="auto"/>
        <w:left w:val="none" w:sz="0" w:space="0" w:color="auto"/>
        <w:bottom w:val="none" w:sz="0" w:space="0" w:color="auto"/>
        <w:right w:val="none" w:sz="0" w:space="0" w:color="auto"/>
      </w:divBdr>
    </w:div>
    <w:div w:id="1794126925">
      <w:bodyDiv w:val="1"/>
      <w:marLeft w:val="0"/>
      <w:marRight w:val="0"/>
      <w:marTop w:val="0"/>
      <w:marBottom w:val="0"/>
      <w:divBdr>
        <w:top w:val="none" w:sz="0" w:space="0" w:color="auto"/>
        <w:left w:val="none" w:sz="0" w:space="0" w:color="auto"/>
        <w:bottom w:val="none" w:sz="0" w:space="0" w:color="auto"/>
        <w:right w:val="none" w:sz="0" w:space="0" w:color="auto"/>
      </w:divBdr>
    </w:div>
    <w:div w:id="181891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1154</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Carrie</dc:creator>
  <cp:keywords/>
  <dc:description/>
  <cp:lastModifiedBy>Miranda, Carrie</cp:lastModifiedBy>
  <cp:revision>10</cp:revision>
  <dcterms:created xsi:type="dcterms:W3CDTF">2023-06-30T17:02:00Z</dcterms:created>
  <dcterms:modified xsi:type="dcterms:W3CDTF">2023-06-30T18:16:00Z</dcterms:modified>
</cp:coreProperties>
</file>