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57" w:rsidRPr="00BE6F57" w:rsidRDefault="00BE6F57" w:rsidP="00BE6F57">
      <w:pPr>
        <w:jc w:val="center"/>
        <w:rPr>
          <w:sz w:val="28"/>
        </w:rPr>
      </w:pPr>
      <w:r w:rsidRPr="00BE6F57">
        <w:rPr>
          <w:b/>
          <w:bCs/>
          <w:sz w:val="28"/>
        </w:rPr>
        <w:t>Cover Crop 2021-2022 Slugs</w:t>
      </w:r>
    </w:p>
    <w:p w:rsidR="00BE6F57" w:rsidRPr="00BE6F57" w:rsidRDefault="00BE6F57" w:rsidP="00BE6F57">
      <w:pPr>
        <w:ind w:left="1440" w:hanging="1440"/>
      </w:pPr>
      <w:r w:rsidRPr="00BE6F57">
        <w:rPr>
          <w:b/>
          <w:bCs/>
        </w:rPr>
        <w:t>Location:</w:t>
      </w:r>
      <w:r w:rsidRPr="00BE6F57">
        <w:rPr>
          <w:b/>
          <w:bCs/>
        </w:rPr>
        <w:tab/>
      </w:r>
      <w:r w:rsidRPr="00BE6F57">
        <w:t>Georgetown – following lima bean. Field without history of slug damage but adjacent farm with history of slug populations. </w:t>
      </w:r>
    </w:p>
    <w:p w:rsidR="00BE6F57" w:rsidRPr="00BE6F57" w:rsidRDefault="00BE6F57" w:rsidP="00BE6F57">
      <w:r w:rsidRPr="00BE6F57">
        <w:tab/>
      </w:r>
      <w:r>
        <w:tab/>
      </w:r>
      <w:r w:rsidRPr="00BE6F57">
        <w:t xml:space="preserve">Harbeson – following soybean. Field with history of </w:t>
      </w:r>
      <w:r>
        <w:t xml:space="preserve">marsh </w:t>
      </w:r>
      <w:r w:rsidRPr="00BE6F57">
        <w:t>slug damage.</w:t>
      </w:r>
    </w:p>
    <w:p w:rsidR="00BE6F57" w:rsidRPr="00BE6F57" w:rsidRDefault="00BE6F57" w:rsidP="00BE6F57">
      <w:r w:rsidRPr="00BE6F57">
        <w:tab/>
      </w:r>
      <w:r>
        <w:tab/>
      </w:r>
      <w:r w:rsidRPr="00BE6F57">
        <w:t>Lewes – following corn. Field with history of</w:t>
      </w:r>
      <w:r>
        <w:t xml:space="preserve"> marsh and gray garden</w:t>
      </w:r>
      <w:r w:rsidRPr="00BE6F57">
        <w:t xml:space="preserve"> slug damage</w:t>
      </w:r>
      <w:r w:rsidRPr="00BE6F57">
        <w:tab/>
      </w:r>
      <w:r w:rsidRPr="00BE6F57">
        <w:tab/>
      </w:r>
    </w:p>
    <w:p w:rsidR="00BE6F57" w:rsidRPr="00BE6F57" w:rsidRDefault="00BE6F57" w:rsidP="00BE6F57"/>
    <w:p w:rsidR="00BE6F57" w:rsidRPr="00BE6F57" w:rsidRDefault="00BE6F57" w:rsidP="00BE6F57">
      <w:r w:rsidRPr="00BE6F57">
        <w:rPr>
          <w:b/>
          <w:bCs/>
        </w:rPr>
        <w:t>Planting Date:</w:t>
      </w:r>
      <w:r w:rsidRPr="00BE6F57">
        <w:tab/>
        <w:t>Georgetown: 29 September, incorporated 30 September</w:t>
      </w:r>
    </w:p>
    <w:p w:rsidR="00BE6F57" w:rsidRPr="00BE6F57" w:rsidRDefault="00BE6F57" w:rsidP="00BE6F57">
      <w:r w:rsidRPr="00BE6F57">
        <w:tab/>
      </w:r>
      <w:r>
        <w:tab/>
      </w:r>
      <w:r w:rsidRPr="00BE6F57">
        <w:t>Harbeson: 1 October, incorporated 2 October</w:t>
      </w:r>
    </w:p>
    <w:p w:rsidR="00BE6F57" w:rsidRPr="00BE6F57" w:rsidRDefault="00BE6F57" w:rsidP="00BE6F57">
      <w:r w:rsidRPr="00BE6F57">
        <w:tab/>
      </w:r>
      <w:r>
        <w:tab/>
      </w:r>
      <w:r w:rsidRPr="00BE6F57">
        <w:t>Lewes: 8 October</w:t>
      </w:r>
    </w:p>
    <w:p w:rsidR="00BE6F57" w:rsidRPr="00BE6F57" w:rsidRDefault="00BE6F57" w:rsidP="00BE6F57">
      <w:pPr>
        <w:ind w:left="1440" w:hanging="1440"/>
      </w:pPr>
      <w:r w:rsidRPr="00BE6F57">
        <w:rPr>
          <w:b/>
          <w:bCs/>
        </w:rPr>
        <w:t>Experimental Design:</w:t>
      </w:r>
      <w:r w:rsidRPr="00BE6F57">
        <w:rPr>
          <w:b/>
          <w:bCs/>
        </w:rPr>
        <w:tab/>
      </w:r>
      <w:r w:rsidRPr="00BE6F57">
        <w:t>Randomized complete block design with 5 treatments and 4 replicates. Split plot design at Harbeson and Lewes in spring with two main plot treatments and 5 subplot treatments, all with 4 replicates.</w:t>
      </w:r>
    </w:p>
    <w:p w:rsidR="00BE6F57" w:rsidRPr="00BE6F57" w:rsidRDefault="00BE6F57" w:rsidP="00BE6F57">
      <w:r w:rsidRPr="00BE6F57">
        <w:rPr>
          <w:b/>
          <w:bCs/>
        </w:rPr>
        <w:t>Plot size:</w:t>
      </w:r>
      <w:r w:rsidRPr="00BE6F57">
        <w:tab/>
        <w:t>60’ x 100’ </w:t>
      </w:r>
    </w:p>
    <w:p w:rsidR="00BE6F57" w:rsidRPr="00BE6F57" w:rsidRDefault="00BE6F57" w:rsidP="00BE6F57">
      <w:r w:rsidRPr="00BE6F57">
        <w:rPr>
          <w:b/>
          <w:bCs/>
        </w:rPr>
        <w:t>Subplot size:</w:t>
      </w:r>
      <w:r w:rsidRPr="00BE6F57">
        <w:rPr>
          <w:b/>
          <w:bCs/>
        </w:rPr>
        <w:tab/>
      </w:r>
      <w:r w:rsidRPr="00BE6F57">
        <w:rPr>
          <w:bCs/>
        </w:rPr>
        <w:t>60’ x 50’</w:t>
      </w:r>
    </w:p>
    <w:p w:rsidR="00BE6F57" w:rsidRPr="00BE6F57" w:rsidRDefault="00BE6F57" w:rsidP="00BE6F57">
      <w:r w:rsidRPr="00BE6F57">
        <w:rPr>
          <w:b/>
          <w:bCs/>
        </w:rPr>
        <w:t>Seeding Rate:</w:t>
      </w:r>
      <w:r w:rsidRPr="00BE6F57">
        <w:rPr>
          <w:b/>
          <w:bCs/>
        </w:rPr>
        <w:tab/>
      </w:r>
      <w:r w:rsidRPr="00BE6F57">
        <w:t>Rye and Barley: 120 pounds/acre; Crimson Clover 20 pounds/ acre; Radish 10 pounds/ acre</w:t>
      </w:r>
      <w:r w:rsidRPr="00BE6F57">
        <w:tab/>
      </w:r>
    </w:p>
    <w:p w:rsidR="00BE6F57" w:rsidRPr="00BE6F57" w:rsidRDefault="00BE6F57" w:rsidP="00BE6F57">
      <w:r w:rsidRPr="00BE6F57">
        <w:rPr>
          <w:b/>
          <w:bCs/>
        </w:rPr>
        <w:tab/>
      </w:r>
    </w:p>
    <w:p w:rsidR="00BE6F57" w:rsidRPr="00BE6F57" w:rsidRDefault="00BE6F57" w:rsidP="00BE6F57">
      <w:r w:rsidRPr="00BE6F57">
        <w:rPr>
          <w:b/>
          <w:bCs/>
        </w:rPr>
        <w:t>Sample Size:</w:t>
      </w:r>
      <w:r w:rsidRPr="00BE6F57">
        <w:rPr>
          <w:b/>
          <w:bCs/>
        </w:rPr>
        <w:tab/>
      </w:r>
      <w:r w:rsidRPr="00BE6F57">
        <w:t xml:space="preserve">2 shingles per plot in </w:t>
      </w:r>
      <w:proofErr w:type="gramStart"/>
      <w:r w:rsidRPr="00BE6F57">
        <w:t>Fall</w:t>
      </w:r>
      <w:proofErr w:type="gramEnd"/>
      <w:r w:rsidRPr="00BE6F57">
        <w:t xml:space="preserve"> and late winter, 4 shingles per plot in spring</w:t>
      </w:r>
      <w:r w:rsidRPr="00BE6F57">
        <w:tab/>
      </w:r>
    </w:p>
    <w:p w:rsidR="00BE6F57" w:rsidRPr="00BE6F57" w:rsidRDefault="00BE6F57" w:rsidP="00BE6F57">
      <w:r w:rsidRPr="00BE6F57">
        <w:rPr>
          <w:b/>
          <w:bCs/>
        </w:rPr>
        <w:t>Data Analysis:</w:t>
      </w:r>
      <w:r w:rsidRPr="00BE6F57">
        <w:rPr>
          <w:b/>
          <w:bCs/>
        </w:rPr>
        <w:tab/>
      </w:r>
      <w:r w:rsidRPr="00BE6F57">
        <w:t>ANOVA; Tukey-Kramer HSD means separation</w:t>
      </w:r>
    </w:p>
    <w:p w:rsidR="00BE6F57" w:rsidRPr="00BE6F57" w:rsidRDefault="00BE6F57" w:rsidP="00BE6F57">
      <w:r w:rsidRPr="00BE6F57">
        <w:rPr>
          <w:b/>
          <w:bCs/>
        </w:rPr>
        <w:t>Notes:</w:t>
      </w:r>
      <w:r w:rsidRPr="00BE6F57">
        <w:t xml:space="preserve"> </w:t>
      </w:r>
      <w:r w:rsidRPr="00BE6F57">
        <w:tab/>
        <w:t>Shingles deployed 27-28 October. Tillage radish winter-killed at all sites.</w:t>
      </w:r>
    </w:p>
    <w:p w:rsidR="00BE6F57" w:rsidRPr="00BE6F57" w:rsidRDefault="00BE6F57" w:rsidP="00BE6F57"/>
    <w:p w:rsidR="00BE6F57" w:rsidRPr="00BE6F57" w:rsidRDefault="00BE6F57" w:rsidP="00BE6F57">
      <w:r w:rsidRPr="00BE6F57">
        <w:t>Georgetown</w:t>
      </w:r>
    </w:p>
    <w:tbl>
      <w:tblPr>
        <w:tblW w:w="0" w:type="auto"/>
        <w:tblCellMar>
          <w:top w:w="15" w:type="dxa"/>
          <w:left w:w="15" w:type="dxa"/>
          <w:bottom w:w="15" w:type="dxa"/>
          <w:right w:w="15" w:type="dxa"/>
        </w:tblCellMar>
        <w:tblLook w:val="04A0" w:firstRow="1" w:lastRow="0" w:firstColumn="1" w:lastColumn="0" w:noHBand="0" w:noVBand="1"/>
      </w:tblPr>
      <w:tblGrid>
        <w:gridCol w:w="954"/>
        <w:gridCol w:w="983"/>
        <w:gridCol w:w="983"/>
        <w:gridCol w:w="983"/>
        <w:gridCol w:w="983"/>
        <w:gridCol w:w="983"/>
        <w:gridCol w:w="910"/>
        <w:gridCol w:w="983"/>
      </w:tblGrid>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proofErr w:type="spellStart"/>
            <w:r w:rsidRPr="00BE6F57">
              <w:t>Trt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Nov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Dec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Feb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22</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Barley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2.8 ±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Crimson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Radish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Rye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UTC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ANOVA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r>
    </w:tbl>
    <w:p w:rsidR="00BE6F57" w:rsidRPr="00BE6F57" w:rsidRDefault="00BE6F57" w:rsidP="00BE6F57">
      <w:r w:rsidRPr="00BE6F57">
        <w:br/>
      </w:r>
      <w:r w:rsidRPr="00BE6F57">
        <w:br/>
      </w:r>
      <w:r w:rsidRPr="00BE6F57">
        <w:br/>
      </w:r>
      <w:r w:rsidRPr="00BE6F57">
        <w:lastRenderedPageBreak/>
        <w:br/>
      </w:r>
    </w:p>
    <w:p w:rsidR="00BE6F57" w:rsidRPr="00BE6F57" w:rsidRDefault="00BE6F57" w:rsidP="00BE6F57">
      <w:r w:rsidRPr="00BE6F57">
        <w:t>Lewes</w:t>
      </w:r>
    </w:p>
    <w:tbl>
      <w:tblPr>
        <w:tblW w:w="0" w:type="auto"/>
        <w:tblCellMar>
          <w:top w:w="15" w:type="dxa"/>
          <w:left w:w="15" w:type="dxa"/>
          <w:bottom w:w="15" w:type="dxa"/>
          <w:right w:w="15" w:type="dxa"/>
        </w:tblCellMar>
        <w:tblLook w:val="04A0" w:firstRow="1" w:lastRow="0" w:firstColumn="1" w:lastColumn="0" w:noHBand="0" w:noVBand="1"/>
      </w:tblPr>
      <w:tblGrid>
        <w:gridCol w:w="954"/>
        <w:gridCol w:w="913"/>
        <w:gridCol w:w="911"/>
        <w:gridCol w:w="1024"/>
        <w:gridCol w:w="927"/>
        <w:gridCol w:w="927"/>
        <w:gridCol w:w="923"/>
        <w:gridCol w:w="923"/>
        <w:gridCol w:w="923"/>
        <w:gridCol w:w="925"/>
      </w:tblGrid>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proofErr w:type="spellStart"/>
            <w:r w:rsidRPr="00BE6F57">
              <w:t>Trt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Dec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Feb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March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June 1</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Barley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1.3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2.8 ±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2.5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1.3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1.7 ± 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3.3 ±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3.3 ±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2.1 ± 1.2</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Crimson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2.3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2.5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1.3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1.1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3.3 ±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3.5 ±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3.8 ± 1.1</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Radish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2.0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1.3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2.0 ±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1.8 ±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0.6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4.5 ±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3.8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2.8 ± 1.1</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Rye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2.0 ± 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1.8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4.8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1.9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5.5 ±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4.4 ±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2.9 ± 1.2</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UTC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2.0 ± 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2.5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2.3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2.0 ± 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4.6 ± 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2.3 ± 0.5</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ANOVA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r>
    </w:tbl>
    <w:p w:rsidR="00BE6F57" w:rsidRPr="00BE6F57" w:rsidRDefault="00BE6F57" w:rsidP="00BE6F57">
      <w:r w:rsidRPr="00BE6F57">
        <w:t>4 shingles per plot beginning March 18</w:t>
      </w:r>
    </w:p>
    <w:p w:rsidR="00BE6F57" w:rsidRPr="00BE6F57" w:rsidRDefault="00BE6F57" w:rsidP="00BE6F57">
      <w:r w:rsidRPr="00BE6F57">
        <w:t>Harbeson</w:t>
      </w:r>
    </w:p>
    <w:tbl>
      <w:tblPr>
        <w:tblW w:w="0" w:type="auto"/>
        <w:tblCellMar>
          <w:top w:w="15" w:type="dxa"/>
          <w:left w:w="15" w:type="dxa"/>
          <w:bottom w:w="15" w:type="dxa"/>
          <w:right w:w="15" w:type="dxa"/>
        </w:tblCellMar>
        <w:tblLook w:val="04A0" w:firstRow="1" w:lastRow="0" w:firstColumn="1" w:lastColumn="0" w:noHBand="0" w:noVBand="1"/>
      </w:tblPr>
      <w:tblGrid>
        <w:gridCol w:w="954"/>
        <w:gridCol w:w="983"/>
        <w:gridCol w:w="983"/>
        <w:gridCol w:w="983"/>
        <w:gridCol w:w="983"/>
        <w:gridCol w:w="1856"/>
        <w:gridCol w:w="983"/>
        <w:gridCol w:w="983"/>
      </w:tblGrid>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proofErr w:type="spellStart"/>
            <w:r w:rsidRPr="00BE6F57">
              <w:t>Trt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Nov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Dec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June 1</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Barley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2.0 ± 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1.0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1.0 ± 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 ab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1.6 ± 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1.6 ± 0.7</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Crimson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1.8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0.4 ± 0.2 ab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1.0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Radish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2.3 ±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0.2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2.8 ±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1.3 ± 1.3</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Rye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1.5 ± 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1.8 ±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1.5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1.4 ± 0.4 ab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2.9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2.0 ± 0.7</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UTC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0.3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2.5 ±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1.8 ± 0.6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1.1 ± 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0.5 ± 0.3</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ANOVA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P = 0.014</w:t>
            </w:r>
          </w:p>
          <w:p w:rsidR="00BE6F57" w:rsidRPr="00BE6F57" w:rsidRDefault="00BE6F57" w:rsidP="00BE6F57">
            <w:r w:rsidRPr="00BE6F57">
              <w:t xml:space="preserve">F = 3.60; </w:t>
            </w:r>
            <w:proofErr w:type="spellStart"/>
            <w:r w:rsidRPr="00BE6F57">
              <w:t>df</w:t>
            </w:r>
            <w:proofErr w:type="spellEnd"/>
            <w:r w:rsidRPr="00BE6F57">
              <w:t xml:space="preserve"> = 4, 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tc>
      </w:tr>
    </w:tbl>
    <w:p w:rsidR="00BE6F57" w:rsidRPr="00BE6F57" w:rsidRDefault="00BE6F57" w:rsidP="00BE6F57"/>
    <w:p w:rsidR="00BE6F57" w:rsidRPr="00BE6F57" w:rsidRDefault="00BE6F57" w:rsidP="00BE6F57">
      <w:r w:rsidRPr="00BE6F57">
        <w:t>Early vs Late Termination</w:t>
      </w:r>
    </w:p>
    <w:p w:rsidR="00BE6F57" w:rsidRPr="00BE6F57" w:rsidRDefault="00BE6F57" w:rsidP="00BE6F57">
      <w:r w:rsidRPr="00BE6F57">
        <w:t>Lewes</w:t>
      </w:r>
    </w:p>
    <w:tbl>
      <w:tblPr>
        <w:tblW w:w="0" w:type="auto"/>
        <w:tblCellMar>
          <w:top w:w="15" w:type="dxa"/>
          <w:left w:w="15" w:type="dxa"/>
          <w:bottom w:w="15" w:type="dxa"/>
          <w:right w:w="15" w:type="dxa"/>
        </w:tblCellMar>
        <w:tblLook w:val="04A0" w:firstRow="1" w:lastRow="0" w:firstColumn="1" w:lastColumn="0" w:noHBand="0" w:noVBand="1"/>
      </w:tblPr>
      <w:tblGrid>
        <w:gridCol w:w="820"/>
        <w:gridCol w:w="983"/>
        <w:gridCol w:w="983"/>
        <w:gridCol w:w="983"/>
        <w:gridCol w:w="983"/>
      </w:tblGrid>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Timing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June 1</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Early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2.2 ± 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3.3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4.0 ± 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3.2 ± 0.7</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Late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1.5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4.1 ± 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3.9 ± 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2.4 ± 0.6</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lastRenderedPageBreak/>
              <w:t>T-test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NS</w:t>
            </w:r>
          </w:p>
        </w:tc>
      </w:tr>
    </w:tbl>
    <w:p w:rsidR="00BE6F57" w:rsidRPr="00BE6F57" w:rsidRDefault="00BE6F57" w:rsidP="00BE6F57"/>
    <w:p w:rsidR="00BE6F57" w:rsidRPr="00BE6F57" w:rsidRDefault="00BE6F57" w:rsidP="00BE6F57">
      <w:r w:rsidRPr="00BE6F57">
        <w:t>Harbeson</w:t>
      </w:r>
    </w:p>
    <w:tbl>
      <w:tblPr>
        <w:tblW w:w="0" w:type="auto"/>
        <w:tblCellMar>
          <w:top w:w="15" w:type="dxa"/>
          <w:left w:w="15" w:type="dxa"/>
          <w:bottom w:w="15" w:type="dxa"/>
          <w:right w:w="15" w:type="dxa"/>
        </w:tblCellMar>
        <w:tblLook w:val="04A0" w:firstRow="1" w:lastRow="0" w:firstColumn="1" w:lastColumn="0" w:noHBand="0" w:noVBand="1"/>
      </w:tblPr>
      <w:tblGrid>
        <w:gridCol w:w="820"/>
        <w:gridCol w:w="983"/>
        <w:gridCol w:w="1780"/>
        <w:gridCol w:w="983"/>
      </w:tblGrid>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Timing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April 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May 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bookmarkStart w:id="0" w:name="_GoBack"/>
            <w:bookmarkEnd w:id="0"/>
            <w:r w:rsidRPr="00BE6F57">
              <w:t>June 1</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Early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1.1 ± 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1.0 ± 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0.8 ± 0.3</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Late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0.7 ± 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2.8 ± 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1.6 ± 0.6</w:t>
            </w:r>
          </w:p>
        </w:tc>
      </w:tr>
      <w:tr w:rsidR="00BE6F57" w:rsidRPr="00BE6F57" w:rsidTr="00BE6F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T-test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t>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rsidRPr="00BE6F57">
              <w:t>P = 0.012</w:t>
            </w:r>
          </w:p>
          <w:p w:rsidR="00BE6F57" w:rsidRPr="00BE6F57" w:rsidRDefault="00BE6F57" w:rsidP="00BE6F57">
            <w:r w:rsidRPr="00BE6F57">
              <w:t xml:space="preserve">t = 2.74; </w:t>
            </w:r>
            <w:proofErr w:type="spellStart"/>
            <w:r w:rsidRPr="00BE6F57">
              <w:t>df</w:t>
            </w:r>
            <w:proofErr w:type="spellEnd"/>
            <w:r w:rsidRPr="00BE6F57">
              <w:t xml:space="preserve"> = 23.6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6F57" w:rsidRPr="00BE6F57" w:rsidRDefault="00BE6F57" w:rsidP="00BE6F57">
            <w:r>
              <w:t>NS</w:t>
            </w:r>
          </w:p>
        </w:tc>
      </w:tr>
    </w:tbl>
    <w:p w:rsidR="00BE6F57" w:rsidRPr="00BE6F57" w:rsidRDefault="00BE6F57" w:rsidP="00BE6F57">
      <w:r w:rsidRPr="00BE6F57">
        <w:t xml:space="preserve"> Crimson clover on May 20: P = 0.021; t = 3.46; </w:t>
      </w:r>
      <w:proofErr w:type="spellStart"/>
      <w:proofErr w:type="gramStart"/>
      <w:r w:rsidRPr="00BE6F57">
        <w:t>df</w:t>
      </w:r>
      <w:proofErr w:type="spellEnd"/>
      <w:proofErr w:type="gramEnd"/>
      <w:r w:rsidRPr="00BE6F57">
        <w:t xml:space="preserve"> = 3. Untreated check on May 20 P = 0.042; t = 2.33; </w:t>
      </w:r>
      <w:proofErr w:type="spellStart"/>
      <w:proofErr w:type="gramStart"/>
      <w:r w:rsidRPr="00BE6F57">
        <w:t>df</w:t>
      </w:r>
      <w:proofErr w:type="spellEnd"/>
      <w:proofErr w:type="gramEnd"/>
      <w:r w:rsidRPr="00BE6F57">
        <w:t xml:space="preserve"> = 3.7. </w:t>
      </w:r>
    </w:p>
    <w:p w:rsidR="00BE6F57" w:rsidRPr="00BE6F57" w:rsidRDefault="00BE6F57" w:rsidP="00BE6F57"/>
    <w:p w:rsidR="00BE6F57" w:rsidRPr="00BE6F57" w:rsidRDefault="00BE6F57" w:rsidP="00BE6F57">
      <w:r w:rsidRPr="00BE6F57">
        <w:t>Notes: the first juvenile gray garden slugs were observed in Lewes on March 18. At the Lewes site, slug populations gradually decreased throughout the early spring, but increased during the month of May to a peak on May 25. The Harbeson site similarly peaked on May 20. </w:t>
      </w:r>
    </w:p>
    <w:p w:rsidR="00BE6F57" w:rsidRPr="00BE6F57" w:rsidRDefault="00BE6F57" w:rsidP="00BE6F57"/>
    <w:p w:rsidR="00E8742B" w:rsidRDefault="00E8742B"/>
    <w:sectPr w:rsidR="00E87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57"/>
    <w:rsid w:val="00362732"/>
    <w:rsid w:val="004878D6"/>
    <w:rsid w:val="00536E67"/>
    <w:rsid w:val="00703A77"/>
    <w:rsid w:val="00BE6F57"/>
    <w:rsid w:val="00E02CCD"/>
    <w:rsid w:val="00E8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F264"/>
  <w15:chartTrackingRefBased/>
  <w15:docId w15:val="{9F9E0D07-3E1A-4AE4-947B-077CA7B0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77375">
      <w:bodyDiv w:val="1"/>
      <w:marLeft w:val="0"/>
      <w:marRight w:val="0"/>
      <w:marTop w:val="0"/>
      <w:marBottom w:val="0"/>
      <w:divBdr>
        <w:top w:val="none" w:sz="0" w:space="0" w:color="auto"/>
        <w:left w:val="none" w:sz="0" w:space="0" w:color="auto"/>
        <w:bottom w:val="none" w:sz="0" w:space="0" w:color="auto"/>
        <w:right w:val="none" w:sz="0" w:space="0" w:color="auto"/>
      </w:divBdr>
      <w:divsChild>
        <w:div w:id="2083865334">
          <w:marLeft w:val="-5"/>
          <w:marRight w:val="0"/>
          <w:marTop w:val="0"/>
          <w:marBottom w:val="0"/>
          <w:divBdr>
            <w:top w:val="none" w:sz="0" w:space="0" w:color="auto"/>
            <w:left w:val="none" w:sz="0" w:space="0" w:color="auto"/>
            <w:bottom w:val="none" w:sz="0" w:space="0" w:color="auto"/>
            <w:right w:val="none" w:sz="0" w:space="0" w:color="auto"/>
          </w:divBdr>
        </w:div>
        <w:div w:id="640421704">
          <w:marLeft w:val="-5"/>
          <w:marRight w:val="0"/>
          <w:marTop w:val="0"/>
          <w:marBottom w:val="0"/>
          <w:divBdr>
            <w:top w:val="none" w:sz="0" w:space="0" w:color="auto"/>
            <w:left w:val="none" w:sz="0" w:space="0" w:color="auto"/>
            <w:bottom w:val="none" w:sz="0" w:space="0" w:color="auto"/>
            <w:right w:val="none" w:sz="0" w:space="0" w:color="auto"/>
          </w:divBdr>
        </w:div>
        <w:div w:id="826093741">
          <w:marLeft w:val="-5"/>
          <w:marRight w:val="0"/>
          <w:marTop w:val="0"/>
          <w:marBottom w:val="0"/>
          <w:divBdr>
            <w:top w:val="none" w:sz="0" w:space="0" w:color="auto"/>
            <w:left w:val="none" w:sz="0" w:space="0" w:color="auto"/>
            <w:bottom w:val="none" w:sz="0" w:space="0" w:color="auto"/>
            <w:right w:val="none" w:sz="0" w:space="0" w:color="auto"/>
          </w:divBdr>
        </w:div>
      </w:divsChild>
    </w:div>
    <w:div w:id="666321583">
      <w:bodyDiv w:val="1"/>
      <w:marLeft w:val="0"/>
      <w:marRight w:val="0"/>
      <w:marTop w:val="0"/>
      <w:marBottom w:val="0"/>
      <w:divBdr>
        <w:top w:val="none" w:sz="0" w:space="0" w:color="auto"/>
        <w:left w:val="none" w:sz="0" w:space="0" w:color="auto"/>
        <w:bottom w:val="none" w:sz="0" w:space="0" w:color="auto"/>
        <w:right w:val="none" w:sz="0" w:space="0" w:color="auto"/>
      </w:divBdr>
      <w:divsChild>
        <w:div w:id="924269302">
          <w:marLeft w:val="-5"/>
          <w:marRight w:val="0"/>
          <w:marTop w:val="0"/>
          <w:marBottom w:val="0"/>
          <w:divBdr>
            <w:top w:val="none" w:sz="0" w:space="0" w:color="auto"/>
            <w:left w:val="none" w:sz="0" w:space="0" w:color="auto"/>
            <w:bottom w:val="none" w:sz="0" w:space="0" w:color="auto"/>
            <w:right w:val="none" w:sz="0" w:space="0" w:color="auto"/>
          </w:divBdr>
        </w:div>
        <w:div w:id="1663193497">
          <w:marLeft w:val="-5"/>
          <w:marRight w:val="0"/>
          <w:marTop w:val="0"/>
          <w:marBottom w:val="0"/>
          <w:divBdr>
            <w:top w:val="none" w:sz="0" w:space="0" w:color="auto"/>
            <w:left w:val="none" w:sz="0" w:space="0" w:color="auto"/>
            <w:bottom w:val="none" w:sz="0" w:space="0" w:color="auto"/>
            <w:right w:val="none" w:sz="0" w:space="0" w:color="auto"/>
          </w:divBdr>
        </w:div>
        <w:div w:id="1067843890">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Owens</dc:creator>
  <cp:keywords/>
  <dc:description/>
  <cp:lastModifiedBy>David Owens</cp:lastModifiedBy>
  <cp:revision>2</cp:revision>
  <dcterms:created xsi:type="dcterms:W3CDTF">2023-02-02T05:08:00Z</dcterms:created>
  <dcterms:modified xsi:type="dcterms:W3CDTF">2023-02-02T05:08:00Z</dcterms:modified>
</cp:coreProperties>
</file>