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30F02" w14:textId="698761C3" w:rsidR="00332350" w:rsidRDefault="003D48B5" w:rsidP="00FA4A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ON-FARM RESEARCH:</w:t>
      </w:r>
      <w:r w:rsidR="00D479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Utilization of</w:t>
      </w:r>
      <w:r w:rsidR="005E4169">
        <w:rPr>
          <w:b/>
          <w:sz w:val="24"/>
          <w:szCs w:val="24"/>
        </w:rPr>
        <w:t xml:space="preserve"> </w:t>
      </w:r>
      <w:r w:rsidR="007B2149">
        <w:rPr>
          <w:b/>
          <w:sz w:val="24"/>
          <w:szCs w:val="24"/>
        </w:rPr>
        <w:t>On-Farm</w:t>
      </w:r>
      <w:r w:rsidR="005E4169">
        <w:rPr>
          <w:b/>
          <w:sz w:val="24"/>
          <w:szCs w:val="24"/>
        </w:rPr>
        <w:t xml:space="preserve"> D</w:t>
      </w:r>
      <w:r w:rsidR="00332350" w:rsidRPr="005A6967">
        <w:rPr>
          <w:b/>
          <w:sz w:val="24"/>
          <w:szCs w:val="24"/>
        </w:rPr>
        <w:t>ata on Soybean Production</w:t>
      </w:r>
      <w:r w:rsidR="00F41A43" w:rsidRPr="005A6967">
        <w:rPr>
          <w:b/>
          <w:sz w:val="24"/>
          <w:szCs w:val="24"/>
        </w:rPr>
        <w:t xml:space="preserve"> </w:t>
      </w:r>
    </w:p>
    <w:p w14:paraId="6B003F4A" w14:textId="77777777" w:rsidR="008C6ED5" w:rsidRPr="00FA14E0" w:rsidRDefault="008C6ED5" w:rsidP="00FA4A5F">
      <w:pPr>
        <w:pStyle w:val="NoSpacing"/>
        <w:rPr>
          <w:b/>
          <w:sz w:val="8"/>
          <w:szCs w:val="8"/>
          <w:lang w:val="es-HN"/>
        </w:rPr>
      </w:pPr>
    </w:p>
    <w:p w14:paraId="0388EB2E" w14:textId="77777777" w:rsidR="00332350" w:rsidRPr="008C6ED5" w:rsidRDefault="00D11916" w:rsidP="00FA4A5F">
      <w:pPr>
        <w:pStyle w:val="NoSpacing"/>
        <w:rPr>
          <w:sz w:val="24"/>
          <w:szCs w:val="24"/>
        </w:rPr>
      </w:pPr>
      <w:r w:rsidRPr="008C6ED5">
        <w:rPr>
          <w:b/>
          <w:sz w:val="24"/>
          <w:szCs w:val="24"/>
        </w:rPr>
        <w:t>Summary:</w:t>
      </w:r>
      <w:r w:rsidRPr="008C6ED5">
        <w:rPr>
          <w:sz w:val="24"/>
          <w:szCs w:val="24"/>
        </w:rPr>
        <w:t xml:space="preserve"> </w:t>
      </w:r>
      <w:r w:rsidR="008C6ED5" w:rsidRPr="008C6ED5">
        <w:rPr>
          <w:sz w:val="24"/>
          <w:szCs w:val="24"/>
        </w:rPr>
        <w:t xml:space="preserve"> </w:t>
      </w:r>
    </w:p>
    <w:p w14:paraId="36B2E967" w14:textId="5E2DBB34" w:rsidR="008C6ED5" w:rsidRPr="008C6ED5" w:rsidRDefault="008C6ED5" w:rsidP="008C6E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Nowadays good agronomical practices demand the adoption of new technologies that deliver better resource efficiency. The objective of this study was</w:t>
      </w:r>
      <w:r w:rsidR="00682C0D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i</w:t>
      </w:r>
      <w:r w:rsidRPr="008C6ED5">
        <w:rPr>
          <w:sz w:val="24"/>
          <w:szCs w:val="24"/>
        </w:rPr>
        <w:t>dentify and work closely with high-yielding soybean far</w:t>
      </w:r>
      <w:r>
        <w:rPr>
          <w:sz w:val="24"/>
          <w:szCs w:val="24"/>
        </w:rPr>
        <w:t xml:space="preserve">mers </w:t>
      </w:r>
      <w:r w:rsidR="003D48B5">
        <w:rPr>
          <w:sz w:val="24"/>
          <w:szCs w:val="24"/>
        </w:rPr>
        <w:t>in order to implement</w:t>
      </w:r>
      <w:r>
        <w:rPr>
          <w:sz w:val="24"/>
          <w:szCs w:val="24"/>
        </w:rPr>
        <w:t xml:space="preserve"> </w:t>
      </w:r>
      <w:r w:rsidR="00682C0D">
        <w:rPr>
          <w:sz w:val="24"/>
          <w:szCs w:val="24"/>
        </w:rPr>
        <w:t>Ag</w:t>
      </w:r>
      <w:r>
        <w:rPr>
          <w:sz w:val="24"/>
          <w:szCs w:val="24"/>
        </w:rPr>
        <w:t xml:space="preserve"> precision tools, in this case: s</w:t>
      </w:r>
      <w:r w:rsidR="002B793E">
        <w:rPr>
          <w:sz w:val="24"/>
          <w:szCs w:val="24"/>
        </w:rPr>
        <w:t xml:space="preserve">atellite imagery. </w:t>
      </w:r>
      <w:r w:rsidR="00FA14E0">
        <w:rPr>
          <w:sz w:val="24"/>
          <w:szCs w:val="24"/>
        </w:rPr>
        <w:t xml:space="preserve">Fields were selected for the </w:t>
      </w:r>
      <w:proofErr w:type="gramStart"/>
      <w:r w:rsidR="00FA14E0">
        <w:rPr>
          <w:sz w:val="24"/>
          <w:szCs w:val="24"/>
        </w:rPr>
        <w:t>2017 growing</w:t>
      </w:r>
      <w:proofErr w:type="gramEnd"/>
      <w:r w:rsidR="00FA14E0">
        <w:rPr>
          <w:sz w:val="24"/>
          <w:szCs w:val="24"/>
        </w:rPr>
        <w:t xml:space="preserve"> season.</w:t>
      </w:r>
      <w:r w:rsidR="009C3FAE">
        <w:rPr>
          <w:sz w:val="24"/>
          <w:szCs w:val="24"/>
        </w:rPr>
        <w:t xml:space="preserve"> </w:t>
      </w:r>
      <w:r w:rsidR="003D48B5">
        <w:rPr>
          <w:sz w:val="24"/>
          <w:szCs w:val="24"/>
        </w:rPr>
        <w:t>The study is based on working with the field variation and the selection of t</w:t>
      </w:r>
      <w:r w:rsidR="009C3FAE">
        <w:rPr>
          <w:sz w:val="24"/>
          <w:szCs w:val="24"/>
        </w:rPr>
        <w:t xml:space="preserve">hree productivity zones outlined according to </w:t>
      </w:r>
      <w:r w:rsidR="003D48B5">
        <w:rPr>
          <w:sz w:val="24"/>
          <w:szCs w:val="24"/>
        </w:rPr>
        <w:t>normalized difference vegetation index (</w:t>
      </w:r>
      <w:r w:rsidR="009C3FAE">
        <w:rPr>
          <w:sz w:val="24"/>
          <w:szCs w:val="24"/>
        </w:rPr>
        <w:t>NDVI</w:t>
      </w:r>
      <w:r w:rsidR="003D48B5">
        <w:rPr>
          <w:sz w:val="24"/>
          <w:szCs w:val="24"/>
        </w:rPr>
        <w:t>)</w:t>
      </w:r>
      <w:r w:rsidR="00FA14E0">
        <w:rPr>
          <w:sz w:val="24"/>
          <w:szCs w:val="24"/>
        </w:rPr>
        <w:t xml:space="preserve"> values.</w:t>
      </w:r>
    </w:p>
    <w:p w14:paraId="0449A0FF" w14:textId="77777777" w:rsidR="00D11916" w:rsidRPr="00FA14E0" w:rsidRDefault="00D11916" w:rsidP="00FA4A5F">
      <w:pPr>
        <w:pStyle w:val="NoSpacing"/>
        <w:rPr>
          <w:b/>
          <w:sz w:val="8"/>
          <w:szCs w:val="8"/>
        </w:rPr>
      </w:pPr>
    </w:p>
    <w:p w14:paraId="17B20CAA" w14:textId="77777777" w:rsidR="00926FE3" w:rsidRPr="005A6967" w:rsidRDefault="00926FE3" w:rsidP="00FA4A5F">
      <w:pPr>
        <w:pStyle w:val="NoSpacing"/>
        <w:rPr>
          <w:b/>
          <w:sz w:val="24"/>
          <w:szCs w:val="24"/>
        </w:rPr>
      </w:pPr>
      <w:r w:rsidRPr="005A6967">
        <w:rPr>
          <w:b/>
          <w:sz w:val="24"/>
          <w:szCs w:val="24"/>
        </w:rPr>
        <w:t>Introduction</w:t>
      </w:r>
    </w:p>
    <w:p w14:paraId="249C87D0" w14:textId="1CC1F65D" w:rsidR="00770CF5" w:rsidRDefault="001D6CD7" w:rsidP="00FA4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Vast information about crop health and development can be obtained </w:t>
      </w:r>
      <w:r w:rsidR="00E92A51">
        <w:rPr>
          <w:sz w:val="24"/>
          <w:szCs w:val="24"/>
        </w:rPr>
        <w:t>via characterization of the temporal and spatial variability in the field</w:t>
      </w:r>
      <w:r>
        <w:rPr>
          <w:sz w:val="24"/>
          <w:szCs w:val="24"/>
        </w:rPr>
        <w:t xml:space="preserve">, </w:t>
      </w:r>
      <w:r w:rsidR="00E92A51">
        <w:rPr>
          <w:sz w:val="24"/>
          <w:szCs w:val="24"/>
        </w:rPr>
        <w:t>for example with the utilization of</w:t>
      </w:r>
      <w:r>
        <w:rPr>
          <w:sz w:val="24"/>
          <w:szCs w:val="24"/>
        </w:rPr>
        <w:t xml:space="preserve"> satellite imagery.</w:t>
      </w:r>
      <w:r w:rsidR="00FE771A">
        <w:rPr>
          <w:sz w:val="24"/>
          <w:szCs w:val="24"/>
        </w:rPr>
        <w:t xml:space="preserve"> </w:t>
      </w:r>
      <w:r w:rsidR="00770CF5">
        <w:rPr>
          <w:sz w:val="24"/>
          <w:szCs w:val="24"/>
        </w:rPr>
        <w:t xml:space="preserve"> Satellite imagery may provide crucial information that</w:t>
      </w:r>
      <w:r w:rsidR="00E92A51">
        <w:rPr>
          <w:sz w:val="24"/>
          <w:szCs w:val="24"/>
        </w:rPr>
        <w:t xml:space="preserve"> could potentially influence the decision-making process</w:t>
      </w:r>
      <w:r w:rsidR="00770CF5">
        <w:rPr>
          <w:sz w:val="24"/>
          <w:szCs w:val="24"/>
        </w:rPr>
        <w:t xml:space="preserve"> </w:t>
      </w:r>
      <w:r w:rsidR="00E92A51">
        <w:rPr>
          <w:sz w:val="24"/>
          <w:szCs w:val="24"/>
        </w:rPr>
        <w:t>related to all farming inputs such as</w:t>
      </w:r>
      <w:r w:rsidR="00770CF5">
        <w:rPr>
          <w:sz w:val="24"/>
          <w:szCs w:val="24"/>
        </w:rPr>
        <w:t xml:space="preserve"> fertilizer</w:t>
      </w:r>
      <w:r w:rsidR="00682C0D">
        <w:rPr>
          <w:sz w:val="24"/>
          <w:szCs w:val="24"/>
        </w:rPr>
        <w:t>, seeding rate</w:t>
      </w:r>
      <w:r w:rsidR="00E92A51">
        <w:rPr>
          <w:sz w:val="24"/>
          <w:szCs w:val="24"/>
        </w:rPr>
        <w:t>, genotype selection,</w:t>
      </w:r>
      <w:r w:rsidR="00770CF5">
        <w:rPr>
          <w:sz w:val="24"/>
          <w:szCs w:val="24"/>
        </w:rPr>
        <w:t xml:space="preserve"> </w:t>
      </w:r>
      <w:r w:rsidR="00E92A51">
        <w:rPr>
          <w:sz w:val="24"/>
          <w:szCs w:val="24"/>
        </w:rPr>
        <w:t xml:space="preserve">and pesticide </w:t>
      </w:r>
      <w:r w:rsidR="00221D57">
        <w:rPr>
          <w:sz w:val="24"/>
          <w:szCs w:val="24"/>
        </w:rPr>
        <w:t>application</w:t>
      </w:r>
      <w:r w:rsidR="00BC1D51">
        <w:rPr>
          <w:sz w:val="24"/>
          <w:szCs w:val="24"/>
        </w:rPr>
        <w:t xml:space="preserve">, </w:t>
      </w:r>
      <w:r w:rsidR="00770CF5">
        <w:rPr>
          <w:sz w:val="24"/>
          <w:szCs w:val="24"/>
        </w:rPr>
        <w:t xml:space="preserve">among others. </w:t>
      </w:r>
    </w:p>
    <w:p w14:paraId="0697BD10" w14:textId="56CF5EC5" w:rsidR="004A5A31" w:rsidRDefault="004A7127" w:rsidP="00FA4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4793B">
        <w:rPr>
          <w:sz w:val="24"/>
          <w:szCs w:val="24"/>
        </w:rPr>
        <w:t xml:space="preserve">main </w:t>
      </w:r>
      <w:r>
        <w:rPr>
          <w:sz w:val="24"/>
          <w:szCs w:val="24"/>
        </w:rPr>
        <w:t>o</w:t>
      </w:r>
      <w:r w:rsidR="004A5A31" w:rsidRPr="004A7127">
        <w:rPr>
          <w:sz w:val="24"/>
          <w:szCs w:val="24"/>
        </w:rPr>
        <w:t>bjec</w:t>
      </w:r>
      <w:r w:rsidRPr="004A7127">
        <w:rPr>
          <w:sz w:val="24"/>
          <w:szCs w:val="24"/>
        </w:rPr>
        <w:t>tive</w:t>
      </w:r>
      <w:r>
        <w:rPr>
          <w:sz w:val="24"/>
          <w:szCs w:val="24"/>
        </w:rPr>
        <w:t xml:space="preserve">s </w:t>
      </w:r>
      <w:r w:rsidR="00D4793B">
        <w:rPr>
          <w:sz w:val="24"/>
          <w:szCs w:val="24"/>
        </w:rPr>
        <w:t xml:space="preserve">of this study </w:t>
      </w:r>
      <w:r w:rsidR="00FA14E0">
        <w:rPr>
          <w:sz w:val="24"/>
          <w:szCs w:val="24"/>
        </w:rPr>
        <w:t>are</w:t>
      </w:r>
      <w:r>
        <w:rPr>
          <w:sz w:val="24"/>
          <w:szCs w:val="24"/>
        </w:rPr>
        <w:t xml:space="preserve"> to</w:t>
      </w:r>
      <w:r w:rsidR="00D4793B">
        <w:rPr>
          <w:sz w:val="24"/>
          <w:szCs w:val="24"/>
        </w:rPr>
        <w:t>:</w:t>
      </w:r>
      <w:r>
        <w:rPr>
          <w:sz w:val="24"/>
          <w:szCs w:val="24"/>
        </w:rPr>
        <w:t xml:space="preserve"> 1) e</w:t>
      </w:r>
      <w:r w:rsidR="00ED317E" w:rsidRPr="005A6967">
        <w:rPr>
          <w:sz w:val="24"/>
          <w:szCs w:val="24"/>
        </w:rPr>
        <w:t xml:space="preserve">xplore the potential </w:t>
      </w:r>
      <w:r w:rsidR="00D4793B">
        <w:rPr>
          <w:sz w:val="24"/>
          <w:szCs w:val="24"/>
        </w:rPr>
        <w:t>use</w:t>
      </w:r>
      <w:r w:rsidR="00D4793B" w:rsidRPr="005A6967">
        <w:rPr>
          <w:sz w:val="24"/>
          <w:szCs w:val="24"/>
        </w:rPr>
        <w:t xml:space="preserve"> </w:t>
      </w:r>
      <w:r w:rsidR="00ED317E" w:rsidRPr="005A6967">
        <w:rPr>
          <w:sz w:val="24"/>
          <w:szCs w:val="24"/>
        </w:rPr>
        <w:t xml:space="preserve">of satellite imagery to identify productivity zones and evaluate soybean development across </w:t>
      </w:r>
      <w:r w:rsidR="00D4793B">
        <w:rPr>
          <w:sz w:val="24"/>
          <w:szCs w:val="24"/>
        </w:rPr>
        <w:t xml:space="preserve">the </w:t>
      </w:r>
      <w:r w:rsidR="00ED317E" w:rsidRPr="005A6967">
        <w:rPr>
          <w:sz w:val="24"/>
          <w:szCs w:val="24"/>
        </w:rPr>
        <w:t>growing season</w:t>
      </w:r>
      <w:r w:rsidR="00D4793B">
        <w:rPr>
          <w:sz w:val="24"/>
          <w:szCs w:val="24"/>
        </w:rPr>
        <w:t xml:space="preserve"> at the on-farm scale, and</w:t>
      </w:r>
      <w:r>
        <w:rPr>
          <w:sz w:val="24"/>
          <w:szCs w:val="24"/>
        </w:rPr>
        <w:t xml:space="preserve"> 2) </w:t>
      </w:r>
      <w:r w:rsidR="00D4793B">
        <w:rPr>
          <w:sz w:val="24"/>
          <w:szCs w:val="24"/>
        </w:rPr>
        <w:t>explore relationships</w:t>
      </w:r>
      <w:r w:rsidR="004A5A31" w:rsidRPr="005A6967">
        <w:rPr>
          <w:sz w:val="24"/>
          <w:szCs w:val="24"/>
        </w:rPr>
        <w:t xml:space="preserve"> between satellite imagery data </w:t>
      </w:r>
      <w:r w:rsidR="00A02335">
        <w:rPr>
          <w:sz w:val="24"/>
          <w:szCs w:val="24"/>
        </w:rPr>
        <w:t xml:space="preserve">and </w:t>
      </w:r>
      <w:r w:rsidR="00D4793B">
        <w:rPr>
          <w:sz w:val="24"/>
          <w:szCs w:val="24"/>
        </w:rPr>
        <w:t>ground-truth based plant traits such as plant growth and final yield</w:t>
      </w:r>
      <w:r w:rsidR="00216291" w:rsidRPr="005A6967">
        <w:rPr>
          <w:sz w:val="24"/>
          <w:szCs w:val="24"/>
        </w:rPr>
        <w:t>.</w:t>
      </w:r>
    </w:p>
    <w:p w14:paraId="063CD5EC" w14:textId="77777777" w:rsidR="00ED6E57" w:rsidRPr="00FA14E0" w:rsidRDefault="00ED6E57" w:rsidP="00FA4A5F">
      <w:pPr>
        <w:pStyle w:val="NoSpacing"/>
        <w:rPr>
          <w:sz w:val="8"/>
          <w:szCs w:val="8"/>
        </w:rPr>
      </w:pPr>
    </w:p>
    <w:p w14:paraId="66E780AB" w14:textId="77777777" w:rsidR="00FA4A5F" w:rsidRPr="005A6967" w:rsidRDefault="00F42C07" w:rsidP="00FA4A5F">
      <w:pPr>
        <w:pStyle w:val="NoSpacing"/>
        <w:rPr>
          <w:b/>
          <w:sz w:val="24"/>
          <w:szCs w:val="24"/>
        </w:rPr>
      </w:pPr>
      <w:r w:rsidRPr="005A6967">
        <w:rPr>
          <w:b/>
          <w:sz w:val="24"/>
          <w:szCs w:val="24"/>
        </w:rPr>
        <w:t>Procedure</w:t>
      </w:r>
    </w:p>
    <w:p w14:paraId="5A401A54" w14:textId="77777777" w:rsidR="00926FE3" w:rsidRPr="00CB20E1" w:rsidRDefault="00926FE3" w:rsidP="00FA4A5F">
      <w:pPr>
        <w:pStyle w:val="NoSpacing"/>
        <w:rPr>
          <w:i/>
          <w:sz w:val="24"/>
          <w:szCs w:val="24"/>
          <w:u w:val="single"/>
        </w:rPr>
      </w:pPr>
      <w:r w:rsidRPr="00CB20E1">
        <w:rPr>
          <w:i/>
          <w:sz w:val="24"/>
          <w:szCs w:val="24"/>
          <w:u w:val="single"/>
        </w:rPr>
        <w:t>Sites</w:t>
      </w:r>
      <w:r w:rsidR="00ED317E" w:rsidRPr="00CB20E1">
        <w:rPr>
          <w:i/>
          <w:sz w:val="24"/>
          <w:szCs w:val="24"/>
          <w:u w:val="single"/>
        </w:rPr>
        <w:t xml:space="preserve"> Description</w:t>
      </w:r>
    </w:p>
    <w:p w14:paraId="683EEC2B" w14:textId="3E1B6928" w:rsidR="00BD2848" w:rsidRDefault="00FA14E0" w:rsidP="00FA4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Field sites were established for 2017.</w:t>
      </w:r>
      <w:r w:rsidR="009410E2">
        <w:rPr>
          <w:sz w:val="24"/>
          <w:szCs w:val="24"/>
        </w:rPr>
        <w:t xml:space="preserve"> Agronomical practices were those suitable per site</w:t>
      </w:r>
      <w:bookmarkStart w:id="0" w:name="_GoBack"/>
      <w:bookmarkEnd w:id="0"/>
      <w:r w:rsidR="009410E2">
        <w:rPr>
          <w:sz w:val="24"/>
          <w:szCs w:val="24"/>
        </w:rPr>
        <w:t>.</w:t>
      </w:r>
    </w:p>
    <w:p w14:paraId="333EA500" w14:textId="77777777" w:rsidR="00926FE3" w:rsidRPr="00CB20E1" w:rsidRDefault="00926FE3" w:rsidP="00FA4A5F">
      <w:pPr>
        <w:pStyle w:val="NoSpacing"/>
        <w:rPr>
          <w:i/>
          <w:sz w:val="24"/>
          <w:szCs w:val="24"/>
          <w:u w:val="single"/>
        </w:rPr>
      </w:pPr>
      <w:r w:rsidRPr="00CB20E1">
        <w:rPr>
          <w:i/>
          <w:sz w:val="24"/>
          <w:szCs w:val="24"/>
          <w:u w:val="single"/>
        </w:rPr>
        <w:t>Determination of Productivity Zones</w:t>
      </w:r>
    </w:p>
    <w:p w14:paraId="16A8135D" w14:textId="030262D9" w:rsidR="002014F3" w:rsidRPr="00FA14E0" w:rsidRDefault="0069723E" w:rsidP="00F46A29">
      <w:pPr>
        <w:pStyle w:val="NoSpacing"/>
        <w:rPr>
          <w:sz w:val="24"/>
          <w:szCs w:val="24"/>
        </w:rPr>
      </w:pPr>
      <w:r w:rsidRPr="005A6967">
        <w:rPr>
          <w:sz w:val="24"/>
          <w:szCs w:val="24"/>
        </w:rPr>
        <w:t xml:space="preserve">A map defining productivity zones </w:t>
      </w:r>
      <w:r w:rsidR="00FA14E0">
        <w:rPr>
          <w:sz w:val="24"/>
          <w:szCs w:val="24"/>
        </w:rPr>
        <w:t>will be elaborated with previous year data for</w:t>
      </w:r>
      <w:r w:rsidRPr="005A6967">
        <w:rPr>
          <w:sz w:val="24"/>
          <w:szCs w:val="24"/>
        </w:rPr>
        <w:t xml:space="preserve"> NDVI </w:t>
      </w:r>
      <w:r w:rsidR="005D3F64" w:rsidRPr="005A6967">
        <w:rPr>
          <w:sz w:val="24"/>
          <w:szCs w:val="24"/>
        </w:rPr>
        <w:t>obtained from satellite imagery</w:t>
      </w:r>
      <w:r w:rsidR="00FA14E0">
        <w:rPr>
          <w:sz w:val="24"/>
          <w:szCs w:val="24"/>
        </w:rPr>
        <w:t xml:space="preserve">. See, </w:t>
      </w:r>
      <w:r w:rsidR="00FA14E0">
        <w:rPr>
          <w:i/>
          <w:sz w:val="24"/>
          <w:szCs w:val="24"/>
          <w:u w:val="single"/>
        </w:rPr>
        <w:t>Example of previous season productivity map.</w:t>
      </w:r>
    </w:p>
    <w:p w14:paraId="425C7675" w14:textId="77777777" w:rsidR="00257A73" w:rsidRPr="00F72B21" w:rsidRDefault="00257A73" w:rsidP="00257A73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CC59FE7" wp14:editId="1E445271">
            <wp:extent cx="2134235" cy="2900109"/>
            <wp:effectExtent l="152400" t="152400" r="151765" b="1733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 Prod m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376" cy="29030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6656EDDF" wp14:editId="7C0807FF">
            <wp:extent cx="2210713" cy="2860040"/>
            <wp:effectExtent l="152400" t="152400" r="151765" b="187960"/>
            <wp:docPr id="7" name="Picture 7" descr="C:\Users\Dell_x\Downloads\Perry2016samp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Dell_x\Downloads\Perry2016sampl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17" cy="28623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5DFCC30" w14:textId="7096B746" w:rsidR="000628CB" w:rsidRDefault="00257A73" w:rsidP="00257A73">
      <w:pPr>
        <w:pStyle w:val="NoSpacing"/>
        <w:rPr>
          <w:sz w:val="24"/>
          <w:szCs w:val="24"/>
        </w:rPr>
      </w:pPr>
      <w:r w:rsidRPr="00CB3EC5">
        <w:rPr>
          <w:b/>
          <w:sz w:val="24"/>
          <w:szCs w:val="24"/>
        </w:rPr>
        <w:t>Fig</w:t>
      </w:r>
      <w:r>
        <w:rPr>
          <w:b/>
          <w:sz w:val="24"/>
          <w:szCs w:val="24"/>
        </w:rPr>
        <w:t>.</w:t>
      </w:r>
      <w:r w:rsidRPr="00CB3EC5">
        <w:rPr>
          <w:b/>
          <w:sz w:val="24"/>
          <w:szCs w:val="24"/>
        </w:rPr>
        <w:t xml:space="preserve"> 1.</w:t>
      </w:r>
      <w:r>
        <w:rPr>
          <w:sz w:val="24"/>
          <w:szCs w:val="24"/>
        </w:rPr>
        <w:t xml:space="preserve"> Productivity zone map (left) and mid-season (R2 phenological stage) NDVI map of 2016 (right) </w:t>
      </w:r>
      <w:r w:rsidR="00CC4CAC">
        <w:rPr>
          <w:sz w:val="24"/>
          <w:szCs w:val="24"/>
        </w:rPr>
        <w:t xml:space="preserve">soybean season at </w:t>
      </w:r>
      <w:r>
        <w:rPr>
          <w:sz w:val="24"/>
          <w:szCs w:val="24"/>
        </w:rPr>
        <w:t>Perry</w:t>
      </w:r>
      <w:r w:rsidR="00CC4CAC">
        <w:rPr>
          <w:sz w:val="24"/>
          <w:szCs w:val="24"/>
        </w:rPr>
        <w:t xml:space="preserve"> site (KS)</w:t>
      </w:r>
      <w:r>
        <w:rPr>
          <w:sz w:val="24"/>
          <w:szCs w:val="24"/>
        </w:rPr>
        <w:t>.</w:t>
      </w:r>
      <w:r w:rsidR="0054446E">
        <w:rPr>
          <w:sz w:val="24"/>
          <w:szCs w:val="24"/>
        </w:rPr>
        <w:t xml:space="preserve"> Black spot indicate the sampled plots.</w:t>
      </w:r>
    </w:p>
    <w:sectPr w:rsidR="00062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F1"/>
    <w:multiLevelType w:val="hybridMultilevel"/>
    <w:tmpl w:val="56F2ECAC"/>
    <w:lvl w:ilvl="0" w:tplc="148A30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0A9C"/>
    <w:multiLevelType w:val="hybridMultilevel"/>
    <w:tmpl w:val="2E74619C"/>
    <w:lvl w:ilvl="0" w:tplc="BE1E105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773F4"/>
    <w:multiLevelType w:val="hybridMultilevel"/>
    <w:tmpl w:val="EE76D1A0"/>
    <w:lvl w:ilvl="0" w:tplc="6860858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5D06D7"/>
    <w:multiLevelType w:val="hybridMultilevel"/>
    <w:tmpl w:val="D916BBAA"/>
    <w:lvl w:ilvl="0" w:tplc="921CA7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14306"/>
    <w:multiLevelType w:val="hybridMultilevel"/>
    <w:tmpl w:val="C568C262"/>
    <w:lvl w:ilvl="0" w:tplc="AD68DA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E3"/>
    <w:rsid w:val="00013B6C"/>
    <w:rsid w:val="000256A5"/>
    <w:rsid w:val="00046941"/>
    <w:rsid w:val="00055196"/>
    <w:rsid w:val="000628CB"/>
    <w:rsid w:val="000676C3"/>
    <w:rsid w:val="000773A0"/>
    <w:rsid w:val="00093591"/>
    <w:rsid w:val="000A209F"/>
    <w:rsid w:val="000C3C0B"/>
    <w:rsid w:val="000F2792"/>
    <w:rsid w:val="00135E21"/>
    <w:rsid w:val="0015303D"/>
    <w:rsid w:val="00161F14"/>
    <w:rsid w:val="00170EB9"/>
    <w:rsid w:val="001D6CD7"/>
    <w:rsid w:val="002014F3"/>
    <w:rsid w:val="002021BD"/>
    <w:rsid w:val="00216291"/>
    <w:rsid w:val="00221D57"/>
    <w:rsid w:val="00223C40"/>
    <w:rsid w:val="00257A73"/>
    <w:rsid w:val="002B793E"/>
    <w:rsid w:val="002C2BBA"/>
    <w:rsid w:val="002D3D73"/>
    <w:rsid w:val="002D4291"/>
    <w:rsid w:val="002E026C"/>
    <w:rsid w:val="00312899"/>
    <w:rsid w:val="00332350"/>
    <w:rsid w:val="003418DE"/>
    <w:rsid w:val="00361704"/>
    <w:rsid w:val="003619C5"/>
    <w:rsid w:val="003D48B5"/>
    <w:rsid w:val="003F27B5"/>
    <w:rsid w:val="003F2DE3"/>
    <w:rsid w:val="00485F11"/>
    <w:rsid w:val="00492FE7"/>
    <w:rsid w:val="004A5A31"/>
    <w:rsid w:val="004A7127"/>
    <w:rsid w:val="005204A6"/>
    <w:rsid w:val="0054446E"/>
    <w:rsid w:val="00564461"/>
    <w:rsid w:val="005A6967"/>
    <w:rsid w:val="005B1644"/>
    <w:rsid w:val="005D3F64"/>
    <w:rsid w:val="005E4169"/>
    <w:rsid w:val="00671EA5"/>
    <w:rsid w:val="00674D69"/>
    <w:rsid w:val="00682C0D"/>
    <w:rsid w:val="0069723E"/>
    <w:rsid w:val="006A37E7"/>
    <w:rsid w:val="006D24D2"/>
    <w:rsid w:val="00761602"/>
    <w:rsid w:val="0076493A"/>
    <w:rsid w:val="00766C29"/>
    <w:rsid w:val="00770CF5"/>
    <w:rsid w:val="00782069"/>
    <w:rsid w:val="007B2149"/>
    <w:rsid w:val="007C5E21"/>
    <w:rsid w:val="007E0982"/>
    <w:rsid w:val="007F5924"/>
    <w:rsid w:val="00802048"/>
    <w:rsid w:val="008147EA"/>
    <w:rsid w:val="00862264"/>
    <w:rsid w:val="00875116"/>
    <w:rsid w:val="008C3526"/>
    <w:rsid w:val="008C6ED5"/>
    <w:rsid w:val="00926FE3"/>
    <w:rsid w:val="00927F21"/>
    <w:rsid w:val="00932315"/>
    <w:rsid w:val="009410E2"/>
    <w:rsid w:val="009B0F04"/>
    <w:rsid w:val="009B4D90"/>
    <w:rsid w:val="009C3FAE"/>
    <w:rsid w:val="009E7652"/>
    <w:rsid w:val="00A02335"/>
    <w:rsid w:val="00A56262"/>
    <w:rsid w:val="00AC4742"/>
    <w:rsid w:val="00AE50A2"/>
    <w:rsid w:val="00AE52F2"/>
    <w:rsid w:val="00B25889"/>
    <w:rsid w:val="00B57CF1"/>
    <w:rsid w:val="00BA1941"/>
    <w:rsid w:val="00BB3780"/>
    <w:rsid w:val="00BC1D51"/>
    <w:rsid w:val="00BD2848"/>
    <w:rsid w:val="00C06B66"/>
    <w:rsid w:val="00C42A49"/>
    <w:rsid w:val="00C82807"/>
    <w:rsid w:val="00C8654D"/>
    <w:rsid w:val="00CB20E1"/>
    <w:rsid w:val="00CC4CAC"/>
    <w:rsid w:val="00D11916"/>
    <w:rsid w:val="00D30B2D"/>
    <w:rsid w:val="00D3586A"/>
    <w:rsid w:val="00D4045A"/>
    <w:rsid w:val="00D4793B"/>
    <w:rsid w:val="00D61DCE"/>
    <w:rsid w:val="00DB2C2A"/>
    <w:rsid w:val="00DE40FB"/>
    <w:rsid w:val="00DE6AAE"/>
    <w:rsid w:val="00E052B3"/>
    <w:rsid w:val="00E27E11"/>
    <w:rsid w:val="00E35FCB"/>
    <w:rsid w:val="00E92A51"/>
    <w:rsid w:val="00ED317E"/>
    <w:rsid w:val="00ED6E57"/>
    <w:rsid w:val="00EF278C"/>
    <w:rsid w:val="00EF5409"/>
    <w:rsid w:val="00F129C5"/>
    <w:rsid w:val="00F41A43"/>
    <w:rsid w:val="00F42C07"/>
    <w:rsid w:val="00F42FE9"/>
    <w:rsid w:val="00F46A29"/>
    <w:rsid w:val="00F72B21"/>
    <w:rsid w:val="00FA14E0"/>
    <w:rsid w:val="00FA4A5F"/>
    <w:rsid w:val="00FA6F5B"/>
    <w:rsid w:val="00FD01C7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59D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F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6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F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6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Dell_x;miriam gutierrez</dc:creator>
  <cp:lastModifiedBy>Ignacio Ciampitti</cp:lastModifiedBy>
  <cp:revision>2</cp:revision>
  <dcterms:created xsi:type="dcterms:W3CDTF">2017-06-19T04:46:00Z</dcterms:created>
  <dcterms:modified xsi:type="dcterms:W3CDTF">2017-06-19T04:46:00Z</dcterms:modified>
</cp:coreProperties>
</file>