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NYSCGA Grant Progress of Work 1 August 2023 Newsletter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-238124</wp:posOffset>
            </wp:positionH>
            <wp:positionV relativeFrom="paragraph">
              <wp:posOffset>3195638</wp:posOffset>
            </wp:positionV>
            <wp:extent cx="5943600" cy="4203700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3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-85724</wp:posOffset>
            </wp:positionH>
            <wp:positionV relativeFrom="paragraph">
              <wp:posOffset>733425</wp:posOffset>
            </wp:positionV>
            <wp:extent cx="5943600" cy="18796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9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June 20th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July 4th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