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24" w:rsidRDefault="003C5E24" w:rsidP="003C5E24">
      <w:pPr>
        <w:jc w:val="center"/>
        <w:rPr>
          <w:b/>
          <w:sz w:val="36"/>
          <w:szCs w:val="36"/>
        </w:rPr>
      </w:pPr>
      <w:r>
        <w:rPr>
          <w:b/>
          <w:sz w:val="36"/>
          <w:szCs w:val="36"/>
        </w:rPr>
        <w:t xml:space="preserve">ISA Contract Research </w:t>
      </w:r>
      <w:r w:rsidR="00EB587B">
        <w:rPr>
          <w:b/>
          <w:sz w:val="36"/>
          <w:szCs w:val="36"/>
        </w:rPr>
        <w:t>Final</w:t>
      </w:r>
      <w:r>
        <w:rPr>
          <w:b/>
          <w:sz w:val="36"/>
          <w:szCs w:val="36"/>
        </w:rPr>
        <w:t xml:space="preserve"> Report</w:t>
      </w:r>
    </w:p>
    <w:p w:rsidR="003C5E24" w:rsidRDefault="003C5E24" w:rsidP="003C5E24">
      <w:pPr>
        <w:rPr>
          <w:b/>
          <w:sz w:val="24"/>
          <w:szCs w:val="24"/>
        </w:rPr>
      </w:pPr>
      <w:r>
        <w:rPr>
          <w:b/>
          <w:sz w:val="24"/>
          <w:szCs w:val="24"/>
        </w:rPr>
        <w:t>Project Title:</w:t>
      </w:r>
      <w:r w:rsidR="004D4AE4">
        <w:rPr>
          <w:b/>
          <w:sz w:val="24"/>
          <w:szCs w:val="24"/>
        </w:rPr>
        <w:t xml:space="preserve"> </w:t>
      </w:r>
      <w:r w:rsidR="004D4AE4">
        <w:rPr>
          <w:rFonts w:ascii="Arial" w:hAnsi="Arial" w:cs="Arial"/>
        </w:rPr>
        <w:t>RNA-based approaches for resistance to nematode and fungal pathogens of soybean</w:t>
      </w:r>
    </w:p>
    <w:p w:rsidR="003C5E24" w:rsidRDefault="003C5E24" w:rsidP="003C5E24">
      <w:pPr>
        <w:rPr>
          <w:b/>
          <w:sz w:val="24"/>
          <w:szCs w:val="24"/>
        </w:rPr>
      </w:pPr>
      <w:r>
        <w:rPr>
          <w:b/>
          <w:sz w:val="24"/>
          <w:szCs w:val="24"/>
        </w:rPr>
        <w:t>Principle Investigator and Co-PIs:</w:t>
      </w:r>
      <w:r w:rsidR="000C0022">
        <w:rPr>
          <w:b/>
          <w:sz w:val="24"/>
          <w:szCs w:val="24"/>
        </w:rPr>
        <w:t xml:space="preserve"> </w:t>
      </w:r>
      <w:r w:rsidR="000C0022" w:rsidRPr="00314B16">
        <w:rPr>
          <w:sz w:val="24"/>
          <w:szCs w:val="24"/>
        </w:rPr>
        <w:t xml:space="preserve">Steven Whitham, </w:t>
      </w:r>
      <w:r w:rsidR="00314B16" w:rsidRPr="00314B16">
        <w:rPr>
          <w:sz w:val="24"/>
          <w:szCs w:val="24"/>
        </w:rPr>
        <w:t>Thomas Baum</w:t>
      </w:r>
    </w:p>
    <w:p w:rsidR="003C5E24" w:rsidRDefault="003C5E24" w:rsidP="003C5E24">
      <w:pPr>
        <w:rPr>
          <w:b/>
          <w:sz w:val="24"/>
          <w:szCs w:val="24"/>
        </w:rPr>
      </w:pPr>
      <w:r>
        <w:rPr>
          <w:b/>
          <w:sz w:val="24"/>
          <w:szCs w:val="24"/>
        </w:rPr>
        <w:t>Brief Statement of Objectives (max 250 words):</w:t>
      </w:r>
    </w:p>
    <w:p w:rsidR="00314B16" w:rsidRPr="00D46328" w:rsidRDefault="00314B16" w:rsidP="00314B16">
      <w:pPr>
        <w:rPr>
          <w:sz w:val="24"/>
          <w:szCs w:val="24"/>
        </w:rPr>
      </w:pPr>
      <w:r w:rsidRPr="00D46328">
        <w:rPr>
          <w:sz w:val="24"/>
          <w:szCs w:val="24"/>
        </w:rPr>
        <w:t>Soybean yield always is threatened by plant diseases caused by a wide spectrum of pathogens, including fungi and nematodes.  As diverse as these pathogens are, they all have two fundamental commonalities: 1) The pathogens possess genes that are expressed during and required for infection on soybean plants; and 2) These pathogens cause gene expression responses in soybean plants that are necessary for disease symptoms to develop.  Therefore, interfering with these two mechanisms will have negative effects on the developing disease and, thus, can be exploited as a novel control mechanism.</w:t>
      </w:r>
    </w:p>
    <w:p w:rsidR="00314B16" w:rsidRPr="00314B16" w:rsidRDefault="00314B16" w:rsidP="00314B16">
      <w:pPr>
        <w:rPr>
          <w:b/>
          <w:sz w:val="24"/>
          <w:szCs w:val="24"/>
        </w:rPr>
      </w:pPr>
    </w:p>
    <w:p w:rsidR="00314B16" w:rsidRPr="00D46328" w:rsidRDefault="00314B16" w:rsidP="00314B16">
      <w:pPr>
        <w:rPr>
          <w:sz w:val="24"/>
          <w:szCs w:val="24"/>
        </w:rPr>
      </w:pPr>
      <w:r w:rsidRPr="00D46328">
        <w:rPr>
          <w:sz w:val="24"/>
          <w:szCs w:val="24"/>
        </w:rPr>
        <w:t xml:space="preserve">The goal of this continuing research is to translate the latest research in RNA silencing into tools that stabilize and increase soybean yields by generating soybean lines that are resistant to pathogens. </w:t>
      </w:r>
    </w:p>
    <w:p w:rsidR="00314B16" w:rsidRPr="00D46328" w:rsidRDefault="00314B16" w:rsidP="00314B16">
      <w:pPr>
        <w:rPr>
          <w:sz w:val="24"/>
          <w:szCs w:val="24"/>
        </w:rPr>
      </w:pPr>
    </w:p>
    <w:p w:rsidR="00314B16" w:rsidRPr="00D46328" w:rsidRDefault="00314B16" w:rsidP="00314B16">
      <w:pPr>
        <w:rPr>
          <w:sz w:val="24"/>
          <w:szCs w:val="24"/>
        </w:rPr>
      </w:pPr>
      <w:r w:rsidRPr="00D46328">
        <w:rPr>
          <w:sz w:val="24"/>
          <w:szCs w:val="24"/>
        </w:rPr>
        <w:t>The specific objectives of this continuing project are to:</w:t>
      </w:r>
    </w:p>
    <w:p w:rsidR="00314B16" w:rsidRPr="00D46328" w:rsidRDefault="00314B16" w:rsidP="00D46328">
      <w:pPr>
        <w:ind w:left="720" w:hanging="720"/>
        <w:rPr>
          <w:sz w:val="24"/>
          <w:szCs w:val="24"/>
        </w:rPr>
      </w:pPr>
      <w:r w:rsidRPr="00D46328">
        <w:rPr>
          <w:sz w:val="24"/>
          <w:szCs w:val="24"/>
        </w:rPr>
        <w:t>•</w:t>
      </w:r>
      <w:r w:rsidRPr="00D46328">
        <w:rPr>
          <w:sz w:val="24"/>
          <w:szCs w:val="24"/>
        </w:rPr>
        <w:tab/>
        <w:t xml:space="preserve">Use powerful microRNA gene regulation to interfere with soybean cyst nematode infections; and </w:t>
      </w:r>
    </w:p>
    <w:p w:rsidR="003C5E24" w:rsidRPr="00D46328" w:rsidRDefault="00314B16" w:rsidP="00314B16">
      <w:pPr>
        <w:rPr>
          <w:sz w:val="24"/>
          <w:szCs w:val="24"/>
        </w:rPr>
      </w:pPr>
      <w:r w:rsidRPr="00D46328">
        <w:rPr>
          <w:sz w:val="24"/>
          <w:szCs w:val="24"/>
        </w:rPr>
        <w:t>•</w:t>
      </w:r>
      <w:r w:rsidRPr="00D46328">
        <w:rPr>
          <w:sz w:val="24"/>
          <w:szCs w:val="24"/>
        </w:rPr>
        <w:tab/>
        <w:t>Use the RNA silencing approach to control soybean fungal diseases.</w:t>
      </w:r>
    </w:p>
    <w:p w:rsidR="003C5E24" w:rsidRDefault="003C5E24" w:rsidP="003C5E24">
      <w:pPr>
        <w:rPr>
          <w:b/>
          <w:sz w:val="24"/>
          <w:szCs w:val="24"/>
        </w:rPr>
      </w:pPr>
      <w:bookmarkStart w:id="0" w:name="_GoBack"/>
      <w:bookmarkEnd w:id="0"/>
    </w:p>
    <w:p w:rsidR="003C5E24" w:rsidRDefault="003C5E24" w:rsidP="003C5E24">
      <w:pPr>
        <w:rPr>
          <w:b/>
          <w:sz w:val="24"/>
          <w:szCs w:val="24"/>
        </w:rPr>
      </w:pPr>
      <w:r>
        <w:rPr>
          <w:b/>
          <w:sz w:val="24"/>
          <w:szCs w:val="24"/>
        </w:rPr>
        <w:t>Brief Statement of Expected Deliverables (max 250 words):</w:t>
      </w:r>
    </w:p>
    <w:p w:rsidR="006E67EF" w:rsidRPr="006E67EF" w:rsidRDefault="006E67EF" w:rsidP="006E67EF">
      <w:pPr>
        <w:spacing w:after="120"/>
        <w:jc w:val="both"/>
        <w:rPr>
          <w:color w:val="000000"/>
          <w:sz w:val="24"/>
          <w:szCs w:val="24"/>
        </w:rPr>
      </w:pPr>
      <w:r w:rsidRPr="006E67EF">
        <w:rPr>
          <w:color w:val="000000"/>
          <w:sz w:val="24"/>
          <w:szCs w:val="24"/>
        </w:rPr>
        <w:t xml:space="preserve">Completion of the proposed project will enable us to develop and validate novel targets needed to disrupt the life cycles of soybean pathogens. Exploitation of these targets is a declared goal of public and private researchers for the last two decades.  While we and others </w:t>
      </w:r>
      <w:r w:rsidRPr="006E67EF">
        <w:rPr>
          <w:color w:val="000000"/>
          <w:sz w:val="24"/>
          <w:szCs w:val="24"/>
        </w:rPr>
        <w:lastRenderedPageBreak/>
        <w:t>have made significant progress in understanding soybean-pathogen interactions, there are not yet any commercial biotechnological products to control soybean pathogens.  Our approach is state-of-the-art, and has been reduced to practice in principle.  We anticipate the following deliverables:</w:t>
      </w:r>
    </w:p>
    <w:p w:rsidR="006E67EF" w:rsidRPr="006E67EF" w:rsidRDefault="006E67EF" w:rsidP="006E67EF">
      <w:pPr>
        <w:numPr>
          <w:ilvl w:val="0"/>
          <w:numId w:val="1"/>
        </w:numPr>
        <w:spacing w:after="120" w:line="240" w:lineRule="auto"/>
        <w:ind w:left="360"/>
        <w:jc w:val="both"/>
        <w:rPr>
          <w:color w:val="000000"/>
          <w:sz w:val="24"/>
          <w:szCs w:val="24"/>
        </w:rPr>
      </w:pPr>
      <w:r w:rsidRPr="006E67EF">
        <w:rPr>
          <w:color w:val="000000"/>
          <w:sz w:val="24"/>
          <w:szCs w:val="24"/>
        </w:rPr>
        <w:t>Successful completion of the work proposed here will generate powerful tools to combat soybean’s most important pathogen problems that are estimated to cause billions of dollars in annual losses in the US.</w:t>
      </w:r>
    </w:p>
    <w:p w:rsidR="006E67EF" w:rsidRPr="006E67EF" w:rsidRDefault="006E67EF" w:rsidP="006E67EF">
      <w:pPr>
        <w:numPr>
          <w:ilvl w:val="0"/>
          <w:numId w:val="1"/>
        </w:numPr>
        <w:spacing w:after="120" w:line="240" w:lineRule="auto"/>
        <w:ind w:left="360"/>
        <w:rPr>
          <w:color w:val="000000"/>
          <w:sz w:val="24"/>
          <w:szCs w:val="24"/>
        </w:rPr>
      </w:pPr>
      <w:r w:rsidRPr="006E67EF">
        <w:rPr>
          <w:color w:val="000000"/>
          <w:sz w:val="24"/>
          <w:szCs w:val="24"/>
        </w:rPr>
        <w:t xml:space="preserve">We anticipate identifying mechanisms that render the soybean plant significantly less susceptible to soybean pathogens while maintaining the ability to provide stable yields.  </w:t>
      </w:r>
    </w:p>
    <w:p w:rsidR="006E67EF" w:rsidRPr="006E67EF" w:rsidRDefault="006E67EF" w:rsidP="006E67EF">
      <w:pPr>
        <w:numPr>
          <w:ilvl w:val="0"/>
          <w:numId w:val="1"/>
        </w:numPr>
        <w:spacing w:after="120" w:line="240" w:lineRule="auto"/>
        <w:ind w:left="360"/>
        <w:rPr>
          <w:color w:val="000000"/>
          <w:sz w:val="24"/>
          <w:szCs w:val="24"/>
        </w:rPr>
      </w:pPr>
      <w:r w:rsidRPr="006E67EF">
        <w:rPr>
          <w:color w:val="000000"/>
          <w:sz w:val="24"/>
          <w:szCs w:val="24"/>
        </w:rPr>
        <w:t>Our work will serve as a proof of principle that will open a promising new area of soybean research with the goal of managing a wide spectrum of pathogen problems.</w:t>
      </w:r>
    </w:p>
    <w:p w:rsidR="006E67EF" w:rsidRPr="006E67EF" w:rsidRDefault="006E67EF" w:rsidP="006E67EF">
      <w:pPr>
        <w:numPr>
          <w:ilvl w:val="0"/>
          <w:numId w:val="1"/>
        </w:numPr>
        <w:spacing w:after="120" w:line="240" w:lineRule="auto"/>
        <w:ind w:left="360"/>
        <w:rPr>
          <w:color w:val="000000"/>
          <w:sz w:val="24"/>
          <w:szCs w:val="24"/>
        </w:rPr>
      </w:pPr>
      <w:r w:rsidRPr="006E67EF">
        <w:rPr>
          <w:color w:val="000000"/>
          <w:sz w:val="24"/>
          <w:szCs w:val="24"/>
        </w:rPr>
        <w:t>For the first time, such novel resistance mechanisms could be effective against all biotypes or isolates of a given pathogen, thereby preventing a loss of resistance efficacy in the future.</w:t>
      </w:r>
    </w:p>
    <w:p w:rsidR="006E67EF" w:rsidRPr="006E67EF" w:rsidRDefault="006E67EF" w:rsidP="006E67EF">
      <w:pPr>
        <w:numPr>
          <w:ilvl w:val="0"/>
          <w:numId w:val="1"/>
        </w:numPr>
        <w:spacing w:after="120" w:line="240" w:lineRule="auto"/>
        <w:ind w:left="360"/>
        <w:rPr>
          <w:color w:val="000000"/>
          <w:sz w:val="24"/>
          <w:szCs w:val="24"/>
        </w:rPr>
      </w:pPr>
      <w:r w:rsidRPr="006E67EF">
        <w:rPr>
          <w:color w:val="000000"/>
          <w:sz w:val="24"/>
          <w:szCs w:val="24"/>
        </w:rPr>
        <w:t>The transgenic solutions pursued in this proposal can directly be integrated in existing soybean germplasms, thus ensuring availability in agronomically relevant cultivars.</w:t>
      </w:r>
    </w:p>
    <w:p w:rsidR="006E67EF" w:rsidRPr="006E67EF" w:rsidRDefault="006E67EF" w:rsidP="006E67EF">
      <w:pPr>
        <w:numPr>
          <w:ilvl w:val="0"/>
          <w:numId w:val="1"/>
        </w:numPr>
        <w:spacing w:after="120" w:line="240" w:lineRule="auto"/>
        <w:ind w:left="360"/>
        <w:rPr>
          <w:color w:val="000000"/>
          <w:sz w:val="24"/>
          <w:szCs w:val="24"/>
        </w:rPr>
      </w:pPr>
      <w:r w:rsidRPr="006E67EF">
        <w:rPr>
          <w:color w:val="000000"/>
          <w:sz w:val="24"/>
          <w:szCs w:val="24"/>
        </w:rPr>
        <w:t xml:space="preserve">This work will attract interest and funding from industry, enabling product development for the agricultural practice. </w:t>
      </w:r>
    </w:p>
    <w:p w:rsidR="006E67EF" w:rsidRPr="006E67EF" w:rsidRDefault="006E67EF" w:rsidP="006E67EF">
      <w:pPr>
        <w:numPr>
          <w:ilvl w:val="0"/>
          <w:numId w:val="1"/>
        </w:numPr>
        <w:spacing w:after="120" w:line="240" w:lineRule="auto"/>
        <w:ind w:left="360"/>
        <w:rPr>
          <w:color w:val="000000"/>
          <w:sz w:val="24"/>
          <w:szCs w:val="24"/>
        </w:rPr>
      </w:pPr>
      <w:r w:rsidRPr="006E67EF">
        <w:rPr>
          <w:color w:val="000000"/>
          <w:sz w:val="24"/>
          <w:szCs w:val="24"/>
        </w:rPr>
        <w:t>We further anticipate that our work will lead to significant funding from federal sources.</w:t>
      </w:r>
    </w:p>
    <w:p w:rsidR="003C5E24" w:rsidRDefault="003C5E24" w:rsidP="003C5E24">
      <w:pPr>
        <w:rPr>
          <w:b/>
          <w:sz w:val="24"/>
          <w:szCs w:val="24"/>
        </w:rPr>
      </w:pPr>
    </w:p>
    <w:p w:rsidR="009B1AE0" w:rsidRDefault="00EB587B" w:rsidP="00EB587B">
      <w:pPr>
        <w:rPr>
          <w:rFonts w:cstheme="minorHAnsi"/>
        </w:rPr>
      </w:pPr>
      <w:r w:rsidRPr="00EB587B">
        <w:rPr>
          <w:rFonts w:cstheme="minorHAnsi"/>
          <w:b/>
        </w:rPr>
        <w:t>Final Project Results:</w:t>
      </w:r>
      <w:r>
        <w:rPr>
          <w:rFonts w:cstheme="minorHAnsi"/>
        </w:rPr>
        <w:t xml:space="preserve"> </w:t>
      </w:r>
    </w:p>
    <w:p w:rsidR="00EB587B" w:rsidRDefault="00EB587B" w:rsidP="00EB587B">
      <w:pPr>
        <w:rPr>
          <w:b/>
          <w:sz w:val="24"/>
          <w:szCs w:val="24"/>
        </w:rPr>
      </w:pPr>
      <w:r w:rsidRPr="00EB587B">
        <w:rPr>
          <w:b/>
          <w:sz w:val="24"/>
          <w:szCs w:val="24"/>
        </w:rPr>
        <w:t>Use powerful microRNA gene regulation to interfere with soybean cyst nematode infections</w:t>
      </w:r>
    </w:p>
    <w:p w:rsidR="00EB587B" w:rsidRDefault="00EB587B" w:rsidP="00EB587B">
      <w:pPr>
        <w:ind w:firstLine="720"/>
        <w:rPr>
          <w:sz w:val="24"/>
          <w:szCs w:val="24"/>
        </w:rPr>
      </w:pPr>
      <w:r>
        <w:rPr>
          <w:sz w:val="24"/>
          <w:szCs w:val="24"/>
        </w:rPr>
        <w:t xml:space="preserve">This grant has helped us immensely to advance our knowledge about the important role played by the microRNA396 family from soybean during plant nematode molecular interaction. Previously, using Arabidopsis-Sugar beet cyst nematode pathosystem, we had discovered that the microRNA396 functions as a master-regulator controlling expression of host of genes. Modulation of this microRNA clearly affected nematode’s ability to infect its host. We wanted to build on this foundation and expand our knowledge about this gene family </w:t>
      </w:r>
      <w:r>
        <w:rPr>
          <w:sz w:val="24"/>
          <w:szCs w:val="24"/>
        </w:rPr>
        <w:lastRenderedPageBreak/>
        <w:t>and its role during plant-nematode interaction using soybean-soybean cy</w:t>
      </w:r>
      <w:r w:rsidR="00EC2DA7">
        <w:rPr>
          <w:sz w:val="24"/>
          <w:szCs w:val="24"/>
        </w:rPr>
        <w:t>st nematode (SCN) pathosystem.</w:t>
      </w:r>
    </w:p>
    <w:p w:rsidR="00EB587B" w:rsidRDefault="00EB587B" w:rsidP="00EB587B">
      <w:pPr>
        <w:pStyle w:val="NoSpacing"/>
        <w:ind w:firstLine="720"/>
        <w:rPr>
          <w:sz w:val="24"/>
          <w:szCs w:val="24"/>
        </w:rPr>
      </w:pPr>
      <w:r>
        <w:rPr>
          <w:sz w:val="24"/>
          <w:szCs w:val="24"/>
        </w:rPr>
        <w:t>The microRNA396 family</w:t>
      </w:r>
      <w:r w:rsidR="00EC2DA7">
        <w:rPr>
          <w:sz w:val="24"/>
          <w:szCs w:val="24"/>
        </w:rPr>
        <w:t xml:space="preserve"> </w:t>
      </w:r>
      <w:r>
        <w:rPr>
          <w:sz w:val="24"/>
          <w:szCs w:val="24"/>
        </w:rPr>
        <w:t xml:space="preserve">targets a group of important </w:t>
      </w:r>
      <w:r w:rsidR="00EC2DA7">
        <w:rPr>
          <w:sz w:val="24"/>
          <w:szCs w:val="24"/>
        </w:rPr>
        <w:t xml:space="preserve">growth-regulating </w:t>
      </w:r>
      <w:r>
        <w:rPr>
          <w:sz w:val="24"/>
          <w:szCs w:val="24"/>
        </w:rPr>
        <w:t xml:space="preserve">transcription factors (GRFs) and we have identified the </w:t>
      </w:r>
      <w:r w:rsidR="00EC2DA7">
        <w:rPr>
          <w:sz w:val="24"/>
          <w:szCs w:val="24"/>
        </w:rPr>
        <w:t>GRFs</w:t>
      </w:r>
      <w:r>
        <w:rPr>
          <w:sz w:val="24"/>
          <w:szCs w:val="24"/>
        </w:rPr>
        <w:t xml:space="preserve"> involved in the cyst nematode infection of Arabidopsis. We worked aggressively to transfer this knowledge to the soybean-SCN system. For this purpose, we developed various strategies to identify and characterize </w:t>
      </w:r>
      <w:r w:rsidR="00EC2DA7">
        <w:rPr>
          <w:sz w:val="24"/>
          <w:szCs w:val="24"/>
        </w:rPr>
        <w:t xml:space="preserve">the </w:t>
      </w:r>
      <w:r>
        <w:rPr>
          <w:sz w:val="24"/>
          <w:szCs w:val="24"/>
        </w:rPr>
        <w:t>miRNA396 gene family as well as their potential targets in soybean. In soybean (</w:t>
      </w:r>
      <w:r>
        <w:rPr>
          <w:i/>
          <w:iCs/>
          <w:sz w:val="24"/>
          <w:szCs w:val="24"/>
        </w:rPr>
        <w:t>Glycine max</w:t>
      </w:r>
      <w:r>
        <w:rPr>
          <w:sz w:val="24"/>
          <w:szCs w:val="24"/>
        </w:rPr>
        <w:t xml:space="preserve">), we established the gene families </w:t>
      </w:r>
      <w:r w:rsidR="00A8415F">
        <w:rPr>
          <w:sz w:val="24"/>
          <w:szCs w:val="24"/>
        </w:rPr>
        <w:t>encoding</w:t>
      </w:r>
      <w:r>
        <w:rPr>
          <w:sz w:val="24"/>
          <w:szCs w:val="24"/>
        </w:rPr>
        <w:t xml:space="preserve"> microRNA396 (</w:t>
      </w:r>
      <w:r w:rsidR="00A8415F">
        <w:rPr>
          <w:sz w:val="24"/>
          <w:szCs w:val="24"/>
        </w:rPr>
        <w:t xml:space="preserve">named </w:t>
      </w:r>
      <w:r>
        <w:rPr>
          <w:sz w:val="24"/>
          <w:szCs w:val="24"/>
        </w:rPr>
        <w:t>gma-miR396) and the</w:t>
      </w:r>
      <w:r w:rsidR="00A8415F">
        <w:rPr>
          <w:sz w:val="24"/>
          <w:szCs w:val="24"/>
        </w:rPr>
        <w:t>ir GRF targets</w:t>
      </w:r>
      <w:r>
        <w:rPr>
          <w:sz w:val="24"/>
          <w:szCs w:val="24"/>
        </w:rPr>
        <w:t xml:space="preserve"> </w:t>
      </w:r>
      <w:r w:rsidR="00A8415F">
        <w:rPr>
          <w:sz w:val="24"/>
          <w:szCs w:val="24"/>
        </w:rPr>
        <w:t xml:space="preserve">(named </w:t>
      </w:r>
      <w:proofErr w:type="spellStart"/>
      <w:r>
        <w:rPr>
          <w:sz w:val="24"/>
          <w:szCs w:val="24"/>
        </w:rPr>
        <w:t>GmGRFs</w:t>
      </w:r>
      <w:proofErr w:type="spellEnd"/>
      <w:r w:rsidR="00A8415F">
        <w:rPr>
          <w:sz w:val="24"/>
          <w:szCs w:val="24"/>
        </w:rPr>
        <w:t>)</w:t>
      </w:r>
      <w:r>
        <w:rPr>
          <w:sz w:val="24"/>
          <w:szCs w:val="24"/>
        </w:rPr>
        <w:t xml:space="preserve">. We discovered that </w:t>
      </w:r>
      <w:r w:rsidR="007566A3">
        <w:rPr>
          <w:sz w:val="24"/>
          <w:szCs w:val="24"/>
        </w:rPr>
        <w:t>there are 11 different genes encoding</w:t>
      </w:r>
      <w:r>
        <w:rPr>
          <w:sz w:val="24"/>
          <w:szCs w:val="24"/>
        </w:rPr>
        <w:t xml:space="preserve"> </w:t>
      </w:r>
      <w:r w:rsidR="007566A3">
        <w:rPr>
          <w:sz w:val="24"/>
          <w:szCs w:val="24"/>
        </w:rPr>
        <w:t xml:space="preserve">the </w:t>
      </w:r>
      <w:r>
        <w:rPr>
          <w:sz w:val="24"/>
          <w:szCs w:val="24"/>
        </w:rPr>
        <w:t>gma-miR396</w:t>
      </w:r>
      <w:r w:rsidR="007566A3">
        <w:rPr>
          <w:sz w:val="24"/>
          <w:szCs w:val="24"/>
        </w:rPr>
        <w:t xml:space="preserve"> fa</w:t>
      </w:r>
      <w:r>
        <w:rPr>
          <w:sz w:val="24"/>
          <w:szCs w:val="24"/>
        </w:rPr>
        <w:t>mily</w:t>
      </w:r>
      <w:r w:rsidR="007566A3">
        <w:rPr>
          <w:sz w:val="24"/>
          <w:szCs w:val="24"/>
        </w:rPr>
        <w:t xml:space="preserve">, each family member is considered as an </w:t>
      </w:r>
      <w:proofErr w:type="spellStart"/>
      <w:r w:rsidR="007566A3">
        <w:rPr>
          <w:sz w:val="24"/>
          <w:szCs w:val="24"/>
        </w:rPr>
        <w:t>isomiR</w:t>
      </w:r>
      <w:proofErr w:type="spellEnd"/>
      <w:r w:rsidR="007566A3">
        <w:rPr>
          <w:sz w:val="24"/>
          <w:szCs w:val="24"/>
        </w:rPr>
        <w:t>, and there are 25 genes that make up</w:t>
      </w:r>
      <w:r>
        <w:rPr>
          <w:sz w:val="24"/>
          <w:szCs w:val="24"/>
        </w:rPr>
        <w:t xml:space="preserve"> the </w:t>
      </w:r>
      <w:proofErr w:type="spellStart"/>
      <w:r>
        <w:rPr>
          <w:sz w:val="24"/>
          <w:szCs w:val="24"/>
        </w:rPr>
        <w:t>GmGRF</w:t>
      </w:r>
      <w:proofErr w:type="spellEnd"/>
      <w:r>
        <w:rPr>
          <w:sz w:val="24"/>
          <w:szCs w:val="24"/>
        </w:rPr>
        <w:t xml:space="preserve"> family. </w:t>
      </w:r>
      <w:r w:rsidR="007566A3">
        <w:rPr>
          <w:sz w:val="24"/>
          <w:szCs w:val="24"/>
        </w:rPr>
        <w:t>W</w:t>
      </w:r>
      <w:r>
        <w:rPr>
          <w:sz w:val="24"/>
          <w:szCs w:val="24"/>
        </w:rPr>
        <w:t xml:space="preserve">e have confirmed </w:t>
      </w:r>
      <w:r w:rsidR="007566A3">
        <w:rPr>
          <w:sz w:val="24"/>
          <w:szCs w:val="24"/>
        </w:rPr>
        <w:t>that</w:t>
      </w:r>
      <w:r>
        <w:rPr>
          <w:sz w:val="24"/>
          <w:szCs w:val="24"/>
        </w:rPr>
        <w:t xml:space="preserve"> seven of the gma-miR396 </w:t>
      </w:r>
      <w:proofErr w:type="spellStart"/>
      <w:r>
        <w:rPr>
          <w:sz w:val="24"/>
          <w:szCs w:val="24"/>
        </w:rPr>
        <w:t>isomiRs</w:t>
      </w:r>
      <w:proofErr w:type="spellEnd"/>
      <w:r>
        <w:rPr>
          <w:sz w:val="24"/>
          <w:szCs w:val="24"/>
        </w:rPr>
        <w:t xml:space="preserve"> </w:t>
      </w:r>
      <w:r w:rsidR="007566A3">
        <w:rPr>
          <w:sz w:val="24"/>
          <w:szCs w:val="24"/>
        </w:rPr>
        <w:t xml:space="preserve">are present </w:t>
      </w:r>
      <w:r>
        <w:rPr>
          <w:sz w:val="24"/>
          <w:szCs w:val="24"/>
        </w:rPr>
        <w:t xml:space="preserve">in soybean roots, as </w:t>
      </w:r>
      <w:r w:rsidR="007566A3">
        <w:rPr>
          <w:sz w:val="24"/>
          <w:szCs w:val="24"/>
        </w:rPr>
        <w:t>most of the</w:t>
      </w:r>
      <w:r>
        <w:rPr>
          <w:sz w:val="24"/>
          <w:szCs w:val="24"/>
        </w:rPr>
        <w:t xml:space="preserve"> </w:t>
      </w:r>
      <w:proofErr w:type="spellStart"/>
      <w:r>
        <w:rPr>
          <w:sz w:val="24"/>
          <w:szCs w:val="24"/>
        </w:rPr>
        <w:t>GmGRFs</w:t>
      </w:r>
      <w:proofErr w:type="spellEnd"/>
      <w:r>
        <w:rPr>
          <w:sz w:val="24"/>
          <w:szCs w:val="24"/>
        </w:rPr>
        <w:t>. In soybean cyst nematode (SCN)-infected soybean roots, we found that all of the</w:t>
      </w:r>
      <w:r w:rsidR="007566A3">
        <w:rPr>
          <w:sz w:val="24"/>
          <w:szCs w:val="24"/>
        </w:rPr>
        <w:t xml:space="preserve"> root-expressed</w:t>
      </w:r>
      <w:r>
        <w:rPr>
          <w:sz w:val="24"/>
          <w:szCs w:val="24"/>
        </w:rPr>
        <w:t xml:space="preserve"> </w:t>
      </w:r>
      <w:proofErr w:type="spellStart"/>
      <w:r>
        <w:rPr>
          <w:sz w:val="24"/>
          <w:szCs w:val="24"/>
        </w:rPr>
        <w:t>GmGRFs</w:t>
      </w:r>
      <w:proofErr w:type="spellEnd"/>
      <w:r>
        <w:rPr>
          <w:sz w:val="24"/>
          <w:szCs w:val="24"/>
        </w:rPr>
        <w:t xml:space="preserve"> </w:t>
      </w:r>
      <w:r w:rsidR="007566A3">
        <w:rPr>
          <w:sz w:val="24"/>
          <w:szCs w:val="24"/>
        </w:rPr>
        <w:t>are also</w:t>
      </w:r>
      <w:r>
        <w:rPr>
          <w:sz w:val="24"/>
          <w:szCs w:val="24"/>
        </w:rPr>
        <w:t xml:space="preserve"> significantly up-regulated </w:t>
      </w:r>
      <w:r w:rsidR="007566A3">
        <w:rPr>
          <w:sz w:val="24"/>
          <w:szCs w:val="24"/>
        </w:rPr>
        <w:t>as</w:t>
      </w:r>
      <w:r>
        <w:rPr>
          <w:sz w:val="24"/>
          <w:szCs w:val="24"/>
        </w:rPr>
        <w:t xml:space="preserve"> feeding site (syncytium) </w:t>
      </w:r>
      <w:r w:rsidR="007566A3">
        <w:rPr>
          <w:sz w:val="24"/>
          <w:szCs w:val="24"/>
        </w:rPr>
        <w:t>becomes established</w:t>
      </w:r>
      <w:r>
        <w:rPr>
          <w:sz w:val="24"/>
          <w:szCs w:val="24"/>
        </w:rPr>
        <w:t xml:space="preserve">. Furthermore, a </w:t>
      </w:r>
      <w:r w:rsidR="007566A3">
        <w:rPr>
          <w:sz w:val="24"/>
          <w:szCs w:val="24"/>
        </w:rPr>
        <w:t>subset</w:t>
      </w:r>
      <w:r>
        <w:rPr>
          <w:sz w:val="24"/>
          <w:szCs w:val="24"/>
        </w:rPr>
        <w:t xml:space="preserve"> of </w:t>
      </w:r>
      <w:proofErr w:type="spellStart"/>
      <w:r>
        <w:rPr>
          <w:sz w:val="24"/>
          <w:szCs w:val="24"/>
        </w:rPr>
        <w:t>GmGRFs</w:t>
      </w:r>
      <w:proofErr w:type="spellEnd"/>
      <w:r>
        <w:rPr>
          <w:sz w:val="24"/>
          <w:szCs w:val="24"/>
        </w:rPr>
        <w:t xml:space="preserve"> were found to be up-regulated significantly higher than the rest of the gene family at this time-</w:t>
      </w:r>
      <w:r w:rsidR="007566A3">
        <w:rPr>
          <w:sz w:val="24"/>
          <w:szCs w:val="24"/>
        </w:rPr>
        <w:t xml:space="preserve">point. These most highly-expressed </w:t>
      </w:r>
      <w:proofErr w:type="spellStart"/>
      <w:r>
        <w:rPr>
          <w:sz w:val="24"/>
          <w:szCs w:val="24"/>
        </w:rPr>
        <w:t>GmGRFs</w:t>
      </w:r>
      <w:proofErr w:type="spellEnd"/>
      <w:r>
        <w:rPr>
          <w:sz w:val="24"/>
          <w:szCs w:val="24"/>
        </w:rPr>
        <w:t xml:space="preserve"> were then selected and included in a complete time-course gene expression analysis with </w:t>
      </w:r>
      <w:r w:rsidR="007566A3">
        <w:rPr>
          <w:sz w:val="24"/>
          <w:szCs w:val="24"/>
        </w:rPr>
        <w:t>gma-</w:t>
      </w:r>
      <w:r>
        <w:rPr>
          <w:sz w:val="24"/>
          <w:szCs w:val="24"/>
        </w:rPr>
        <w:t xml:space="preserve">miR396 </w:t>
      </w:r>
      <w:proofErr w:type="spellStart"/>
      <w:r>
        <w:rPr>
          <w:sz w:val="24"/>
          <w:szCs w:val="24"/>
        </w:rPr>
        <w:t>isomiRs</w:t>
      </w:r>
      <w:proofErr w:type="spellEnd"/>
      <w:r>
        <w:rPr>
          <w:sz w:val="24"/>
          <w:szCs w:val="24"/>
        </w:rPr>
        <w:t xml:space="preserve">. We discovered that at the time-point corresponding to syncytium formation, almost all gma-miR396 </w:t>
      </w:r>
      <w:proofErr w:type="spellStart"/>
      <w:r>
        <w:rPr>
          <w:sz w:val="24"/>
          <w:szCs w:val="24"/>
        </w:rPr>
        <w:t>isomiRs</w:t>
      </w:r>
      <w:proofErr w:type="spellEnd"/>
      <w:r>
        <w:rPr>
          <w:sz w:val="24"/>
          <w:szCs w:val="24"/>
        </w:rPr>
        <w:t xml:space="preserve"> are significantly down-regulated, while the </w:t>
      </w:r>
      <w:proofErr w:type="spellStart"/>
      <w:r>
        <w:rPr>
          <w:sz w:val="24"/>
          <w:szCs w:val="24"/>
        </w:rPr>
        <w:t>GmGRFs</w:t>
      </w:r>
      <w:proofErr w:type="spellEnd"/>
      <w:r>
        <w:rPr>
          <w:sz w:val="24"/>
          <w:szCs w:val="24"/>
        </w:rPr>
        <w:t xml:space="preserve"> are significantly up-regulated. Furthermore, at time-points corresponding to syncytium maintenance (i.e. after the formation phase), almost all gma-miR396 </w:t>
      </w:r>
      <w:proofErr w:type="spellStart"/>
      <w:r>
        <w:rPr>
          <w:sz w:val="24"/>
          <w:szCs w:val="24"/>
        </w:rPr>
        <w:t>isomiRs</w:t>
      </w:r>
      <w:proofErr w:type="spellEnd"/>
      <w:r>
        <w:rPr>
          <w:sz w:val="24"/>
          <w:szCs w:val="24"/>
        </w:rPr>
        <w:t xml:space="preserve"> are significantly up-regulated, while almost all of the selected </w:t>
      </w:r>
      <w:proofErr w:type="spellStart"/>
      <w:r>
        <w:rPr>
          <w:sz w:val="24"/>
          <w:szCs w:val="24"/>
        </w:rPr>
        <w:t>GmGRFs</w:t>
      </w:r>
      <w:proofErr w:type="spellEnd"/>
      <w:r>
        <w:rPr>
          <w:sz w:val="24"/>
          <w:szCs w:val="24"/>
        </w:rPr>
        <w:t xml:space="preserve"> are significantly down-regulated. We then tested to see if the small suite of </w:t>
      </w:r>
      <w:proofErr w:type="spellStart"/>
      <w:r>
        <w:rPr>
          <w:sz w:val="24"/>
          <w:szCs w:val="24"/>
        </w:rPr>
        <w:t>GmGRFs</w:t>
      </w:r>
      <w:proofErr w:type="spellEnd"/>
      <w:r>
        <w:rPr>
          <w:sz w:val="24"/>
          <w:szCs w:val="24"/>
        </w:rPr>
        <w:t xml:space="preserve"> is post-transcriptionally regulated by gma-miR396 at the time-point where </w:t>
      </w:r>
      <w:proofErr w:type="spellStart"/>
      <w:r>
        <w:rPr>
          <w:sz w:val="24"/>
          <w:szCs w:val="24"/>
        </w:rPr>
        <w:t>GmGRFs</w:t>
      </w:r>
      <w:proofErr w:type="spellEnd"/>
      <w:r>
        <w:rPr>
          <w:sz w:val="24"/>
          <w:szCs w:val="24"/>
        </w:rPr>
        <w:t xml:space="preserve"> are significantly down-regulated and gma-miR396 significantly up-regulated (i.e. during syncytium maintenance). As a result, two of the </w:t>
      </w:r>
      <w:proofErr w:type="spellStart"/>
      <w:r>
        <w:rPr>
          <w:sz w:val="24"/>
          <w:szCs w:val="24"/>
        </w:rPr>
        <w:t>GmGRFs</w:t>
      </w:r>
      <w:proofErr w:type="spellEnd"/>
      <w:r>
        <w:rPr>
          <w:sz w:val="24"/>
          <w:szCs w:val="24"/>
        </w:rPr>
        <w:t xml:space="preserve"> were found to be regulated by gma-miR396 at this time-point, one of which is among the most highly expressed </w:t>
      </w:r>
      <w:proofErr w:type="spellStart"/>
      <w:r>
        <w:rPr>
          <w:sz w:val="24"/>
          <w:szCs w:val="24"/>
        </w:rPr>
        <w:t>GmGRFs</w:t>
      </w:r>
      <w:proofErr w:type="spellEnd"/>
      <w:r>
        <w:rPr>
          <w:sz w:val="24"/>
          <w:szCs w:val="24"/>
        </w:rPr>
        <w:t xml:space="preserve"> in soybean roots. We also determined that at least some of the gma-miR396 </w:t>
      </w:r>
      <w:proofErr w:type="spellStart"/>
      <w:r>
        <w:rPr>
          <w:sz w:val="24"/>
          <w:szCs w:val="24"/>
        </w:rPr>
        <w:t>isomiR</w:t>
      </w:r>
      <w:proofErr w:type="spellEnd"/>
      <w:r>
        <w:rPr>
          <w:sz w:val="24"/>
          <w:szCs w:val="24"/>
        </w:rPr>
        <w:t xml:space="preserve"> promoters are activated in the syncytium during the maintenance phase, and thus it is likely that the results obtained from our </w:t>
      </w:r>
      <w:r w:rsidR="004D1F43">
        <w:rPr>
          <w:sz w:val="24"/>
          <w:szCs w:val="24"/>
        </w:rPr>
        <w:t>expression</w:t>
      </w:r>
      <w:r>
        <w:rPr>
          <w:sz w:val="24"/>
          <w:szCs w:val="24"/>
        </w:rPr>
        <w:t xml:space="preserve"> analyses represent regulation that occurs in syncytia. Finally, we have established that in soybean hairy roots placing the gma-miR396 </w:t>
      </w:r>
      <w:proofErr w:type="spellStart"/>
      <w:r>
        <w:rPr>
          <w:sz w:val="24"/>
          <w:szCs w:val="24"/>
        </w:rPr>
        <w:t>isomiRs</w:t>
      </w:r>
      <w:proofErr w:type="spellEnd"/>
      <w:r>
        <w:rPr>
          <w:sz w:val="24"/>
          <w:szCs w:val="24"/>
        </w:rPr>
        <w:t xml:space="preserve"> under the control of the </w:t>
      </w:r>
      <w:proofErr w:type="spellStart"/>
      <w:r>
        <w:rPr>
          <w:i/>
          <w:iCs/>
          <w:sz w:val="24"/>
          <w:szCs w:val="24"/>
        </w:rPr>
        <w:t>GmUBI</w:t>
      </w:r>
      <w:proofErr w:type="spellEnd"/>
      <w:r>
        <w:rPr>
          <w:sz w:val="24"/>
          <w:szCs w:val="24"/>
        </w:rPr>
        <w:t xml:space="preserve"> promoter for constitutive expression results in significantly decreased susceptibility to SCN. We have submitted a manuscript to a reputed international journal describing our findings. </w:t>
      </w:r>
    </w:p>
    <w:p w:rsidR="00EB587B" w:rsidRDefault="00EB587B" w:rsidP="00EB587B">
      <w:pPr>
        <w:ind w:firstLine="720"/>
        <w:rPr>
          <w:sz w:val="24"/>
          <w:szCs w:val="24"/>
        </w:rPr>
      </w:pPr>
      <w:r>
        <w:rPr>
          <w:sz w:val="24"/>
          <w:szCs w:val="24"/>
        </w:rPr>
        <w:lastRenderedPageBreak/>
        <w:t xml:space="preserve">In addition, we also have stable transgenic soybean lines that </w:t>
      </w:r>
      <w:r w:rsidR="007A630B">
        <w:rPr>
          <w:sz w:val="24"/>
          <w:szCs w:val="24"/>
        </w:rPr>
        <w:t xml:space="preserve">express </w:t>
      </w:r>
      <w:r>
        <w:rPr>
          <w:sz w:val="24"/>
          <w:szCs w:val="24"/>
        </w:rPr>
        <w:t xml:space="preserve">all seven gma-miR396 </w:t>
      </w:r>
      <w:proofErr w:type="spellStart"/>
      <w:r>
        <w:rPr>
          <w:sz w:val="24"/>
          <w:szCs w:val="24"/>
        </w:rPr>
        <w:t>isomiRs</w:t>
      </w:r>
      <w:proofErr w:type="spellEnd"/>
      <w:r>
        <w:rPr>
          <w:sz w:val="24"/>
          <w:szCs w:val="24"/>
        </w:rPr>
        <w:t xml:space="preserve"> in our possession</w:t>
      </w:r>
      <w:r w:rsidR="007A630B">
        <w:rPr>
          <w:sz w:val="24"/>
          <w:szCs w:val="24"/>
        </w:rPr>
        <w:t xml:space="preserve"> specifically in syncytia</w:t>
      </w:r>
      <w:r>
        <w:rPr>
          <w:sz w:val="24"/>
          <w:szCs w:val="24"/>
        </w:rPr>
        <w:t>. These transgenic soybean lines may be substantially less susceptible to SCN and developmentally normal since we are manipulating the gma-miR396-</w:t>
      </w:r>
      <w:r>
        <w:rPr>
          <w:i/>
          <w:iCs/>
          <w:sz w:val="24"/>
          <w:szCs w:val="24"/>
        </w:rPr>
        <w:t>GmGRF</w:t>
      </w:r>
      <w:r>
        <w:rPr>
          <w:sz w:val="24"/>
          <w:szCs w:val="24"/>
        </w:rPr>
        <w:t xml:space="preserve"> regulatory module specifically in</w:t>
      </w:r>
      <w:r w:rsidR="007A630B">
        <w:rPr>
          <w:sz w:val="24"/>
          <w:szCs w:val="24"/>
        </w:rPr>
        <w:t xml:space="preserve"> </w:t>
      </w:r>
      <w:proofErr w:type="spellStart"/>
      <w:r w:rsidR="007A630B">
        <w:rPr>
          <w:sz w:val="24"/>
          <w:szCs w:val="24"/>
        </w:rPr>
        <w:t>synctyia</w:t>
      </w:r>
      <w:proofErr w:type="spellEnd"/>
      <w:r w:rsidR="007A630B">
        <w:rPr>
          <w:sz w:val="24"/>
          <w:szCs w:val="24"/>
        </w:rPr>
        <w:t xml:space="preserve"> during SCN infection. </w:t>
      </w:r>
      <w:r>
        <w:rPr>
          <w:sz w:val="24"/>
          <w:szCs w:val="24"/>
        </w:rPr>
        <w:t xml:space="preserve">We are in the process of screening these lines to assess altered nematode susceptibility. Overall this grant has </w:t>
      </w:r>
      <w:r w:rsidR="007A630B">
        <w:rPr>
          <w:sz w:val="24"/>
          <w:szCs w:val="24"/>
        </w:rPr>
        <w:t>been used</w:t>
      </w:r>
      <w:r>
        <w:rPr>
          <w:sz w:val="24"/>
          <w:szCs w:val="24"/>
        </w:rPr>
        <w:t xml:space="preserve"> to study the role of this novel microRNA gene family during nematode infection in soybean and our findings</w:t>
      </w:r>
      <w:r w:rsidR="007A630B">
        <w:rPr>
          <w:sz w:val="24"/>
          <w:szCs w:val="24"/>
        </w:rPr>
        <w:t xml:space="preserve"> have laid a foundation for </w:t>
      </w:r>
      <w:r>
        <w:rPr>
          <w:sz w:val="24"/>
          <w:szCs w:val="24"/>
        </w:rPr>
        <w:t>develop</w:t>
      </w:r>
      <w:r w:rsidR="007A630B">
        <w:rPr>
          <w:sz w:val="24"/>
          <w:szCs w:val="24"/>
        </w:rPr>
        <w:t>ing</w:t>
      </w:r>
      <w:r>
        <w:rPr>
          <w:sz w:val="24"/>
          <w:szCs w:val="24"/>
        </w:rPr>
        <w:t xml:space="preserve"> cultivars with novel and robust nematode resistance.</w:t>
      </w:r>
    </w:p>
    <w:p w:rsidR="00EB587B" w:rsidRPr="00EB587B" w:rsidRDefault="00EB587B" w:rsidP="00EB587B">
      <w:pPr>
        <w:rPr>
          <w:b/>
          <w:sz w:val="24"/>
          <w:szCs w:val="24"/>
        </w:rPr>
      </w:pPr>
      <w:r w:rsidRPr="00EB587B">
        <w:rPr>
          <w:b/>
          <w:sz w:val="24"/>
          <w:szCs w:val="24"/>
        </w:rPr>
        <w:t>Use the RNA silencing approach to control soybean fungal diseases.</w:t>
      </w:r>
    </w:p>
    <w:p w:rsidR="00EB587B" w:rsidRPr="00EB587B" w:rsidRDefault="00A4745B" w:rsidP="00A4745B">
      <w:pPr>
        <w:pStyle w:val="NoSpacing"/>
        <w:jc w:val="both"/>
        <w:rPr>
          <w:sz w:val="24"/>
          <w:szCs w:val="24"/>
        </w:rPr>
      </w:pPr>
      <w:r>
        <w:rPr>
          <w:rFonts w:cs="Times New Roman"/>
          <w:sz w:val="24"/>
          <w:szCs w:val="24"/>
        </w:rPr>
        <w:t xml:space="preserve">In this project, we have assessed fungal genes as potential targets for RNA-silencing based approaches to prevent fungal colonization of soybean plants. </w:t>
      </w:r>
      <w:r w:rsidRPr="0084600F">
        <w:rPr>
          <w:rFonts w:cs="Times New Roman"/>
          <w:sz w:val="24"/>
          <w:szCs w:val="24"/>
        </w:rPr>
        <w:t xml:space="preserve">We have previously cloned and confirmed the sequence of 82 </w:t>
      </w:r>
      <w:r>
        <w:rPr>
          <w:rFonts w:cs="Times New Roman"/>
          <w:sz w:val="24"/>
          <w:szCs w:val="24"/>
        </w:rPr>
        <w:t>soybean rust (</w:t>
      </w:r>
      <w:r w:rsidRPr="0084600F">
        <w:rPr>
          <w:rFonts w:cs="Times New Roman"/>
          <w:sz w:val="24"/>
          <w:szCs w:val="24"/>
        </w:rPr>
        <w:t>SBR</w:t>
      </w:r>
      <w:r>
        <w:rPr>
          <w:rFonts w:cs="Times New Roman"/>
          <w:sz w:val="24"/>
          <w:szCs w:val="24"/>
        </w:rPr>
        <w:t>)</w:t>
      </w:r>
      <w:r w:rsidRPr="0084600F">
        <w:rPr>
          <w:rFonts w:cs="Times New Roman"/>
          <w:sz w:val="24"/>
          <w:szCs w:val="24"/>
        </w:rPr>
        <w:t xml:space="preserve"> candidate effectors. We devised a strategy to insert a ~300 base pair fragment of each of these 82 candidate effectors into a Bean pod mottle virus vector (BPMV) and </w:t>
      </w:r>
      <w:r>
        <w:rPr>
          <w:rFonts w:cs="Times New Roman"/>
          <w:sz w:val="24"/>
          <w:szCs w:val="24"/>
        </w:rPr>
        <w:t>complet</w:t>
      </w:r>
      <w:r w:rsidRPr="0084600F">
        <w:rPr>
          <w:rFonts w:cs="Times New Roman"/>
          <w:sz w:val="24"/>
          <w:szCs w:val="24"/>
        </w:rPr>
        <w:t xml:space="preserve">ed making the constructs. </w:t>
      </w:r>
      <w:r>
        <w:rPr>
          <w:rFonts w:cs="Times New Roman"/>
          <w:sz w:val="24"/>
          <w:szCs w:val="24"/>
        </w:rPr>
        <w:t>We also conducted assays to determine if any of the 82 cloned candidate effectors had the ability to suppress plant immunity. We reasoned that effectors with such an activity would be good targets for RNA silencing, because they are likely necessary for fungal colonization of soybean. Based on immune suppression assays, w</w:t>
      </w:r>
      <w:r w:rsidRPr="0084600F">
        <w:rPr>
          <w:rFonts w:cs="Times New Roman"/>
          <w:sz w:val="24"/>
          <w:szCs w:val="24"/>
        </w:rPr>
        <w:t>e are focus</w:t>
      </w:r>
      <w:r>
        <w:rPr>
          <w:rFonts w:cs="Times New Roman"/>
          <w:sz w:val="24"/>
          <w:szCs w:val="24"/>
        </w:rPr>
        <w:t>ed a few candidate effectors to learn more about the mechanism by which they suppress the soybean immune system. O</w:t>
      </w:r>
      <w:r w:rsidRPr="0084600F">
        <w:rPr>
          <w:rFonts w:cs="Times New Roman"/>
          <w:sz w:val="24"/>
          <w:szCs w:val="24"/>
        </w:rPr>
        <w:t xml:space="preserve">ne effector, </w:t>
      </w:r>
      <w:r>
        <w:rPr>
          <w:rFonts w:cs="Times New Roman"/>
          <w:sz w:val="24"/>
          <w:szCs w:val="24"/>
        </w:rPr>
        <w:t xml:space="preserve">that we named </w:t>
      </w:r>
      <w:r w:rsidRPr="0084600F">
        <w:rPr>
          <w:rFonts w:cs="Times New Roman"/>
          <w:i/>
          <w:iCs/>
          <w:sz w:val="24"/>
          <w:szCs w:val="24"/>
        </w:rPr>
        <w:t>Pp</w:t>
      </w:r>
      <w:r w:rsidRPr="0084600F">
        <w:rPr>
          <w:rFonts w:cs="Times New Roman"/>
          <w:sz w:val="24"/>
          <w:szCs w:val="24"/>
        </w:rPr>
        <w:t xml:space="preserve">EC23, </w:t>
      </w:r>
      <w:r>
        <w:rPr>
          <w:rFonts w:cs="Times New Roman"/>
          <w:sz w:val="24"/>
          <w:szCs w:val="24"/>
        </w:rPr>
        <w:t xml:space="preserve">strongly </w:t>
      </w:r>
      <w:r w:rsidRPr="0084600F">
        <w:rPr>
          <w:rFonts w:cs="Times New Roman"/>
          <w:sz w:val="24"/>
          <w:szCs w:val="24"/>
        </w:rPr>
        <w:t xml:space="preserve">suppressed plant immune responses consistently in various assays. </w:t>
      </w:r>
      <w:r>
        <w:rPr>
          <w:rFonts w:cs="Times New Roman"/>
          <w:sz w:val="24"/>
          <w:szCs w:val="24"/>
        </w:rPr>
        <w:t>We think that this protein may help to disable the soybean immune system to promote fungal colonization. The PpEC23 protein</w:t>
      </w:r>
      <w:r w:rsidRPr="0084600F">
        <w:rPr>
          <w:rFonts w:cs="Times New Roman"/>
          <w:sz w:val="24"/>
          <w:szCs w:val="24"/>
        </w:rPr>
        <w:t xml:space="preserve"> strongly interacts with a soybean protein </w:t>
      </w:r>
      <w:r w:rsidRPr="0084600F">
        <w:rPr>
          <w:rFonts w:cs="Times New Roman"/>
          <w:i/>
          <w:iCs/>
          <w:sz w:val="24"/>
          <w:szCs w:val="24"/>
        </w:rPr>
        <w:t>Gm</w:t>
      </w:r>
      <w:r w:rsidRPr="0084600F">
        <w:rPr>
          <w:rFonts w:cs="Times New Roman"/>
          <w:sz w:val="24"/>
          <w:szCs w:val="24"/>
        </w:rPr>
        <w:t>SPL12L, which belongs to a large protein family of tra</w:t>
      </w:r>
      <w:r>
        <w:rPr>
          <w:rFonts w:cs="Times New Roman"/>
          <w:sz w:val="24"/>
          <w:szCs w:val="24"/>
        </w:rPr>
        <w:t>nscriptional factors controlling</w:t>
      </w:r>
      <w:r w:rsidRPr="0084600F">
        <w:rPr>
          <w:rFonts w:cs="Times New Roman"/>
          <w:sz w:val="24"/>
          <w:szCs w:val="24"/>
        </w:rPr>
        <w:t xml:space="preserve"> many developmental processes.</w:t>
      </w:r>
      <w:r>
        <w:rPr>
          <w:rFonts w:cs="Times New Roman"/>
          <w:sz w:val="24"/>
          <w:szCs w:val="24"/>
        </w:rPr>
        <w:t xml:space="preserve"> We think that GmSPL12L is a plant target of PpEC23.</w:t>
      </w:r>
      <w:r w:rsidRPr="0084600F">
        <w:rPr>
          <w:rFonts w:cs="Times New Roman"/>
          <w:sz w:val="24"/>
          <w:szCs w:val="24"/>
        </w:rPr>
        <w:t xml:space="preserve"> We have u</w:t>
      </w:r>
      <w:r>
        <w:rPr>
          <w:rFonts w:cs="Times New Roman"/>
          <w:sz w:val="24"/>
          <w:szCs w:val="24"/>
        </w:rPr>
        <w:t>se</w:t>
      </w:r>
      <w:r w:rsidRPr="0084600F">
        <w:rPr>
          <w:rFonts w:cs="Times New Roman"/>
          <w:sz w:val="24"/>
          <w:szCs w:val="24"/>
        </w:rPr>
        <w:t xml:space="preserve">d BPMV-VIGS technology to silence </w:t>
      </w:r>
      <w:r w:rsidRPr="0084600F">
        <w:rPr>
          <w:rFonts w:cs="Times New Roman"/>
          <w:i/>
          <w:sz w:val="24"/>
          <w:szCs w:val="24"/>
        </w:rPr>
        <w:t>Gm</w:t>
      </w:r>
      <w:r w:rsidRPr="0084600F">
        <w:rPr>
          <w:rFonts w:cs="Times New Roman"/>
          <w:sz w:val="24"/>
          <w:szCs w:val="24"/>
        </w:rPr>
        <w:t xml:space="preserve">SPL12L in soybean. The </w:t>
      </w:r>
      <w:r w:rsidRPr="0084600F">
        <w:rPr>
          <w:rFonts w:cs="Times New Roman"/>
          <w:i/>
          <w:sz w:val="24"/>
          <w:szCs w:val="24"/>
        </w:rPr>
        <w:t>Gm</w:t>
      </w:r>
      <w:r w:rsidRPr="0084600F">
        <w:rPr>
          <w:rFonts w:cs="Times New Roman"/>
          <w:sz w:val="24"/>
          <w:szCs w:val="24"/>
        </w:rPr>
        <w:t xml:space="preserve">SPL12L-silencing in soybean resulted into smaller leaves and shorter stature compared to the controls, suggesting its potential involvement in developmental process. When these silenced plants were challenged with </w:t>
      </w:r>
      <w:r>
        <w:rPr>
          <w:rFonts w:cs="Times New Roman"/>
          <w:sz w:val="24"/>
          <w:szCs w:val="24"/>
        </w:rPr>
        <w:t>d</w:t>
      </w:r>
      <w:r w:rsidRPr="0084600F">
        <w:rPr>
          <w:rFonts w:cs="Times New Roman"/>
          <w:sz w:val="24"/>
          <w:szCs w:val="24"/>
        </w:rPr>
        <w:t xml:space="preserve">owny </w:t>
      </w:r>
      <w:r>
        <w:rPr>
          <w:rFonts w:cs="Times New Roman"/>
          <w:sz w:val="24"/>
          <w:szCs w:val="24"/>
        </w:rPr>
        <w:t>m</w:t>
      </w:r>
      <w:r w:rsidRPr="0084600F">
        <w:rPr>
          <w:rFonts w:cs="Times New Roman"/>
          <w:sz w:val="24"/>
          <w:szCs w:val="24"/>
        </w:rPr>
        <w:t xml:space="preserve">ildew fungus, fewer lesions were observed, </w:t>
      </w:r>
      <w:r>
        <w:rPr>
          <w:rFonts w:cs="Times New Roman"/>
          <w:sz w:val="24"/>
          <w:szCs w:val="24"/>
        </w:rPr>
        <w:t>confirming that</w:t>
      </w:r>
      <w:r w:rsidRPr="0084600F">
        <w:rPr>
          <w:rFonts w:cs="Times New Roman"/>
          <w:sz w:val="24"/>
          <w:szCs w:val="24"/>
        </w:rPr>
        <w:t xml:space="preserve"> </w:t>
      </w:r>
      <w:r w:rsidRPr="0084600F">
        <w:rPr>
          <w:rFonts w:cs="Times New Roman"/>
          <w:i/>
          <w:sz w:val="24"/>
          <w:szCs w:val="24"/>
        </w:rPr>
        <w:t>Gm</w:t>
      </w:r>
      <w:r w:rsidRPr="0084600F">
        <w:rPr>
          <w:rFonts w:cs="Times New Roman"/>
          <w:sz w:val="24"/>
          <w:szCs w:val="24"/>
        </w:rPr>
        <w:t xml:space="preserve">SPL12L is </w:t>
      </w:r>
      <w:r>
        <w:rPr>
          <w:rFonts w:cs="Times New Roman"/>
          <w:sz w:val="24"/>
          <w:szCs w:val="24"/>
        </w:rPr>
        <w:t>involved in controlling the soybean immune system</w:t>
      </w:r>
      <w:r w:rsidRPr="0084600F">
        <w:rPr>
          <w:rFonts w:cs="Times New Roman"/>
          <w:sz w:val="24"/>
          <w:szCs w:val="24"/>
        </w:rPr>
        <w:t xml:space="preserve">. </w:t>
      </w:r>
      <w:r>
        <w:rPr>
          <w:rFonts w:cs="Times New Roman"/>
          <w:sz w:val="24"/>
          <w:szCs w:val="24"/>
        </w:rPr>
        <w:t>T</w:t>
      </w:r>
      <w:r w:rsidRPr="0084600F">
        <w:rPr>
          <w:rFonts w:cs="Times New Roman"/>
          <w:sz w:val="24"/>
          <w:szCs w:val="24"/>
        </w:rPr>
        <w:t>est</w:t>
      </w:r>
      <w:r>
        <w:rPr>
          <w:rFonts w:cs="Times New Roman"/>
          <w:sz w:val="24"/>
          <w:szCs w:val="24"/>
        </w:rPr>
        <w:t xml:space="preserve">s that we conducted with collaborators to determine if silencing of </w:t>
      </w:r>
      <w:r w:rsidRPr="0084600F">
        <w:rPr>
          <w:rFonts w:cs="Times New Roman"/>
          <w:i/>
          <w:sz w:val="24"/>
          <w:szCs w:val="24"/>
        </w:rPr>
        <w:t>Pp</w:t>
      </w:r>
      <w:r w:rsidRPr="0084600F">
        <w:rPr>
          <w:rFonts w:cs="Times New Roman"/>
          <w:sz w:val="24"/>
          <w:szCs w:val="24"/>
        </w:rPr>
        <w:t>EC23</w:t>
      </w:r>
      <w:r>
        <w:rPr>
          <w:rFonts w:cs="Times New Roman"/>
          <w:sz w:val="24"/>
          <w:szCs w:val="24"/>
        </w:rPr>
        <w:t xml:space="preserve"> from the fungus</w:t>
      </w:r>
      <w:r w:rsidRPr="0084600F">
        <w:rPr>
          <w:rFonts w:cs="Times New Roman"/>
          <w:sz w:val="24"/>
          <w:szCs w:val="24"/>
        </w:rPr>
        <w:t xml:space="preserve"> or </w:t>
      </w:r>
      <w:r w:rsidRPr="0084600F">
        <w:rPr>
          <w:rFonts w:cs="Times New Roman"/>
          <w:i/>
          <w:sz w:val="24"/>
          <w:szCs w:val="24"/>
        </w:rPr>
        <w:t>Gm</w:t>
      </w:r>
      <w:r w:rsidRPr="0084600F">
        <w:rPr>
          <w:rFonts w:cs="Times New Roman"/>
          <w:sz w:val="24"/>
          <w:szCs w:val="24"/>
        </w:rPr>
        <w:t xml:space="preserve">SPL12L alters plant susceptibility to </w:t>
      </w:r>
      <w:r>
        <w:rPr>
          <w:rFonts w:cs="Times New Roman"/>
          <w:sz w:val="24"/>
          <w:szCs w:val="24"/>
        </w:rPr>
        <w:t>soybean rust were inconclusive to this point</w:t>
      </w:r>
      <w:r w:rsidR="009E61E3">
        <w:rPr>
          <w:rFonts w:cs="Times New Roman"/>
          <w:sz w:val="24"/>
          <w:szCs w:val="24"/>
        </w:rPr>
        <w:t>.</w:t>
      </w:r>
    </w:p>
    <w:sectPr w:rsidR="00EB587B" w:rsidRPr="00EB5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011EB"/>
    <w:multiLevelType w:val="hybridMultilevel"/>
    <w:tmpl w:val="3414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24"/>
    <w:rsid w:val="00002EE8"/>
    <w:rsid w:val="0006430D"/>
    <w:rsid w:val="000C0022"/>
    <w:rsid w:val="000C7CE1"/>
    <w:rsid w:val="00175CD4"/>
    <w:rsid w:val="00314B16"/>
    <w:rsid w:val="003C5E24"/>
    <w:rsid w:val="0045591A"/>
    <w:rsid w:val="004D1F43"/>
    <w:rsid w:val="004D4AE4"/>
    <w:rsid w:val="005206F9"/>
    <w:rsid w:val="006E67EF"/>
    <w:rsid w:val="00702A2C"/>
    <w:rsid w:val="007566A3"/>
    <w:rsid w:val="007A630B"/>
    <w:rsid w:val="008071A9"/>
    <w:rsid w:val="0084600F"/>
    <w:rsid w:val="008522AC"/>
    <w:rsid w:val="00853ECF"/>
    <w:rsid w:val="009640D8"/>
    <w:rsid w:val="009B1AE0"/>
    <w:rsid w:val="009E61E3"/>
    <w:rsid w:val="00A4745B"/>
    <w:rsid w:val="00A8415F"/>
    <w:rsid w:val="00C35752"/>
    <w:rsid w:val="00D36EB6"/>
    <w:rsid w:val="00D46328"/>
    <w:rsid w:val="00E60E79"/>
    <w:rsid w:val="00EB587B"/>
    <w:rsid w:val="00EC2DA7"/>
    <w:rsid w:val="00FB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E0BCC-5B53-46CB-AA7B-B07496EC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84600F"/>
  </w:style>
  <w:style w:type="paragraph" w:styleId="NoSpacing">
    <w:name w:val="No Spacing"/>
    <w:basedOn w:val="Normal"/>
    <w:link w:val="NoSpacingChar"/>
    <w:uiPriority w:val="1"/>
    <w:qFormat/>
    <w:rsid w:val="0084600F"/>
    <w:pPr>
      <w:spacing w:after="0" w:line="240" w:lineRule="auto"/>
    </w:pPr>
  </w:style>
  <w:style w:type="paragraph" w:styleId="BalloonText">
    <w:name w:val="Balloon Text"/>
    <w:basedOn w:val="Normal"/>
    <w:link w:val="BalloonTextChar"/>
    <w:uiPriority w:val="99"/>
    <w:semiHidden/>
    <w:unhideWhenUsed/>
    <w:rsid w:val="00964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90905">
      <w:bodyDiv w:val="1"/>
      <w:marLeft w:val="0"/>
      <w:marRight w:val="0"/>
      <w:marTop w:val="0"/>
      <w:marBottom w:val="0"/>
      <w:divBdr>
        <w:top w:val="none" w:sz="0" w:space="0" w:color="auto"/>
        <w:left w:val="none" w:sz="0" w:space="0" w:color="auto"/>
        <w:bottom w:val="none" w:sz="0" w:space="0" w:color="auto"/>
        <w:right w:val="none" w:sz="0" w:space="0" w:color="auto"/>
      </w:divBdr>
    </w:div>
    <w:div w:id="973175346">
      <w:bodyDiv w:val="1"/>
      <w:marLeft w:val="0"/>
      <w:marRight w:val="0"/>
      <w:marTop w:val="0"/>
      <w:marBottom w:val="0"/>
      <w:divBdr>
        <w:top w:val="none" w:sz="0" w:space="0" w:color="auto"/>
        <w:left w:val="none" w:sz="0" w:space="0" w:color="auto"/>
        <w:bottom w:val="none" w:sz="0" w:space="0" w:color="auto"/>
        <w:right w:val="none" w:sz="0" w:space="0" w:color="auto"/>
      </w:divBdr>
    </w:div>
    <w:div w:id="117260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1362</Words>
  <Characters>7769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Anderson</dc:creator>
  <cp:keywords/>
  <dc:description/>
  <cp:lastModifiedBy>Sue Heath</cp:lastModifiedBy>
  <cp:revision>2</cp:revision>
  <cp:lastPrinted>2016-05-09T13:20:00Z</cp:lastPrinted>
  <dcterms:created xsi:type="dcterms:W3CDTF">2016-05-09T13:21:00Z</dcterms:created>
  <dcterms:modified xsi:type="dcterms:W3CDTF">2016-05-09T13:21:00Z</dcterms:modified>
</cp:coreProperties>
</file>