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B11" w:rsidRPr="00CA4B86" w:rsidRDefault="00741B11" w:rsidP="00741B11">
      <w:pPr>
        <w:rPr>
          <w:b/>
        </w:rPr>
      </w:pPr>
      <w:r w:rsidRPr="00CA4B86">
        <w:rPr>
          <w:b/>
        </w:rPr>
        <w:t>Last Update Progress Report: January 31, 2017</w:t>
      </w:r>
    </w:p>
    <w:p w:rsidR="00741B11" w:rsidRDefault="00741B11" w:rsidP="00741B11"/>
    <w:p w:rsidR="00741B11" w:rsidRDefault="00741B11" w:rsidP="00741B11">
      <w:r>
        <w:t xml:space="preserve">The ‘replacement’ treatment was executed at five of the seven bioreactor sites. Four of these sites were sprayed with glyphosate twice, with the first application occurring in September/October and the second application occurring in October/early November. One site was sprayed with glyphosate only once, as the glyphosate effectively killed the existing vegetation with a single application. </w:t>
      </w:r>
    </w:p>
    <w:p w:rsidR="00741B11" w:rsidRDefault="00741B11" w:rsidP="00741B11"/>
    <w:p w:rsidR="00741B11" w:rsidRDefault="00741B11" w:rsidP="00741B11">
      <w:r>
        <w:t xml:space="preserve">The ‘augmentation’ treatment was executed at two of the seven bioreactor sites. The ‘augmentation’ treatment has changed slightly since the previous reporting period. We intended ‘augmentation’ to mean that a grass-selective herbicide was used as opposed to a glyphosate, a broad spectrum herbicide. What we discovered is that prairie plants typically senesce late in the fall while </w:t>
      </w:r>
      <w:proofErr w:type="spellStart"/>
      <w:r>
        <w:t>bromegrass</w:t>
      </w:r>
      <w:proofErr w:type="spellEnd"/>
      <w:r>
        <w:t xml:space="preserve"> and reed canary grass continue to actively grow. This lead to the conclusion that spraying glyphosate to control invasive cool season grasses in a prairie setting is a feasible option if the prairie plants have senesced. This is important to note as glyphosate provides more effective control of invasive grasses than does a grass-selective herbicide. </w:t>
      </w:r>
    </w:p>
    <w:p w:rsidR="00741B11" w:rsidRDefault="00741B11" w:rsidP="00741B11"/>
    <w:p w:rsidR="00741B11" w:rsidRDefault="00741B11" w:rsidP="00741B11">
      <w:r>
        <w:t xml:space="preserve">In light of this knowledge, we executed the following field operations at sites which had native prairie plants present.  One augmentation site was sprayed with </w:t>
      </w:r>
      <w:proofErr w:type="spellStart"/>
      <w:r>
        <w:t>clethodim</w:t>
      </w:r>
      <w:proofErr w:type="spellEnd"/>
      <w:r>
        <w:t xml:space="preserve"> (a grass-selective herbicide) in mid-October since prairie plants had not yet senesced. The same site was sprayed with glyphosate in early November after prairie plants had senesced. The second augmentation site was sprayed once with glyphosate in mid-October after prairie plants had senesced.</w:t>
      </w:r>
    </w:p>
    <w:p w:rsidR="00741B11" w:rsidRDefault="00741B11" w:rsidP="00741B11"/>
    <w:tbl>
      <w:tblPr>
        <w:tblW w:w="9448" w:type="dxa"/>
        <w:tblInd w:w="-108" w:type="dxa"/>
        <w:tblLook w:val="04A0" w:firstRow="1" w:lastRow="0" w:firstColumn="1" w:lastColumn="0" w:noHBand="0" w:noVBand="1"/>
      </w:tblPr>
      <w:tblGrid>
        <w:gridCol w:w="1074"/>
        <w:gridCol w:w="2076"/>
        <w:gridCol w:w="1572"/>
        <w:gridCol w:w="1789"/>
        <w:gridCol w:w="1572"/>
        <w:gridCol w:w="1365"/>
      </w:tblGrid>
      <w:tr w:rsidR="00741B11" w:rsidRPr="00DC42FE" w:rsidTr="006D2897">
        <w:trPr>
          <w:trHeight w:val="288"/>
        </w:trPr>
        <w:tc>
          <w:tcPr>
            <w:tcW w:w="9448" w:type="dxa"/>
            <w:gridSpan w:val="6"/>
            <w:tcBorders>
              <w:top w:val="nil"/>
              <w:left w:val="nil"/>
              <w:bottom w:val="nil"/>
              <w:right w:val="nil"/>
            </w:tcBorders>
            <w:shd w:val="clear" w:color="auto" w:fill="auto"/>
            <w:noWrap/>
            <w:vAlign w:val="bottom"/>
            <w:hideMark/>
          </w:tcPr>
          <w:p w:rsidR="00741B11" w:rsidRPr="00FA3713" w:rsidRDefault="00741B11" w:rsidP="006D2897">
            <w:pPr>
              <w:jc w:val="center"/>
              <w:rPr>
                <w:b/>
                <w:bCs/>
                <w:color w:val="000000"/>
              </w:rPr>
            </w:pPr>
            <w:r w:rsidRPr="00FA3713">
              <w:rPr>
                <w:b/>
                <w:bCs/>
                <w:color w:val="000000"/>
              </w:rPr>
              <w:t>2016 Herbicide Spray Dates</w:t>
            </w:r>
          </w:p>
        </w:tc>
      </w:tr>
      <w:tr w:rsidR="00741B11" w:rsidRPr="00DC42FE" w:rsidTr="006D2897">
        <w:trPr>
          <w:trHeight w:val="188"/>
        </w:trPr>
        <w:tc>
          <w:tcPr>
            <w:tcW w:w="1074" w:type="dxa"/>
            <w:tcBorders>
              <w:top w:val="single" w:sz="4" w:space="0" w:color="auto"/>
              <w:left w:val="nil"/>
              <w:bottom w:val="single" w:sz="4" w:space="0" w:color="auto"/>
              <w:right w:val="nil"/>
            </w:tcBorders>
            <w:shd w:val="clear" w:color="auto" w:fill="auto"/>
            <w:noWrap/>
            <w:vAlign w:val="bottom"/>
            <w:hideMark/>
          </w:tcPr>
          <w:p w:rsidR="00741B11" w:rsidRPr="00FA3713" w:rsidRDefault="00741B11" w:rsidP="006D2897">
            <w:pPr>
              <w:rPr>
                <w:b/>
                <w:bCs/>
                <w:color w:val="000000"/>
              </w:rPr>
            </w:pPr>
            <w:r w:rsidRPr="00FA3713">
              <w:rPr>
                <w:b/>
                <w:bCs/>
                <w:color w:val="000000"/>
              </w:rPr>
              <w:t>Plot ID</w:t>
            </w:r>
          </w:p>
        </w:tc>
        <w:tc>
          <w:tcPr>
            <w:tcW w:w="2076" w:type="dxa"/>
            <w:tcBorders>
              <w:top w:val="single" w:sz="4" w:space="0" w:color="auto"/>
              <w:left w:val="nil"/>
              <w:bottom w:val="single" w:sz="4" w:space="0" w:color="auto"/>
              <w:right w:val="nil"/>
            </w:tcBorders>
            <w:shd w:val="clear" w:color="auto" w:fill="auto"/>
            <w:noWrap/>
            <w:vAlign w:val="bottom"/>
            <w:hideMark/>
          </w:tcPr>
          <w:p w:rsidR="00741B11" w:rsidRPr="00FA3713" w:rsidRDefault="00741B11" w:rsidP="006D2897">
            <w:pPr>
              <w:rPr>
                <w:b/>
                <w:bCs/>
                <w:color w:val="000000"/>
              </w:rPr>
            </w:pPr>
            <w:r w:rsidRPr="00FA3713">
              <w:rPr>
                <w:b/>
                <w:bCs/>
                <w:color w:val="000000"/>
              </w:rPr>
              <w:t>Location</w:t>
            </w:r>
          </w:p>
        </w:tc>
        <w:tc>
          <w:tcPr>
            <w:tcW w:w="1572" w:type="dxa"/>
            <w:tcBorders>
              <w:top w:val="single" w:sz="4" w:space="0" w:color="auto"/>
              <w:left w:val="nil"/>
              <w:bottom w:val="single" w:sz="4" w:space="0" w:color="auto"/>
              <w:right w:val="nil"/>
            </w:tcBorders>
            <w:shd w:val="clear" w:color="auto" w:fill="auto"/>
            <w:noWrap/>
            <w:vAlign w:val="bottom"/>
            <w:hideMark/>
          </w:tcPr>
          <w:p w:rsidR="00741B11" w:rsidRPr="00FA3713" w:rsidRDefault="00741B11" w:rsidP="006D2897">
            <w:pPr>
              <w:jc w:val="right"/>
              <w:rPr>
                <w:b/>
                <w:bCs/>
              </w:rPr>
            </w:pPr>
            <w:r>
              <w:rPr>
                <w:b/>
                <w:bCs/>
              </w:rPr>
              <w:t>1</w:t>
            </w:r>
            <w:r w:rsidRPr="009276A3">
              <w:rPr>
                <w:b/>
                <w:bCs/>
                <w:vertAlign w:val="superscript"/>
              </w:rPr>
              <w:t>st</w:t>
            </w:r>
            <w:r>
              <w:rPr>
                <w:b/>
                <w:bCs/>
              </w:rPr>
              <w:t xml:space="preserve"> Spray</w:t>
            </w:r>
          </w:p>
        </w:tc>
        <w:tc>
          <w:tcPr>
            <w:tcW w:w="1789" w:type="dxa"/>
            <w:tcBorders>
              <w:top w:val="single" w:sz="4" w:space="0" w:color="auto"/>
              <w:left w:val="nil"/>
              <w:bottom w:val="single" w:sz="4" w:space="0" w:color="auto"/>
              <w:right w:val="nil"/>
            </w:tcBorders>
            <w:shd w:val="clear" w:color="auto" w:fill="auto"/>
            <w:noWrap/>
            <w:vAlign w:val="bottom"/>
            <w:hideMark/>
          </w:tcPr>
          <w:p w:rsidR="00741B11" w:rsidRPr="00FA3713" w:rsidRDefault="00741B11" w:rsidP="006D2897">
            <w:pPr>
              <w:jc w:val="right"/>
              <w:rPr>
                <w:b/>
                <w:bCs/>
              </w:rPr>
            </w:pPr>
            <w:r w:rsidRPr="00FA3713">
              <w:rPr>
                <w:b/>
                <w:bCs/>
              </w:rPr>
              <w:t>Product</w:t>
            </w:r>
          </w:p>
        </w:tc>
        <w:tc>
          <w:tcPr>
            <w:tcW w:w="1572" w:type="dxa"/>
            <w:tcBorders>
              <w:top w:val="single" w:sz="4" w:space="0" w:color="auto"/>
              <w:left w:val="nil"/>
              <w:bottom w:val="single" w:sz="4" w:space="0" w:color="auto"/>
              <w:right w:val="nil"/>
            </w:tcBorders>
            <w:shd w:val="clear" w:color="auto" w:fill="auto"/>
            <w:noWrap/>
            <w:vAlign w:val="bottom"/>
            <w:hideMark/>
          </w:tcPr>
          <w:p w:rsidR="00741B11" w:rsidRPr="00FA3713" w:rsidRDefault="00741B11" w:rsidP="006D2897">
            <w:pPr>
              <w:jc w:val="right"/>
              <w:rPr>
                <w:b/>
                <w:bCs/>
              </w:rPr>
            </w:pPr>
            <w:r>
              <w:rPr>
                <w:b/>
                <w:bCs/>
              </w:rPr>
              <w:t>2</w:t>
            </w:r>
            <w:r w:rsidRPr="009276A3">
              <w:rPr>
                <w:b/>
                <w:bCs/>
                <w:vertAlign w:val="superscript"/>
              </w:rPr>
              <w:t>nd</w:t>
            </w:r>
            <w:r>
              <w:rPr>
                <w:b/>
                <w:bCs/>
              </w:rPr>
              <w:t xml:space="preserve"> Spray</w:t>
            </w:r>
          </w:p>
        </w:tc>
        <w:tc>
          <w:tcPr>
            <w:tcW w:w="1365" w:type="dxa"/>
            <w:tcBorders>
              <w:top w:val="single" w:sz="4" w:space="0" w:color="auto"/>
              <w:left w:val="nil"/>
              <w:bottom w:val="single" w:sz="4" w:space="0" w:color="auto"/>
              <w:right w:val="nil"/>
            </w:tcBorders>
          </w:tcPr>
          <w:p w:rsidR="00741B11" w:rsidRPr="00FA3713" w:rsidRDefault="00741B11" w:rsidP="006D2897">
            <w:pPr>
              <w:jc w:val="right"/>
              <w:rPr>
                <w:b/>
                <w:bCs/>
              </w:rPr>
            </w:pPr>
            <w:r w:rsidRPr="00FA3713">
              <w:rPr>
                <w:b/>
                <w:bCs/>
              </w:rPr>
              <w:t>Product</w:t>
            </w:r>
          </w:p>
        </w:tc>
      </w:tr>
      <w:tr w:rsidR="00741B11" w:rsidRPr="00DC42FE" w:rsidTr="006D2897">
        <w:trPr>
          <w:trHeight w:val="288"/>
        </w:trPr>
        <w:tc>
          <w:tcPr>
            <w:tcW w:w="1074" w:type="dxa"/>
            <w:tcBorders>
              <w:top w:val="nil"/>
              <w:left w:val="nil"/>
              <w:bottom w:val="nil"/>
              <w:right w:val="nil"/>
            </w:tcBorders>
            <w:shd w:val="clear" w:color="auto" w:fill="auto"/>
            <w:noWrap/>
            <w:vAlign w:val="bottom"/>
            <w:hideMark/>
          </w:tcPr>
          <w:p w:rsidR="00741B11" w:rsidRPr="00FA3713" w:rsidRDefault="00741B11" w:rsidP="006D2897">
            <w:pPr>
              <w:rPr>
                <w:color w:val="000000"/>
                <w:sz w:val="20"/>
                <w:szCs w:val="20"/>
              </w:rPr>
            </w:pPr>
            <w:r w:rsidRPr="00FA3713">
              <w:rPr>
                <w:color w:val="000000"/>
                <w:sz w:val="20"/>
                <w:szCs w:val="20"/>
              </w:rPr>
              <w:t>har1</w:t>
            </w:r>
          </w:p>
        </w:tc>
        <w:tc>
          <w:tcPr>
            <w:tcW w:w="2076" w:type="dxa"/>
            <w:tcBorders>
              <w:top w:val="nil"/>
              <w:left w:val="nil"/>
              <w:bottom w:val="nil"/>
              <w:right w:val="nil"/>
            </w:tcBorders>
            <w:shd w:val="clear" w:color="auto" w:fill="auto"/>
            <w:noWrap/>
            <w:vAlign w:val="bottom"/>
            <w:hideMark/>
          </w:tcPr>
          <w:p w:rsidR="00741B11" w:rsidRPr="00FA3713" w:rsidRDefault="00741B11" w:rsidP="006D2897">
            <w:pPr>
              <w:rPr>
                <w:color w:val="000000"/>
                <w:sz w:val="20"/>
                <w:szCs w:val="20"/>
              </w:rPr>
            </w:pPr>
            <w:proofErr w:type="spellStart"/>
            <w:r w:rsidRPr="00FA3713">
              <w:rPr>
                <w:color w:val="000000"/>
                <w:sz w:val="20"/>
                <w:szCs w:val="20"/>
              </w:rPr>
              <w:t>Haren</w:t>
            </w:r>
            <w:proofErr w:type="spellEnd"/>
          </w:p>
        </w:tc>
        <w:tc>
          <w:tcPr>
            <w:tcW w:w="1572"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10/19/2016</w:t>
            </w:r>
          </w:p>
        </w:tc>
        <w:tc>
          <w:tcPr>
            <w:tcW w:w="1789"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glyphosate</w:t>
            </w:r>
          </w:p>
        </w:tc>
        <w:tc>
          <w:tcPr>
            <w:tcW w:w="1572"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w:t>
            </w:r>
          </w:p>
        </w:tc>
        <w:tc>
          <w:tcPr>
            <w:tcW w:w="1365" w:type="dxa"/>
            <w:tcBorders>
              <w:top w:val="nil"/>
              <w:left w:val="nil"/>
              <w:bottom w:val="nil"/>
              <w:right w:val="nil"/>
            </w:tcBorders>
          </w:tcPr>
          <w:p w:rsidR="00741B11" w:rsidRPr="00FA3713" w:rsidRDefault="00741B11" w:rsidP="006D2897">
            <w:pPr>
              <w:jc w:val="right"/>
              <w:rPr>
                <w:sz w:val="20"/>
                <w:szCs w:val="20"/>
              </w:rPr>
            </w:pPr>
            <w:r w:rsidRPr="00FA3713">
              <w:rPr>
                <w:sz w:val="20"/>
                <w:szCs w:val="20"/>
              </w:rPr>
              <w:t>-</w:t>
            </w:r>
          </w:p>
        </w:tc>
      </w:tr>
      <w:tr w:rsidR="00741B11" w:rsidRPr="00DC42FE" w:rsidTr="006D2897">
        <w:trPr>
          <w:trHeight w:val="288"/>
        </w:trPr>
        <w:tc>
          <w:tcPr>
            <w:tcW w:w="1074" w:type="dxa"/>
            <w:tcBorders>
              <w:top w:val="nil"/>
              <w:left w:val="nil"/>
              <w:bottom w:val="nil"/>
              <w:right w:val="nil"/>
            </w:tcBorders>
            <w:shd w:val="clear" w:color="auto" w:fill="auto"/>
            <w:noWrap/>
            <w:vAlign w:val="bottom"/>
            <w:hideMark/>
          </w:tcPr>
          <w:p w:rsidR="00741B11" w:rsidRPr="00FA3713" w:rsidRDefault="00741B11" w:rsidP="006D2897">
            <w:pPr>
              <w:rPr>
                <w:color w:val="000000"/>
                <w:sz w:val="20"/>
                <w:szCs w:val="20"/>
              </w:rPr>
            </w:pPr>
            <w:r w:rsidRPr="00FA3713">
              <w:rPr>
                <w:color w:val="000000"/>
                <w:sz w:val="20"/>
                <w:szCs w:val="20"/>
              </w:rPr>
              <w:t>nie1</w:t>
            </w:r>
          </w:p>
        </w:tc>
        <w:tc>
          <w:tcPr>
            <w:tcW w:w="2076" w:type="dxa"/>
            <w:tcBorders>
              <w:top w:val="nil"/>
              <w:left w:val="nil"/>
              <w:bottom w:val="nil"/>
              <w:right w:val="nil"/>
            </w:tcBorders>
            <w:shd w:val="clear" w:color="auto" w:fill="auto"/>
            <w:noWrap/>
            <w:vAlign w:val="bottom"/>
            <w:hideMark/>
          </w:tcPr>
          <w:p w:rsidR="00741B11" w:rsidRPr="00FA3713" w:rsidRDefault="00741B11" w:rsidP="006D2897">
            <w:pPr>
              <w:rPr>
                <w:color w:val="000000"/>
                <w:sz w:val="20"/>
                <w:szCs w:val="20"/>
              </w:rPr>
            </w:pPr>
            <w:r w:rsidRPr="00FA3713">
              <w:rPr>
                <w:color w:val="000000"/>
                <w:sz w:val="20"/>
                <w:szCs w:val="20"/>
              </w:rPr>
              <w:t>Nielsen</w:t>
            </w:r>
          </w:p>
        </w:tc>
        <w:tc>
          <w:tcPr>
            <w:tcW w:w="1572"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9/28/2016</w:t>
            </w:r>
          </w:p>
        </w:tc>
        <w:tc>
          <w:tcPr>
            <w:tcW w:w="1789"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glyphosate</w:t>
            </w:r>
          </w:p>
        </w:tc>
        <w:tc>
          <w:tcPr>
            <w:tcW w:w="1572"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10/19/2016</w:t>
            </w:r>
          </w:p>
        </w:tc>
        <w:tc>
          <w:tcPr>
            <w:tcW w:w="1365" w:type="dxa"/>
            <w:tcBorders>
              <w:top w:val="nil"/>
              <w:left w:val="nil"/>
              <w:bottom w:val="nil"/>
              <w:right w:val="nil"/>
            </w:tcBorders>
          </w:tcPr>
          <w:p w:rsidR="00741B11" w:rsidRPr="00FA3713" w:rsidRDefault="00741B11" w:rsidP="006D2897">
            <w:pPr>
              <w:jc w:val="right"/>
              <w:rPr>
                <w:sz w:val="20"/>
                <w:szCs w:val="20"/>
              </w:rPr>
            </w:pPr>
            <w:r w:rsidRPr="00FA3713">
              <w:rPr>
                <w:sz w:val="20"/>
                <w:szCs w:val="20"/>
              </w:rPr>
              <w:t>glyphosate</w:t>
            </w:r>
          </w:p>
        </w:tc>
      </w:tr>
      <w:tr w:rsidR="00741B11" w:rsidRPr="00DC42FE" w:rsidTr="006D2897">
        <w:trPr>
          <w:trHeight w:val="288"/>
        </w:trPr>
        <w:tc>
          <w:tcPr>
            <w:tcW w:w="1074" w:type="dxa"/>
            <w:tcBorders>
              <w:top w:val="nil"/>
              <w:left w:val="nil"/>
              <w:bottom w:val="nil"/>
              <w:right w:val="nil"/>
            </w:tcBorders>
            <w:shd w:val="clear" w:color="auto" w:fill="auto"/>
            <w:noWrap/>
            <w:vAlign w:val="bottom"/>
            <w:hideMark/>
          </w:tcPr>
          <w:p w:rsidR="00741B11" w:rsidRPr="00FA3713" w:rsidRDefault="00741B11" w:rsidP="006D2897">
            <w:pPr>
              <w:rPr>
                <w:color w:val="000000"/>
                <w:sz w:val="20"/>
                <w:szCs w:val="20"/>
              </w:rPr>
            </w:pPr>
            <w:r w:rsidRPr="00FA3713">
              <w:rPr>
                <w:color w:val="000000"/>
                <w:sz w:val="20"/>
                <w:szCs w:val="20"/>
              </w:rPr>
              <w:t>van1</w:t>
            </w:r>
          </w:p>
        </w:tc>
        <w:tc>
          <w:tcPr>
            <w:tcW w:w="2076" w:type="dxa"/>
            <w:tcBorders>
              <w:top w:val="nil"/>
              <w:left w:val="nil"/>
              <w:bottom w:val="nil"/>
              <w:right w:val="nil"/>
            </w:tcBorders>
            <w:shd w:val="clear" w:color="auto" w:fill="auto"/>
            <w:noWrap/>
            <w:vAlign w:val="bottom"/>
            <w:hideMark/>
          </w:tcPr>
          <w:p w:rsidR="00741B11" w:rsidRPr="00FA3713" w:rsidRDefault="00741B11" w:rsidP="006D2897">
            <w:pPr>
              <w:rPr>
                <w:color w:val="000000"/>
                <w:sz w:val="20"/>
                <w:szCs w:val="20"/>
              </w:rPr>
            </w:pPr>
            <w:r w:rsidRPr="00FA3713">
              <w:rPr>
                <w:color w:val="000000"/>
                <w:sz w:val="20"/>
                <w:szCs w:val="20"/>
              </w:rPr>
              <w:t>Van Diest1</w:t>
            </w:r>
          </w:p>
        </w:tc>
        <w:tc>
          <w:tcPr>
            <w:tcW w:w="1572"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10/19/2016</w:t>
            </w:r>
          </w:p>
        </w:tc>
        <w:tc>
          <w:tcPr>
            <w:tcW w:w="1789"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proofErr w:type="spellStart"/>
            <w:r w:rsidRPr="00FA3713">
              <w:rPr>
                <w:sz w:val="20"/>
                <w:szCs w:val="20"/>
              </w:rPr>
              <w:t>clethodim</w:t>
            </w:r>
            <w:proofErr w:type="spellEnd"/>
          </w:p>
        </w:tc>
        <w:tc>
          <w:tcPr>
            <w:tcW w:w="1572"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11/9/2016</w:t>
            </w:r>
          </w:p>
        </w:tc>
        <w:tc>
          <w:tcPr>
            <w:tcW w:w="1365" w:type="dxa"/>
            <w:tcBorders>
              <w:top w:val="nil"/>
              <w:left w:val="nil"/>
              <w:bottom w:val="nil"/>
              <w:right w:val="nil"/>
            </w:tcBorders>
          </w:tcPr>
          <w:p w:rsidR="00741B11" w:rsidRPr="00FA3713" w:rsidRDefault="00741B11" w:rsidP="006D2897">
            <w:pPr>
              <w:jc w:val="right"/>
              <w:rPr>
                <w:sz w:val="20"/>
                <w:szCs w:val="20"/>
              </w:rPr>
            </w:pPr>
            <w:r w:rsidRPr="00FA3713">
              <w:rPr>
                <w:sz w:val="20"/>
                <w:szCs w:val="20"/>
              </w:rPr>
              <w:t>glyphosate</w:t>
            </w:r>
          </w:p>
        </w:tc>
      </w:tr>
      <w:tr w:rsidR="00741B11" w:rsidRPr="00DC42FE" w:rsidTr="006D2897">
        <w:trPr>
          <w:trHeight w:val="288"/>
        </w:trPr>
        <w:tc>
          <w:tcPr>
            <w:tcW w:w="1074" w:type="dxa"/>
            <w:tcBorders>
              <w:top w:val="nil"/>
              <w:left w:val="nil"/>
              <w:bottom w:val="nil"/>
              <w:right w:val="nil"/>
            </w:tcBorders>
            <w:shd w:val="clear" w:color="auto" w:fill="auto"/>
            <w:noWrap/>
            <w:vAlign w:val="bottom"/>
            <w:hideMark/>
          </w:tcPr>
          <w:p w:rsidR="00741B11" w:rsidRPr="00FA3713" w:rsidRDefault="00741B11" w:rsidP="006D2897">
            <w:pPr>
              <w:rPr>
                <w:color w:val="000000"/>
                <w:sz w:val="20"/>
                <w:szCs w:val="20"/>
              </w:rPr>
            </w:pPr>
            <w:r w:rsidRPr="00FA3713">
              <w:rPr>
                <w:color w:val="000000"/>
                <w:sz w:val="20"/>
                <w:szCs w:val="20"/>
              </w:rPr>
              <w:t>van2</w:t>
            </w:r>
          </w:p>
        </w:tc>
        <w:tc>
          <w:tcPr>
            <w:tcW w:w="2076" w:type="dxa"/>
            <w:tcBorders>
              <w:top w:val="nil"/>
              <w:left w:val="nil"/>
              <w:bottom w:val="nil"/>
              <w:right w:val="nil"/>
            </w:tcBorders>
            <w:shd w:val="clear" w:color="auto" w:fill="auto"/>
            <w:noWrap/>
            <w:vAlign w:val="bottom"/>
            <w:hideMark/>
          </w:tcPr>
          <w:p w:rsidR="00741B11" w:rsidRPr="00FA3713" w:rsidRDefault="00741B11" w:rsidP="006D2897">
            <w:pPr>
              <w:rPr>
                <w:color w:val="000000"/>
                <w:sz w:val="20"/>
                <w:szCs w:val="20"/>
              </w:rPr>
            </w:pPr>
            <w:r w:rsidRPr="00FA3713">
              <w:rPr>
                <w:color w:val="000000"/>
                <w:sz w:val="20"/>
                <w:szCs w:val="20"/>
              </w:rPr>
              <w:t>Van Diest2</w:t>
            </w:r>
          </w:p>
        </w:tc>
        <w:tc>
          <w:tcPr>
            <w:tcW w:w="1572"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9/9/2016</w:t>
            </w:r>
          </w:p>
        </w:tc>
        <w:tc>
          <w:tcPr>
            <w:tcW w:w="1789" w:type="dxa"/>
            <w:tcBorders>
              <w:top w:val="nil"/>
              <w:left w:val="nil"/>
              <w:bottom w:val="nil"/>
              <w:right w:val="nil"/>
            </w:tcBorders>
            <w:shd w:val="clear" w:color="auto" w:fill="auto"/>
            <w:noWrap/>
            <w:hideMark/>
          </w:tcPr>
          <w:p w:rsidR="00741B11" w:rsidRPr="00FA3713" w:rsidRDefault="00741B11" w:rsidP="006D2897">
            <w:pPr>
              <w:jc w:val="right"/>
              <w:rPr>
                <w:sz w:val="20"/>
                <w:szCs w:val="20"/>
              </w:rPr>
            </w:pPr>
            <w:r w:rsidRPr="00FA3713">
              <w:rPr>
                <w:sz w:val="20"/>
                <w:szCs w:val="20"/>
              </w:rPr>
              <w:t>glyphosate</w:t>
            </w:r>
          </w:p>
        </w:tc>
        <w:tc>
          <w:tcPr>
            <w:tcW w:w="1572"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10/7/2016</w:t>
            </w:r>
          </w:p>
        </w:tc>
        <w:tc>
          <w:tcPr>
            <w:tcW w:w="1365" w:type="dxa"/>
            <w:tcBorders>
              <w:top w:val="nil"/>
              <w:left w:val="nil"/>
              <w:bottom w:val="nil"/>
              <w:right w:val="nil"/>
            </w:tcBorders>
          </w:tcPr>
          <w:p w:rsidR="00741B11" w:rsidRPr="00FA3713" w:rsidRDefault="00741B11" w:rsidP="006D2897">
            <w:pPr>
              <w:jc w:val="right"/>
              <w:rPr>
                <w:sz w:val="20"/>
                <w:szCs w:val="20"/>
              </w:rPr>
            </w:pPr>
            <w:r w:rsidRPr="00FA3713">
              <w:rPr>
                <w:sz w:val="20"/>
                <w:szCs w:val="20"/>
              </w:rPr>
              <w:t>glyphosate</w:t>
            </w:r>
          </w:p>
        </w:tc>
      </w:tr>
      <w:tr w:rsidR="00741B11" w:rsidRPr="00DC42FE" w:rsidTr="006D2897">
        <w:trPr>
          <w:trHeight w:val="288"/>
        </w:trPr>
        <w:tc>
          <w:tcPr>
            <w:tcW w:w="1074" w:type="dxa"/>
            <w:tcBorders>
              <w:top w:val="nil"/>
              <w:left w:val="nil"/>
              <w:bottom w:val="nil"/>
              <w:right w:val="nil"/>
            </w:tcBorders>
            <w:shd w:val="clear" w:color="auto" w:fill="auto"/>
            <w:noWrap/>
            <w:vAlign w:val="bottom"/>
            <w:hideMark/>
          </w:tcPr>
          <w:p w:rsidR="00741B11" w:rsidRPr="00FA3713" w:rsidRDefault="00741B11" w:rsidP="006D2897">
            <w:pPr>
              <w:rPr>
                <w:color w:val="000000"/>
                <w:sz w:val="20"/>
                <w:szCs w:val="20"/>
              </w:rPr>
            </w:pPr>
            <w:r w:rsidRPr="00FA3713">
              <w:rPr>
                <w:color w:val="000000"/>
                <w:sz w:val="20"/>
                <w:szCs w:val="20"/>
              </w:rPr>
              <w:t>fis1</w:t>
            </w:r>
          </w:p>
        </w:tc>
        <w:tc>
          <w:tcPr>
            <w:tcW w:w="2076" w:type="dxa"/>
            <w:tcBorders>
              <w:top w:val="nil"/>
              <w:left w:val="nil"/>
              <w:bottom w:val="nil"/>
              <w:right w:val="nil"/>
            </w:tcBorders>
            <w:shd w:val="clear" w:color="auto" w:fill="auto"/>
            <w:noWrap/>
            <w:vAlign w:val="bottom"/>
            <w:hideMark/>
          </w:tcPr>
          <w:p w:rsidR="00741B11" w:rsidRPr="00FA3713" w:rsidRDefault="00741B11" w:rsidP="006D2897">
            <w:pPr>
              <w:rPr>
                <w:color w:val="000000"/>
                <w:sz w:val="20"/>
                <w:szCs w:val="20"/>
              </w:rPr>
            </w:pPr>
            <w:r w:rsidRPr="00FA3713">
              <w:rPr>
                <w:color w:val="000000"/>
                <w:sz w:val="20"/>
                <w:szCs w:val="20"/>
              </w:rPr>
              <w:t>Fisher</w:t>
            </w:r>
          </w:p>
        </w:tc>
        <w:tc>
          <w:tcPr>
            <w:tcW w:w="1572"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10/19/2016</w:t>
            </w:r>
          </w:p>
        </w:tc>
        <w:tc>
          <w:tcPr>
            <w:tcW w:w="1789" w:type="dxa"/>
            <w:tcBorders>
              <w:top w:val="nil"/>
              <w:left w:val="nil"/>
              <w:bottom w:val="nil"/>
              <w:right w:val="nil"/>
            </w:tcBorders>
            <w:shd w:val="clear" w:color="auto" w:fill="auto"/>
            <w:noWrap/>
            <w:hideMark/>
          </w:tcPr>
          <w:p w:rsidR="00741B11" w:rsidRPr="00FA3713" w:rsidRDefault="00741B11" w:rsidP="006D2897">
            <w:pPr>
              <w:jc w:val="right"/>
              <w:rPr>
                <w:sz w:val="20"/>
                <w:szCs w:val="20"/>
              </w:rPr>
            </w:pPr>
            <w:r w:rsidRPr="00FA3713">
              <w:rPr>
                <w:sz w:val="20"/>
                <w:szCs w:val="20"/>
              </w:rPr>
              <w:t>glyphosate</w:t>
            </w:r>
          </w:p>
        </w:tc>
        <w:tc>
          <w:tcPr>
            <w:tcW w:w="1572"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11/9/2016</w:t>
            </w:r>
          </w:p>
        </w:tc>
        <w:tc>
          <w:tcPr>
            <w:tcW w:w="1365" w:type="dxa"/>
            <w:tcBorders>
              <w:top w:val="nil"/>
              <w:left w:val="nil"/>
              <w:bottom w:val="nil"/>
              <w:right w:val="nil"/>
            </w:tcBorders>
          </w:tcPr>
          <w:p w:rsidR="00741B11" w:rsidRPr="00FA3713" w:rsidRDefault="00741B11" w:rsidP="006D2897">
            <w:pPr>
              <w:jc w:val="right"/>
              <w:rPr>
                <w:sz w:val="20"/>
                <w:szCs w:val="20"/>
              </w:rPr>
            </w:pPr>
            <w:r w:rsidRPr="00FA3713">
              <w:rPr>
                <w:sz w:val="20"/>
                <w:szCs w:val="20"/>
              </w:rPr>
              <w:t>glyphosate</w:t>
            </w:r>
          </w:p>
        </w:tc>
      </w:tr>
      <w:tr w:rsidR="00741B11" w:rsidRPr="00DC42FE" w:rsidTr="006D2897">
        <w:trPr>
          <w:trHeight w:val="288"/>
        </w:trPr>
        <w:tc>
          <w:tcPr>
            <w:tcW w:w="1074" w:type="dxa"/>
            <w:tcBorders>
              <w:top w:val="nil"/>
              <w:left w:val="nil"/>
              <w:bottom w:val="nil"/>
              <w:right w:val="nil"/>
            </w:tcBorders>
            <w:shd w:val="clear" w:color="auto" w:fill="auto"/>
            <w:noWrap/>
            <w:vAlign w:val="bottom"/>
            <w:hideMark/>
          </w:tcPr>
          <w:p w:rsidR="00741B11" w:rsidRPr="00FA3713" w:rsidRDefault="00741B11" w:rsidP="006D2897">
            <w:pPr>
              <w:rPr>
                <w:color w:val="000000"/>
                <w:sz w:val="20"/>
                <w:szCs w:val="20"/>
              </w:rPr>
            </w:pPr>
            <w:r w:rsidRPr="00FA3713">
              <w:rPr>
                <w:color w:val="000000"/>
                <w:sz w:val="20"/>
                <w:szCs w:val="20"/>
              </w:rPr>
              <w:t>vos1</w:t>
            </w:r>
          </w:p>
        </w:tc>
        <w:tc>
          <w:tcPr>
            <w:tcW w:w="2076" w:type="dxa"/>
            <w:tcBorders>
              <w:top w:val="nil"/>
              <w:left w:val="nil"/>
              <w:bottom w:val="nil"/>
              <w:right w:val="nil"/>
            </w:tcBorders>
            <w:shd w:val="clear" w:color="auto" w:fill="auto"/>
            <w:noWrap/>
            <w:vAlign w:val="bottom"/>
            <w:hideMark/>
          </w:tcPr>
          <w:p w:rsidR="00741B11" w:rsidRPr="00FA3713" w:rsidRDefault="00741B11" w:rsidP="006D2897">
            <w:pPr>
              <w:rPr>
                <w:color w:val="000000"/>
                <w:sz w:val="20"/>
                <w:szCs w:val="20"/>
              </w:rPr>
            </w:pPr>
            <w:r w:rsidRPr="00FA3713">
              <w:rPr>
                <w:color w:val="000000"/>
                <w:sz w:val="20"/>
                <w:szCs w:val="20"/>
              </w:rPr>
              <w:t>Voss</w:t>
            </w:r>
          </w:p>
        </w:tc>
        <w:tc>
          <w:tcPr>
            <w:tcW w:w="1572"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9/6/2016</w:t>
            </w:r>
          </w:p>
        </w:tc>
        <w:tc>
          <w:tcPr>
            <w:tcW w:w="1789" w:type="dxa"/>
            <w:tcBorders>
              <w:top w:val="nil"/>
              <w:left w:val="nil"/>
              <w:bottom w:val="nil"/>
              <w:right w:val="nil"/>
            </w:tcBorders>
            <w:shd w:val="clear" w:color="auto" w:fill="auto"/>
            <w:noWrap/>
            <w:hideMark/>
          </w:tcPr>
          <w:p w:rsidR="00741B11" w:rsidRPr="00FA3713" w:rsidRDefault="00741B11" w:rsidP="006D2897">
            <w:pPr>
              <w:jc w:val="right"/>
              <w:rPr>
                <w:sz w:val="20"/>
                <w:szCs w:val="20"/>
              </w:rPr>
            </w:pPr>
            <w:r w:rsidRPr="00FA3713">
              <w:rPr>
                <w:sz w:val="20"/>
                <w:szCs w:val="20"/>
              </w:rPr>
              <w:t>glyphosate</w:t>
            </w:r>
          </w:p>
        </w:tc>
        <w:tc>
          <w:tcPr>
            <w:tcW w:w="1572"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10/19/2016</w:t>
            </w:r>
          </w:p>
        </w:tc>
        <w:tc>
          <w:tcPr>
            <w:tcW w:w="1365" w:type="dxa"/>
            <w:tcBorders>
              <w:top w:val="nil"/>
              <w:left w:val="nil"/>
              <w:bottom w:val="nil"/>
              <w:right w:val="nil"/>
            </w:tcBorders>
          </w:tcPr>
          <w:p w:rsidR="00741B11" w:rsidRPr="00FA3713" w:rsidRDefault="00741B11" w:rsidP="006D2897">
            <w:pPr>
              <w:jc w:val="right"/>
              <w:rPr>
                <w:sz w:val="20"/>
                <w:szCs w:val="20"/>
              </w:rPr>
            </w:pPr>
            <w:r w:rsidRPr="00FA3713">
              <w:rPr>
                <w:sz w:val="20"/>
                <w:szCs w:val="20"/>
              </w:rPr>
              <w:t>glyphosate</w:t>
            </w:r>
          </w:p>
        </w:tc>
      </w:tr>
      <w:tr w:rsidR="00741B11" w:rsidRPr="00DC42FE" w:rsidTr="006D2897">
        <w:trPr>
          <w:trHeight w:val="288"/>
        </w:trPr>
        <w:tc>
          <w:tcPr>
            <w:tcW w:w="1074" w:type="dxa"/>
            <w:tcBorders>
              <w:top w:val="nil"/>
              <w:left w:val="nil"/>
              <w:bottom w:val="nil"/>
              <w:right w:val="nil"/>
            </w:tcBorders>
            <w:shd w:val="clear" w:color="auto" w:fill="auto"/>
            <w:noWrap/>
            <w:vAlign w:val="bottom"/>
            <w:hideMark/>
          </w:tcPr>
          <w:p w:rsidR="00741B11" w:rsidRPr="00FA3713" w:rsidRDefault="00741B11" w:rsidP="006D2897">
            <w:pPr>
              <w:rPr>
                <w:color w:val="000000"/>
                <w:sz w:val="20"/>
                <w:szCs w:val="20"/>
              </w:rPr>
            </w:pPr>
            <w:r w:rsidRPr="00FA3713">
              <w:rPr>
                <w:color w:val="000000"/>
                <w:sz w:val="20"/>
                <w:szCs w:val="20"/>
              </w:rPr>
              <w:t>jon1</w:t>
            </w:r>
          </w:p>
        </w:tc>
        <w:tc>
          <w:tcPr>
            <w:tcW w:w="2076" w:type="dxa"/>
            <w:tcBorders>
              <w:top w:val="nil"/>
              <w:left w:val="nil"/>
              <w:bottom w:val="nil"/>
              <w:right w:val="nil"/>
            </w:tcBorders>
            <w:shd w:val="clear" w:color="auto" w:fill="auto"/>
            <w:noWrap/>
            <w:vAlign w:val="bottom"/>
            <w:hideMark/>
          </w:tcPr>
          <w:p w:rsidR="00741B11" w:rsidRPr="00FA3713" w:rsidRDefault="00741B11" w:rsidP="006D2897">
            <w:pPr>
              <w:rPr>
                <w:color w:val="000000"/>
                <w:sz w:val="20"/>
                <w:szCs w:val="20"/>
              </w:rPr>
            </w:pPr>
            <w:r w:rsidRPr="00FA3713">
              <w:rPr>
                <w:color w:val="000000"/>
                <w:sz w:val="20"/>
                <w:szCs w:val="20"/>
              </w:rPr>
              <w:t>Jones</w:t>
            </w:r>
          </w:p>
        </w:tc>
        <w:tc>
          <w:tcPr>
            <w:tcW w:w="1572"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10/19/2016</w:t>
            </w:r>
          </w:p>
        </w:tc>
        <w:tc>
          <w:tcPr>
            <w:tcW w:w="1789" w:type="dxa"/>
            <w:tcBorders>
              <w:top w:val="nil"/>
              <w:left w:val="nil"/>
              <w:bottom w:val="nil"/>
              <w:right w:val="nil"/>
            </w:tcBorders>
            <w:shd w:val="clear" w:color="auto" w:fill="auto"/>
            <w:noWrap/>
            <w:hideMark/>
          </w:tcPr>
          <w:p w:rsidR="00741B11" w:rsidRPr="00FA3713" w:rsidRDefault="00741B11" w:rsidP="006D2897">
            <w:pPr>
              <w:jc w:val="right"/>
              <w:rPr>
                <w:sz w:val="20"/>
                <w:szCs w:val="20"/>
              </w:rPr>
            </w:pPr>
            <w:r w:rsidRPr="00FA3713">
              <w:rPr>
                <w:sz w:val="20"/>
                <w:szCs w:val="20"/>
              </w:rPr>
              <w:t>glyphosate</w:t>
            </w:r>
          </w:p>
        </w:tc>
        <w:tc>
          <w:tcPr>
            <w:tcW w:w="1572" w:type="dxa"/>
            <w:tcBorders>
              <w:top w:val="nil"/>
              <w:left w:val="nil"/>
              <w:bottom w:val="nil"/>
              <w:right w:val="nil"/>
            </w:tcBorders>
            <w:shd w:val="clear" w:color="auto" w:fill="auto"/>
            <w:noWrap/>
            <w:vAlign w:val="bottom"/>
            <w:hideMark/>
          </w:tcPr>
          <w:p w:rsidR="00741B11" w:rsidRPr="00FA3713" w:rsidRDefault="00741B11" w:rsidP="006D2897">
            <w:pPr>
              <w:jc w:val="right"/>
              <w:rPr>
                <w:sz w:val="20"/>
                <w:szCs w:val="20"/>
              </w:rPr>
            </w:pPr>
            <w:r w:rsidRPr="00FA3713">
              <w:rPr>
                <w:sz w:val="20"/>
                <w:szCs w:val="20"/>
              </w:rPr>
              <w:t>-</w:t>
            </w:r>
          </w:p>
        </w:tc>
        <w:tc>
          <w:tcPr>
            <w:tcW w:w="1365" w:type="dxa"/>
            <w:tcBorders>
              <w:top w:val="nil"/>
              <w:left w:val="nil"/>
              <w:bottom w:val="nil"/>
              <w:right w:val="nil"/>
            </w:tcBorders>
          </w:tcPr>
          <w:p w:rsidR="00741B11" w:rsidRPr="00FA3713" w:rsidRDefault="00741B11" w:rsidP="006D2897">
            <w:pPr>
              <w:jc w:val="right"/>
              <w:rPr>
                <w:sz w:val="20"/>
                <w:szCs w:val="20"/>
              </w:rPr>
            </w:pPr>
            <w:r w:rsidRPr="00FA3713">
              <w:rPr>
                <w:sz w:val="20"/>
                <w:szCs w:val="20"/>
              </w:rPr>
              <w:t>-</w:t>
            </w:r>
          </w:p>
        </w:tc>
      </w:tr>
    </w:tbl>
    <w:p w:rsidR="00741B11" w:rsidRDefault="00741B11" w:rsidP="00741B11"/>
    <w:p w:rsidR="00741B11" w:rsidRDefault="00741B11" w:rsidP="00741B11">
      <w:r>
        <w:t>All seven bioreactors were planted on either the 6</w:t>
      </w:r>
      <w:r w:rsidRPr="00FA3713">
        <w:rPr>
          <w:vertAlign w:val="superscript"/>
        </w:rPr>
        <w:t>th</w:t>
      </w:r>
      <w:r>
        <w:t xml:space="preserve"> or 9</w:t>
      </w:r>
      <w:r w:rsidRPr="00FA3713">
        <w:rPr>
          <w:vertAlign w:val="superscript"/>
        </w:rPr>
        <w:t>th</w:t>
      </w:r>
      <w:r>
        <w:t xml:space="preserve"> of December. Sites were planted with a six-foot </w:t>
      </w:r>
      <w:proofErr w:type="spellStart"/>
      <w:r>
        <w:t>Truax</w:t>
      </w:r>
      <w:proofErr w:type="spellEnd"/>
      <w:r>
        <w:t xml:space="preserve"> no-till prairie drill. The same seed mix was planted at all sites.</w:t>
      </w:r>
    </w:p>
    <w:p w:rsidR="00741B11" w:rsidRDefault="00741B11" w:rsidP="00741B11"/>
    <w:p w:rsidR="00917D8F" w:rsidRDefault="00741B11">
      <w:bookmarkStart w:id="0" w:name="_GoBack"/>
      <w:bookmarkEnd w:id="0"/>
    </w:p>
    <w:sectPr w:rsidR="00917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11"/>
    <w:rsid w:val="00741B11"/>
    <w:rsid w:val="00825D2E"/>
    <w:rsid w:val="00D8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8C845-599A-4F12-8D7A-9F476791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B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Appelgate, Seth R</dc:creator>
  <cp:keywords/>
  <dc:description/>
  <cp:lastModifiedBy>Appelgate, Seth R</cp:lastModifiedBy>
  <cp:revision>1</cp:revision>
  <dcterms:created xsi:type="dcterms:W3CDTF">2017-02-20T22:40:00Z</dcterms:created>
  <dcterms:modified xsi:type="dcterms:W3CDTF">2017-02-20T22:41:00Z</dcterms:modified>
</cp:coreProperties>
</file>