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AFA1" w14:textId="77777777" w:rsidR="00CC1C5B" w:rsidRPr="00A31FB8" w:rsidRDefault="00CC1C5B" w:rsidP="00CC1C5B">
      <w:pPr>
        <w:rPr>
          <w:rFonts w:ascii="Times New Roman" w:hAnsi="Times New Roman" w:cs="Times New Roman"/>
          <w:b/>
          <w:sz w:val="28"/>
          <w:szCs w:val="24"/>
        </w:rPr>
      </w:pPr>
      <w:bookmarkStart w:id="0" w:name="_GoBack"/>
      <w:bookmarkEnd w:id="0"/>
      <w:r w:rsidRPr="00A31FB8">
        <w:rPr>
          <w:rFonts w:ascii="Times New Roman" w:hAnsi="Times New Roman" w:cs="Times New Roman"/>
          <w:b/>
          <w:sz w:val="28"/>
          <w:szCs w:val="24"/>
        </w:rPr>
        <w:t xml:space="preserve">Improving </w:t>
      </w:r>
      <w:r>
        <w:rPr>
          <w:rFonts w:ascii="Times New Roman" w:hAnsi="Times New Roman" w:cs="Times New Roman"/>
          <w:b/>
          <w:sz w:val="28"/>
          <w:szCs w:val="24"/>
        </w:rPr>
        <w:t>Soil Health and P</w:t>
      </w:r>
      <w:r w:rsidRPr="00A31FB8">
        <w:rPr>
          <w:rFonts w:ascii="Times New Roman" w:hAnsi="Times New Roman" w:cs="Times New Roman"/>
          <w:b/>
          <w:sz w:val="28"/>
          <w:szCs w:val="24"/>
        </w:rPr>
        <w:t xml:space="preserve">roductivity of </w:t>
      </w:r>
      <w:r>
        <w:rPr>
          <w:rFonts w:ascii="Times New Roman" w:hAnsi="Times New Roman" w:cs="Times New Roman"/>
          <w:b/>
          <w:sz w:val="28"/>
          <w:szCs w:val="24"/>
        </w:rPr>
        <w:t>Sodic Soils</w:t>
      </w:r>
    </w:p>
    <w:p w14:paraId="11A2683E" w14:textId="1B783B66" w:rsidR="00CC1C5B" w:rsidRPr="00A31FB8" w:rsidRDefault="00CC1C5B" w:rsidP="00CC1C5B">
      <w:pPr>
        <w:rPr>
          <w:rFonts w:ascii="Times New Roman" w:hAnsi="Times New Roman" w:cs="Times New Roman"/>
          <w:i/>
          <w:sz w:val="24"/>
          <w:szCs w:val="24"/>
        </w:rPr>
      </w:pPr>
      <w:r w:rsidRPr="00A31FB8">
        <w:rPr>
          <w:rFonts w:ascii="Times New Roman" w:hAnsi="Times New Roman" w:cs="Times New Roman"/>
          <w:i/>
          <w:sz w:val="24"/>
          <w:szCs w:val="24"/>
        </w:rPr>
        <w:t>Principal Investigators: Dr. Thomas DeSutter</w:t>
      </w:r>
      <w:r w:rsidR="0088747B">
        <w:rPr>
          <w:rFonts w:ascii="Times New Roman" w:hAnsi="Times New Roman" w:cs="Times New Roman"/>
          <w:i/>
          <w:sz w:val="24"/>
          <w:szCs w:val="24"/>
        </w:rPr>
        <w:t xml:space="preserve">, </w:t>
      </w:r>
      <w:r w:rsidRPr="00A31FB8">
        <w:rPr>
          <w:rFonts w:ascii="Times New Roman" w:hAnsi="Times New Roman" w:cs="Times New Roman"/>
          <w:i/>
          <w:sz w:val="24"/>
          <w:szCs w:val="24"/>
        </w:rPr>
        <w:t>Dr. Amitava Chatterjee,</w:t>
      </w:r>
      <w:r w:rsidR="0088747B">
        <w:rPr>
          <w:rFonts w:ascii="Times New Roman" w:hAnsi="Times New Roman" w:cs="Times New Roman"/>
          <w:i/>
          <w:sz w:val="24"/>
          <w:szCs w:val="24"/>
        </w:rPr>
        <w:t xml:space="preserve"> and Dr. Abbey Wick, </w:t>
      </w:r>
      <w:r w:rsidRPr="00A31FB8">
        <w:rPr>
          <w:rFonts w:ascii="Times New Roman" w:hAnsi="Times New Roman" w:cs="Times New Roman"/>
          <w:i/>
          <w:sz w:val="24"/>
          <w:szCs w:val="24"/>
        </w:rPr>
        <w:t xml:space="preserve"> Department of Soil Science, NDSU</w:t>
      </w:r>
      <w:r>
        <w:rPr>
          <w:rFonts w:ascii="Times New Roman" w:hAnsi="Times New Roman" w:cs="Times New Roman"/>
          <w:i/>
          <w:sz w:val="24"/>
          <w:szCs w:val="24"/>
        </w:rPr>
        <w:t>; Maria Breker, M.S. Student, Soil Science, NDSU</w:t>
      </w:r>
    </w:p>
    <w:p w14:paraId="1E85C135" w14:textId="77777777" w:rsidR="00CC1C5B" w:rsidRDefault="00CC1C5B" w:rsidP="00CC1C5B">
      <w:pPr>
        <w:rPr>
          <w:rFonts w:ascii="Times New Roman" w:hAnsi="Times New Roman" w:cs="Times New Roman"/>
          <w:sz w:val="24"/>
          <w:szCs w:val="24"/>
        </w:rPr>
      </w:pPr>
    </w:p>
    <w:p w14:paraId="0C51D374" w14:textId="77777777" w:rsidR="00CC1C5B" w:rsidRDefault="00CC1C5B" w:rsidP="00CC1C5B">
      <w:pPr>
        <w:rPr>
          <w:rFonts w:ascii="Times New Roman" w:hAnsi="Times New Roman" w:cs="Times New Roman"/>
          <w:b/>
          <w:sz w:val="24"/>
          <w:szCs w:val="24"/>
        </w:rPr>
      </w:pPr>
      <w:r w:rsidRPr="00A31FB8">
        <w:rPr>
          <w:rFonts w:ascii="Times New Roman" w:hAnsi="Times New Roman" w:cs="Times New Roman"/>
          <w:b/>
          <w:sz w:val="24"/>
          <w:szCs w:val="24"/>
        </w:rPr>
        <w:t>Situation Statement:</w:t>
      </w:r>
    </w:p>
    <w:p w14:paraId="6F9E8AD6" w14:textId="45C86938" w:rsidR="007047C5" w:rsidRDefault="00CC1C5B">
      <w:pPr>
        <w:rPr>
          <w:rFonts w:ascii="Times New Roman" w:hAnsi="Times New Roman" w:cs="Times New Roman"/>
          <w:sz w:val="24"/>
          <w:szCs w:val="24"/>
        </w:rPr>
      </w:pPr>
      <w:r>
        <w:tab/>
      </w:r>
      <w:r w:rsidR="000D3138">
        <w:rPr>
          <w:rFonts w:ascii="Times New Roman" w:hAnsi="Times New Roman" w:cs="Times New Roman"/>
          <w:sz w:val="24"/>
          <w:szCs w:val="24"/>
        </w:rPr>
        <w:t>Approximately 10 perc</w:t>
      </w:r>
      <w:r w:rsidR="00EC53A1">
        <w:rPr>
          <w:rFonts w:ascii="Times New Roman" w:hAnsi="Times New Roman" w:cs="Times New Roman"/>
          <w:sz w:val="24"/>
          <w:szCs w:val="24"/>
        </w:rPr>
        <w:t>ent (4.7 million acres) of agricultural land in North Dakota is considered to be sodic</w:t>
      </w:r>
      <w:r w:rsidR="008C6587">
        <w:rPr>
          <w:rFonts w:ascii="Times New Roman" w:hAnsi="Times New Roman" w:cs="Times New Roman"/>
          <w:sz w:val="24"/>
          <w:szCs w:val="24"/>
        </w:rPr>
        <w:t xml:space="preserve"> (J. Brennan, personal communication, NRCS North Dakota, 2008)</w:t>
      </w:r>
      <w:r w:rsidR="00B262E2">
        <w:rPr>
          <w:rFonts w:ascii="Times New Roman" w:hAnsi="Times New Roman" w:cs="Times New Roman"/>
          <w:sz w:val="24"/>
          <w:szCs w:val="24"/>
        </w:rPr>
        <w:t xml:space="preserve"> and proves challenging for soybean producers all across the state</w:t>
      </w:r>
      <w:r w:rsidR="00EC53A1">
        <w:rPr>
          <w:rFonts w:ascii="Times New Roman" w:hAnsi="Times New Roman" w:cs="Times New Roman"/>
          <w:sz w:val="24"/>
          <w:szCs w:val="24"/>
        </w:rPr>
        <w:t xml:space="preserve">. Sodicity is caused by an excess </w:t>
      </w:r>
      <w:r w:rsidR="00BF603A">
        <w:rPr>
          <w:rFonts w:ascii="Times New Roman" w:hAnsi="Times New Roman" w:cs="Times New Roman"/>
          <w:sz w:val="24"/>
          <w:szCs w:val="24"/>
        </w:rPr>
        <w:t xml:space="preserve">amount </w:t>
      </w:r>
      <w:r w:rsidR="00EC53A1">
        <w:rPr>
          <w:rFonts w:ascii="Times New Roman" w:hAnsi="Times New Roman" w:cs="Times New Roman"/>
          <w:sz w:val="24"/>
          <w:szCs w:val="24"/>
        </w:rPr>
        <w:t>of sodium</w:t>
      </w:r>
      <w:r w:rsidR="0094308A">
        <w:rPr>
          <w:rFonts w:ascii="Times New Roman" w:hAnsi="Times New Roman" w:cs="Times New Roman"/>
          <w:sz w:val="24"/>
          <w:szCs w:val="24"/>
        </w:rPr>
        <w:t xml:space="preserve"> (Na)</w:t>
      </w:r>
      <w:r w:rsidR="00EC53A1">
        <w:rPr>
          <w:rFonts w:ascii="Times New Roman" w:hAnsi="Times New Roman" w:cs="Times New Roman"/>
          <w:sz w:val="24"/>
          <w:szCs w:val="24"/>
        </w:rPr>
        <w:t xml:space="preserve"> on the</w:t>
      </w:r>
      <w:r w:rsidR="0094308A">
        <w:rPr>
          <w:rFonts w:ascii="Times New Roman" w:hAnsi="Times New Roman" w:cs="Times New Roman"/>
          <w:sz w:val="24"/>
          <w:szCs w:val="24"/>
        </w:rPr>
        <w:t xml:space="preserve"> soil</w:t>
      </w:r>
      <w:r w:rsidR="00EC53A1">
        <w:rPr>
          <w:rFonts w:ascii="Times New Roman" w:hAnsi="Times New Roman" w:cs="Times New Roman"/>
          <w:sz w:val="24"/>
          <w:szCs w:val="24"/>
        </w:rPr>
        <w:t xml:space="preserve"> exchange site</w:t>
      </w:r>
      <w:r w:rsidR="0094308A">
        <w:rPr>
          <w:rFonts w:ascii="Times New Roman" w:hAnsi="Times New Roman" w:cs="Times New Roman"/>
          <w:sz w:val="24"/>
          <w:szCs w:val="24"/>
        </w:rPr>
        <w:t>s</w:t>
      </w:r>
      <w:r w:rsidR="00EC53A1">
        <w:rPr>
          <w:rFonts w:ascii="Times New Roman" w:hAnsi="Times New Roman" w:cs="Times New Roman"/>
          <w:sz w:val="24"/>
          <w:szCs w:val="24"/>
        </w:rPr>
        <w:t xml:space="preserve">, in </w:t>
      </w:r>
      <w:r w:rsidR="0094308A">
        <w:rPr>
          <w:rFonts w:ascii="Times New Roman" w:hAnsi="Times New Roman" w:cs="Times New Roman"/>
          <w:sz w:val="24"/>
          <w:szCs w:val="24"/>
        </w:rPr>
        <w:t xml:space="preserve">the soil </w:t>
      </w:r>
      <w:r w:rsidR="00EC53A1">
        <w:rPr>
          <w:rFonts w:ascii="Times New Roman" w:hAnsi="Times New Roman" w:cs="Times New Roman"/>
          <w:sz w:val="24"/>
          <w:szCs w:val="24"/>
        </w:rPr>
        <w:t>solution</w:t>
      </w:r>
      <w:r w:rsidR="004A6005">
        <w:rPr>
          <w:rFonts w:ascii="Times New Roman" w:hAnsi="Times New Roman" w:cs="Times New Roman"/>
          <w:sz w:val="24"/>
          <w:szCs w:val="24"/>
        </w:rPr>
        <w:t>,</w:t>
      </w:r>
      <w:r w:rsidR="00EC53A1">
        <w:rPr>
          <w:rFonts w:ascii="Times New Roman" w:hAnsi="Times New Roman" w:cs="Times New Roman"/>
          <w:sz w:val="24"/>
          <w:szCs w:val="24"/>
        </w:rPr>
        <w:t xml:space="preserve"> or both</w:t>
      </w:r>
      <w:r w:rsidR="004A6005">
        <w:rPr>
          <w:rFonts w:ascii="Times New Roman" w:hAnsi="Times New Roman" w:cs="Times New Roman"/>
          <w:sz w:val="24"/>
          <w:szCs w:val="24"/>
        </w:rPr>
        <w:t xml:space="preserve">, </w:t>
      </w:r>
      <w:r w:rsidR="006B329C">
        <w:rPr>
          <w:rFonts w:ascii="Times New Roman" w:hAnsi="Times New Roman" w:cs="Times New Roman"/>
          <w:sz w:val="24"/>
          <w:szCs w:val="24"/>
        </w:rPr>
        <w:t>and</w:t>
      </w:r>
      <w:r w:rsidR="00EC53A1">
        <w:rPr>
          <w:rFonts w:ascii="Times New Roman" w:hAnsi="Times New Roman" w:cs="Times New Roman"/>
          <w:sz w:val="24"/>
          <w:szCs w:val="24"/>
        </w:rPr>
        <w:t xml:space="preserve"> creates unfavorable chemical and physical soil conditions</w:t>
      </w:r>
      <w:r w:rsidR="00DE2457">
        <w:rPr>
          <w:rFonts w:ascii="Times New Roman" w:hAnsi="Times New Roman" w:cs="Times New Roman"/>
          <w:sz w:val="24"/>
          <w:szCs w:val="24"/>
        </w:rPr>
        <w:t xml:space="preserve"> </w:t>
      </w:r>
      <w:r w:rsidR="00DE2457">
        <w:rPr>
          <w:rFonts w:ascii="Times New Roman" w:hAnsi="Times New Roman" w:cs="Times New Roman"/>
          <w:sz w:val="24"/>
          <w:szCs w:val="24"/>
        </w:rPr>
        <w:fldChar w:fldCharType="begin" w:fldLock="1"/>
      </w:r>
      <w:r w:rsidR="00EE6444">
        <w:rPr>
          <w:rFonts w:ascii="Times New Roman" w:hAnsi="Times New Roman" w:cs="Times New Roman"/>
          <w:sz w:val="24"/>
          <w:szCs w:val="24"/>
        </w:rPr>
        <w:instrText>ADDIN CSL_CITATION { "citationItems" : [ { "id" : "ITEM-1", "itemData" : { "DOI" : "10.1071/SR99086", "ISSN" : "1838-6768", "author" : [ { "dropping-particle" : "", "family" : "Valzano", "given" : "F. P.", "non-dropping-particle" : "", "parse-names" : false, "suffix" : "" }, { "dropping-particle" : "", "family" : "Murphy", "given" : "B. W.", "non-dropping-particle" : "", "parse-names" : false, "suffix" : "" }, { "dropping-particle" : "", "family" : "Greene", "given" : "R. S. B.", "non-dropping-particle" : "", "parse-names" : false, "suffix" : "" } ], "container-title" : "Soil Research", "id" : "ITEM-1", "issue" : "6", "issued" : { "date-parts" : [ [ "2001", "11", "15" ] ] }, "language" : "en", "page" : "1307-1331", "publisher" : "CSIRO PUBLISHING", "title" : "The long-term effects of lime (CaCO3), gypsum (CaSO4.2H2O), and tillage on the physical and chemical properties of a sodic red-brown earth", "type" : "article-journal", "volume" : "39" }, "uris" : [ "http://www.mendeley.com/documents/?uuid=ab01255e-6d33-4e8f-bdf7-fefc9e3c002b" ] }, { "id" : "ITEM-2", "itemData" : { "DOI" : "10.2136/sssaj2015.01.0010n", "ISSN" : "0361-5995", "author" : [ { "dropping-particle" : "", "family" : "DeSutter", "given" : "T.", "non-dropping-particle" : "", "parse-names" : false, "suffix" : "" }, { "dropping-particle" : "", "family" : "Franzen", "given" : "D.", "non-dropping-particle" : "", "parse-names" : false, "suffix" : "" }, { "dropping-particle" : "", "family" : "He", "given" : "Y.", "non-dropping-particle" : "", "parse-names" : false, "suffix" : "" }, { "dropping-particle" : "", "family" : "Wick", "given" : "A.", "non-dropping-particle" : "", "parse-names" : false, "suffix" : "" }, { "dropping-particle" : "", "family" : "Lee", "given" : "J.", "non-dropping-particle" : "", "parse-names" : false, "suffix" : "" }, { "dropping-particle" : "", "family" : "Deutsch", "given" : "B.", "non-dropping-particle" : "", "parse-names" : false, "suffix" : "" }, { "dropping-particle" : "", "family" : "Clay", "given" : "D.", "non-dropping-particle" : "", "parse-names" : false, "suffix" : "" } ], "container-title" : "Soil Science Society of America Journal", "id" : "ITEM-2", "issue" : "4", "issued" : { "date-parts" : [ [ "2015", "5", "8" ] ] }, "language" : "en", "page" : "1261-1264", "publisher" : "The Soil Science Society of America, Inc.", "title" : "Relating Sodium Percentage to Sodium Adsorption Ratio and its Utility in the Northern Great Plains", "type" : "article-journal", "volume" : "79" }, "uris" : [ "http://www.mendeley.com/documents/?uuid=f911df54-0cff-4743-b800-4c77f9ca0999" ] }, { "id" : "ITEM-3", "itemData" : { "author" : [ { "dropping-particle" : "", "family" : "Shainberg", "given" : "I.", "non-dropping-particle" : "", "parse-names" : false, "suffix" : "" }, { "dropping-particle" : "", "family" : "Letey", "given" : "J.", "non-dropping-particle" : "", "parse-names" : false, "suffix" : "" } ], "container-title" : "Hilgardia", "id" : "ITEM-3", "issued" : { "date-parts" : [ [ "1984" ] ] }, "page" : "52(2): 1-57", "title" : "Response of soils to sodic and saline condtions", "type" : "webpage" }, "uris" : [ "http://www.mendeley.com/documents/?uuid=31482669-8ff2-4a9d-a171-c50ce6e86816" ] } ], "mendeley" : { "formattedCitation" : "(Shainberg and Letey, 1984; Valzano et al., 2001; DeSutter et al., 2015)", "plainTextFormattedCitation" : "(Shainberg and Letey, 1984; Valzano et al., 2001; DeSutter et al., 2015)", "previouslyFormattedCitation" : "(Valzano et al., 2001; DeSutter et al., 2015)" }, "properties" : { "noteIndex" : 0 }, "schema" : "https://github.com/citation-style-language/schema/raw/master/csl-citation.json" }</w:instrText>
      </w:r>
      <w:r w:rsidR="00DE2457">
        <w:rPr>
          <w:rFonts w:ascii="Times New Roman" w:hAnsi="Times New Roman" w:cs="Times New Roman"/>
          <w:sz w:val="24"/>
          <w:szCs w:val="24"/>
        </w:rPr>
        <w:fldChar w:fldCharType="separate"/>
      </w:r>
      <w:r w:rsidR="00EE6444" w:rsidRPr="00EE6444">
        <w:rPr>
          <w:rFonts w:ascii="Times New Roman" w:hAnsi="Times New Roman" w:cs="Times New Roman"/>
          <w:noProof/>
          <w:sz w:val="24"/>
          <w:szCs w:val="24"/>
        </w:rPr>
        <w:t>(Shainberg and Letey, 1984; Valzano et al., 2001; DeSutter et al., 2015)</w:t>
      </w:r>
      <w:r w:rsidR="00DE2457">
        <w:rPr>
          <w:rFonts w:ascii="Times New Roman" w:hAnsi="Times New Roman" w:cs="Times New Roman"/>
          <w:sz w:val="24"/>
          <w:szCs w:val="24"/>
        </w:rPr>
        <w:fldChar w:fldCharType="end"/>
      </w:r>
      <w:r w:rsidR="00EC53A1">
        <w:rPr>
          <w:rFonts w:ascii="Times New Roman" w:hAnsi="Times New Roman" w:cs="Times New Roman"/>
          <w:sz w:val="24"/>
          <w:szCs w:val="24"/>
        </w:rPr>
        <w:t xml:space="preserve">. </w:t>
      </w:r>
      <w:r w:rsidR="003D4FBE">
        <w:rPr>
          <w:rFonts w:ascii="Times New Roman" w:hAnsi="Times New Roman" w:cs="Times New Roman"/>
          <w:sz w:val="24"/>
          <w:szCs w:val="24"/>
        </w:rPr>
        <w:t>As sodic soil</w:t>
      </w:r>
      <w:r w:rsidR="00373EE2">
        <w:rPr>
          <w:rFonts w:ascii="Times New Roman" w:hAnsi="Times New Roman" w:cs="Times New Roman"/>
          <w:sz w:val="24"/>
          <w:szCs w:val="24"/>
        </w:rPr>
        <w:t>s are</w:t>
      </w:r>
      <w:r w:rsidR="003D4FBE">
        <w:rPr>
          <w:rFonts w:ascii="Times New Roman" w:hAnsi="Times New Roman" w:cs="Times New Roman"/>
          <w:sz w:val="24"/>
          <w:szCs w:val="24"/>
        </w:rPr>
        <w:t xml:space="preserve"> wetted</w:t>
      </w:r>
      <w:r w:rsidR="00B705FB">
        <w:rPr>
          <w:rFonts w:ascii="Times New Roman" w:hAnsi="Times New Roman" w:cs="Times New Roman"/>
          <w:sz w:val="24"/>
          <w:szCs w:val="24"/>
        </w:rPr>
        <w:t xml:space="preserve"> and Na ions become hydrated</w:t>
      </w:r>
      <w:r w:rsidR="00373EE2">
        <w:rPr>
          <w:rFonts w:ascii="Times New Roman" w:hAnsi="Times New Roman" w:cs="Times New Roman"/>
          <w:sz w:val="24"/>
          <w:szCs w:val="24"/>
        </w:rPr>
        <w:t>, swelling causes a reduction in pore size making</w:t>
      </w:r>
      <w:r w:rsidR="00DE2457">
        <w:rPr>
          <w:rFonts w:ascii="Times New Roman" w:hAnsi="Times New Roman" w:cs="Times New Roman"/>
          <w:sz w:val="24"/>
          <w:szCs w:val="24"/>
        </w:rPr>
        <w:t xml:space="preserve"> transfer and movement of water and air through the soil</w:t>
      </w:r>
      <w:r w:rsidR="00373EE2">
        <w:rPr>
          <w:rFonts w:ascii="Times New Roman" w:hAnsi="Times New Roman" w:cs="Times New Roman"/>
          <w:sz w:val="24"/>
          <w:szCs w:val="24"/>
        </w:rPr>
        <w:t xml:space="preserve"> </w:t>
      </w:r>
      <w:r w:rsidR="007047C5">
        <w:rPr>
          <w:rFonts w:ascii="Times New Roman" w:hAnsi="Times New Roman" w:cs="Times New Roman"/>
          <w:sz w:val="24"/>
          <w:szCs w:val="24"/>
        </w:rPr>
        <w:t>function slower</w:t>
      </w:r>
      <w:r w:rsidR="00BF603A">
        <w:rPr>
          <w:rFonts w:ascii="Times New Roman" w:hAnsi="Times New Roman" w:cs="Times New Roman"/>
          <w:sz w:val="24"/>
          <w:szCs w:val="24"/>
        </w:rPr>
        <w:t xml:space="preserve"> (Essington, 2004)</w:t>
      </w:r>
      <w:r w:rsidR="00DE2457">
        <w:rPr>
          <w:rFonts w:ascii="Times New Roman" w:hAnsi="Times New Roman" w:cs="Times New Roman"/>
          <w:sz w:val="24"/>
          <w:szCs w:val="24"/>
        </w:rPr>
        <w:t xml:space="preserve">. </w:t>
      </w:r>
      <w:r w:rsidR="00BF603A">
        <w:rPr>
          <w:rFonts w:ascii="Times New Roman" w:hAnsi="Times New Roman" w:cs="Times New Roman"/>
          <w:sz w:val="24"/>
          <w:szCs w:val="24"/>
        </w:rPr>
        <w:t>Dispersion can also occur forcing</w:t>
      </w:r>
      <w:r w:rsidR="00DE2457">
        <w:rPr>
          <w:rFonts w:ascii="Times New Roman" w:hAnsi="Times New Roman" w:cs="Times New Roman"/>
          <w:sz w:val="24"/>
          <w:szCs w:val="24"/>
        </w:rPr>
        <w:t xml:space="preserve"> clay particles </w:t>
      </w:r>
      <w:r w:rsidR="00BF603A">
        <w:rPr>
          <w:rFonts w:ascii="Times New Roman" w:hAnsi="Times New Roman" w:cs="Times New Roman"/>
          <w:sz w:val="24"/>
          <w:szCs w:val="24"/>
        </w:rPr>
        <w:t>away</w:t>
      </w:r>
      <w:r w:rsidR="00DE2457">
        <w:rPr>
          <w:rFonts w:ascii="Times New Roman" w:hAnsi="Times New Roman" w:cs="Times New Roman"/>
          <w:sz w:val="24"/>
          <w:szCs w:val="24"/>
        </w:rPr>
        <w:t xml:space="preserve"> from one another </w:t>
      </w:r>
      <w:r w:rsidR="00BF603A">
        <w:rPr>
          <w:rFonts w:ascii="Times New Roman" w:hAnsi="Times New Roman" w:cs="Times New Roman"/>
          <w:sz w:val="24"/>
          <w:szCs w:val="24"/>
        </w:rPr>
        <w:t>resulting in</w:t>
      </w:r>
      <w:r w:rsidR="00DE2457">
        <w:rPr>
          <w:rFonts w:ascii="Times New Roman" w:hAnsi="Times New Roman" w:cs="Times New Roman"/>
          <w:sz w:val="24"/>
          <w:szCs w:val="24"/>
        </w:rPr>
        <w:t xml:space="preserve"> clog</w:t>
      </w:r>
      <w:r w:rsidR="00BF603A">
        <w:rPr>
          <w:rFonts w:ascii="Times New Roman" w:hAnsi="Times New Roman" w:cs="Times New Roman"/>
          <w:sz w:val="24"/>
          <w:szCs w:val="24"/>
        </w:rPr>
        <w:t>ged</w:t>
      </w:r>
      <w:r w:rsidR="00DE2457">
        <w:rPr>
          <w:rFonts w:ascii="Times New Roman" w:hAnsi="Times New Roman" w:cs="Times New Roman"/>
          <w:sz w:val="24"/>
          <w:szCs w:val="24"/>
        </w:rPr>
        <w:t xml:space="preserve"> soil pores</w:t>
      </w:r>
      <w:r w:rsidR="00BF603A">
        <w:rPr>
          <w:rFonts w:ascii="Times New Roman" w:hAnsi="Times New Roman" w:cs="Times New Roman"/>
          <w:sz w:val="24"/>
          <w:szCs w:val="24"/>
        </w:rPr>
        <w:t xml:space="preserve"> </w:t>
      </w:r>
      <w:r w:rsidR="00EE6444">
        <w:rPr>
          <w:rFonts w:ascii="Times New Roman" w:hAnsi="Times New Roman" w:cs="Times New Roman"/>
          <w:sz w:val="24"/>
          <w:szCs w:val="24"/>
        </w:rPr>
        <w:t xml:space="preserve">that forms a restrictive barrier or seal </w:t>
      </w:r>
      <w:r w:rsidR="00BF603A">
        <w:rPr>
          <w:rFonts w:ascii="Times New Roman" w:hAnsi="Times New Roman" w:cs="Times New Roman"/>
          <w:sz w:val="24"/>
          <w:szCs w:val="24"/>
        </w:rPr>
        <w:t>(Seelig, 2000)</w:t>
      </w:r>
      <w:r w:rsidR="00DE2457">
        <w:rPr>
          <w:rFonts w:ascii="Times New Roman" w:hAnsi="Times New Roman" w:cs="Times New Roman"/>
          <w:sz w:val="24"/>
          <w:szCs w:val="24"/>
        </w:rPr>
        <w:t xml:space="preserve">. </w:t>
      </w:r>
      <w:r w:rsidR="006B329C">
        <w:rPr>
          <w:rFonts w:ascii="Times New Roman" w:hAnsi="Times New Roman" w:cs="Times New Roman"/>
          <w:sz w:val="24"/>
          <w:szCs w:val="24"/>
        </w:rPr>
        <w:t>Many of the negative impacts include</w:t>
      </w:r>
      <w:r w:rsidR="004D4C70">
        <w:rPr>
          <w:rFonts w:ascii="Times New Roman" w:hAnsi="Times New Roman" w:cs="Times New Roman"/>
          <w:sz w:val="24"/>
          <w:szCs w:val="24"/>
        </w:rPr>
        <w:t>,</w:t>
      </w:r>
      <w:r w:rsidR="006B329C">
        <w:rPr>
          <w:rFonts w:ascii="Times New Roman" w:hAnsi="Times New Roman" w:cs="Times New Roman"/>
          <w:sz w:val="24"/>
          <w:szCs w:val="24"/>
        </w:rPr>
        <w:t xml:space="preserve"> low water infiltration, poor aeration, low organic matter, high bulk density, surface crusting, runoff, erosion, and ultimately poor productivity </w:t>
      </w:r>
      <w:r w:rsidR="006B329C">
        <w:rPr>
          <w:rFonts w:ascii="Times New Roman" w:hAnsi="Times New Roman" w:cs="Times New Roman"/>
          <w:sz w:val="24"/>
          <w:szCs w:val="24"/>
        </w:rPr>
        <w:fldChar w:fldCharType="begin" w:fldLock="1"/>
      </w:r>
      <w:r w:rsidR="00961B5B">
        <w:rPr>
          <w:rFonts w:ascii="Times New Roman" w:hAnsi="Times New Roman" w:cs="Times New Roman"/>
          <w:sz w:val="24"/>
          <w:szCs w:val="24"/>
        </w:rPr>
        <w:instrText>ADDIN CSL_CITATION { "citationItems" : [ { "id" : "ITEM-1", "itemData" : { "author" : [ { "dropping-particle" : "", "family" : "Shainberg", "given" : "I.", "non-dropping-particle" : "", "parse-names" : false, "suffix" : "" }, { "dropping-particle" : "", "family" : "Letey", "given" : "J.", "non-dropping-particle" : "", "parse-names" : false, "suffix" : "" } ], "container-title" : "Hilgardia", "id" : "ITEM-1", "issued" : { "date-parts" : [ [ "1984" ] ] }, "page" : "52(2): 1-57", "title" : "Response of soils to sodic and saline condtions", "type" : "webpage" }, "uris" : [ "http://www.mendeley.com/documents/?uuid=31482669-8ff2-4a9d-a171-c50ce6e86816" ] }, { "id" : "ITEM-2", "itemData" : { "DOI" : "10.1071/SR9910935", "ISSN" : "0004-9573", "author" : [ { "dropping-particle" : "", "family" : "Rengasamy", "given" : "P", "non-dropping-particle" : "", "parse-names" : false, "suffix" : "" }, { "dropping-particle" : "", "family" : "Olsson", "given" : "KA", "non-dropping-particle" : "", "parse-names" : false, "suffix" : "" } ], "container-title" : "Australian Journal of Soil Research", "id" : "ITEM-2", "issue" : "6", "issued" : { "date-parts" : [ [ "1991" ] ] }, "language" : "en", "page" : "935-952", "publisher" : "CSIRO PUBLISHING", "title" : "Sodicity and soil structure", "type" : "article-journal", "volume" : "29" }, "uris" : [ "http://www.mendeley.com/documents/?uuid=471c5e71-e669-455b-8038-f8593acef27a" ] }, { "id" : "ITEM-3", "itemData" : { "DOI" : "10.1071/SR9941069", "ISSN" : "0004-9573", "author" : [ { "dropping-particle" : "", "family" : "Fitzpatrick", "given" : "RW", "non-dropping-particle" : "", "parse-names" : false, "suffix" : "" }, { "dropping-particle" : "", "family" : "Boucher", "given" : "SC", "non-dropping-particle" : "", "parse-names" : false, "suffix" : "" }, { "dropping-particle" : "", "family" : "Naidu", "given" : "R", "non-dropping-particle" : "", "parse-names" : false, "suffix" : "" }, { "dropping-particle" : "", "family" : "Fritsch", "given" : "E", "non-dropping-particle" : "", "parse-names" : false, "suffix" : "" } ], "container-title" : "Australian Journal of Soil Research", "id" : "ITEM-3", "issue" : "5", "issued" : { "date-parts" : [ [ "1994" ] ] }, "language" : "en", "page" : "1069-1093", "publisher" : "CSIRO PUBLISHING", "title" : "Environmental consequences of soil sodicity", "type" : "article-journal", "volume" : "32" }, "uris" : [ "http://www.mendeley.com/documents/?uuid=adc7cb4e-589a-428f-a321-3f0455af4089" ] } ], "mendeley" : { "formattedCitation" : "(Shainberg and Letey, 1984; Rengasamy and Olsson, 1991; Fitzpatrick et al., 1994)", "manualFormatting" : "(Shainberg and Letey, 1984; Rengasamy and Olsson, 1991; Fitzpatrick et al., 1994; Levy et al., 1998; Nelson and Oades, 1998)", "plainTextFormattedCitation" : "(Shainberg and Letey, 1984; Rengasamy and Olsson, 1991; Fitzpatrick et al., 1994)", "previouslyFormattedCitation" : "(Shainberg and Letey, 1984; Rengasamy and Olsson, 1991; Fitzpatrick et al., 1994)" }, "properties" : { "noteIndex" : 0 }, "schema" : "https://github.com/citation-style-language/schema/raw/master/csl-citation.json" }</w:instrText>
      </w:r>
      <w:r w:rsidR="006B329C">
        <w:rPr>
          <w:rFonts w:ascii="Times New Roman" w:hAnsi="Times New Roman" w:cs="Times New Roman"/>
          <w:sz w:val="24"/>
          <w:szCs w:val="24"/>
        </w:rPr>
        <w:fldChar w:fldCharType="separate"/>
      </w:r>
      <w:r w:rsidR="006B329C" w:rsidRPr="006B329C">
        <w:rPr>
          <w:rFonts w:ascii="Times New Roman" w:hAnsi="Times New Roman" w:cs="Times New Roman"/>
          <w:noProof/>
          <w:sz w:val="24"/>
          <w:szCs w:val="24"/>
        </w:rPr>
        <w:t>(Shainberg and Letey, 1984; Rengasamy and Olsson, 1991; Fitzpatrick et al., 1994</w:t>
      </w:r>
      <w:r w:rsidR="00DE2457">
        <w:rPr>
          <w:rFonts w:ascii="Times New Roman" w:hAnsi="Times New Roman" w:cs="Times New Roman"/>
          <w:noProof/>
          <w:sz w:val="24"/>
          <w:szCs w:val="24"/>
        </w:rPr>
        <w:t>; L</w:t>
      </w:r>
      <w:r w:rsidR="006B329C">
        <w:rPr>
          <w:rFonts w:ascii="Times New Roman" w:hAnsi="Times New Roman" w:cs="Times New Roman"/>
          <w:noProof/>
          <w:sz w:val="24"/>
          <w:szCs w:val="24"/>
        </w:rPr>
        <w:t>evy et al., 1998; Nelson and Oades, 1998</w:t>
      </w:r>
      <w:r w:rsidR="006B329C" w:rsidRPr="006B329C">
        <w:rPr>
          <w:rFonts w:ascii="Times New Roman" w:hAnsi="Times New Roman" w:cs="Times New Roman"/>
          <w:noProof/>
          <w:sz w:val="24"/>
          <w:szCs w:val="24"/>
        </w:rPr>
        <w:t>)</w:t>
      </w:r>
      <w:r w:rsidR="006B329C">
        <w:rPr>
          <w:rFonts w:ascii="Times New Roman" w:hAnsi="Times New Roman" w:cs="Times New Roman"/>
          <w:sz w:val="24"/>
          <w:szCs w:val="24"/>
        </w:rPr>
        <w:fldChar w:fldCharType="end"/>
      </w:r>
      <w:r w:rsidR="003D4FBE">
        <w:rPr>
          <w:rFonts w:ascii="Times New Roman" w:hAnsi="Times New Roman" w:cs="Times New Roman"/>
          <w:sz w:val="24"/>
          <w:szCs w:val="24"/>
        </w:rPr>
        <w:t>.</w:t>
      </w:r>
      <w:r w:rsidR="00EE6444" w:rsidRPr="00EE6444">
        <w:rPr>
          <w:rFonts w:ascii="Times New Roman" w:hAnsi="Times New Roman" w:cs="Times New Roman"/>
          <w:sz w:val="24"/>
          <w:szCs w:val="24"/>
        </w:rPr>
        <w:t xml:space="preserve"> </w:t>
      </w:r>
    </w:p>
    <w:p w14:paraId="3041342C" w14:textId="77777777" w:rsidR="007047C5" w:rsidRDefault="007047C5">
      <w:pPr>
        <w:rPr>
          <w:rFonts w:ascii="Times New Roman" w:hAnsi="Times New Roman" w:cs="Times New Roman"/>
          <w:sz w:val="24"/>
          <w:szCs w:val="24"/>
        </w:rPr>
      </w:pPr>
    </w:p>
    <w:p w14:paraId="507B3C59" w14:textId="7E15E4A7" w:rsidR="00CC1C5B" w:rsidRDefault="00EE6444" w:rsidP="007047C5">
      <w:pPr>
        <w:ind w:firstLine="720"/>
        <w:rPr>
          <w:rFonts w:ascii="Times New Roman" w:hAnsi="Times New Roman" w:cs="Times New Roman"/>
          <w:sz w:val="24"/>
          <w:szCs w:val="24"/>
        </w:rPr>
      </w:pPr>
      <w:r>
        <w:rPr>
          <w:rFonts w:ascii="Times New Roman" w:hAnsi="Times New Roman" w:cs="Times New Roman"/>
          <w:sz w:val="24"/>
          <w:szCs w:val="24"/>
        </w:rPr>
        <w:t>A typical sodic soil has a “Natric” horizon, meaning accumulation of clay and Na, which can be located at various depths within a soil profile. These soils are also variable across the landscape making them difficult to manage.</w:t>
      </w:r>
      <w:r w:rsidR="007047C5">
        <w:rPr>
          <w:rFonts w:ascii="Times New Roman" w:hAnsi="Times New Roman" w:cs="Times New Roman"/>
          <w:sz w:val="24"/>
          <w:szCs w:val="24"/>
        </w:rPr>
        <w:t xml:space="preserve"> </w:t>
      </w:r>
      <w:r w:rsidR="00CC124D">
        <w:rPr>
          <w:rFonts w:ascii="Times New Roman" w:hAnsi="Times New Roman" w:cs="Times New Roman"/>
          <w:sz w:val="24"/>
          <w:szCs w:val="24"/>
        </w:rPr>
        <w:t>R</w:t>
      </w:r>
      <w:r>
        <w:rPr>
          <w:rFonts w:ascii="Times New Roman" w:hAnsi="Times New Roman" w:cs="Times New Roman"/>
          <w:sz w:val="24"/>
          <w:szCs w:val="24"/>
        </w:rPr>
        <w:t>e</w:t>
      </w:r>
      <w:r w:rsidR="004D4C70">
        <w:rPr>
          <w:rFonts w:ascii="Times New Roman" w:hAnsi="Times New Roman" w:cs="Times New Roman"/>
          <w:sz w:val="24"/>
          <w:szCs w:val="24"/>
        </w:rPr>
        <w:t>c</w:t>
      </w:r>
      <w:r>
        <w:rPr>
          <w:rFonts w:ascii="Times New Roman" w:hAnsi="Times New Roman" w:cs="Times New Roman"/>
          <w:sz w:val="24"/>
          <w:szCs w:val="24"/>
        </w:rPr>
        <w:t xml:space="preserve">ent </w:t>
      </w:r>
      <w:r w:rsidR="00CC124D">
        <w:rPr>
          <w:rFonts w:ascii="Times New Roman" w:hAnsi="Times New Roman" w:cs="Times New Roman"/>
          <w:sz w:val="24"/>
          <w:szCs w:val="24"/>
        </w:rPr>
        <w:t xml:space="preserve">NDSU </w:t>
      </w:r>
      <w:r>
        <w:rPr>
          <w:rFonts w:ascii="Times New Roman" w:hAnsi="Times New Roman" w:cs="Times New Roman"/>
          <w:sz w:val="24"/>
          <w:szCs w:val="24"/>
        </w:rPr>
        <w:t>research has found that</w:t>
      </w:r>
      <w:r w:rsidR="0094308A">
        <w:rPr>
          <w:rFonts w:ascii="Times New Roman" w:hAnsi="Times New Roman" w:cs="Times New Roman"/>
          <w:sz w:val="24"/>
          <w:szCs w:val="24"/>
        </w:rPr>
        <w:t xml:space="preserve"> </w:t>
      </w:r>
      <w:r w:rsidR="00CC124D">
        <w:rPr>
          <w:rFonts w:ascii="Times New Roman" w:hAnsi="Times New Roman" w:cs="Times New Roman"/>
          <w:sz w:val="24"/>
          <w:szCs w:val="24"/>
        </w:rPr>
        <w:t>dispersion can occur at an %Na</w:t>
      </w:r>
      <w:r w:rsidR="004A6005">
        <w:rPr>
          <w:rFonts w:ascii="Times New Roman" w:hAnsi="Times New Roman" w:cs="Times New Roman"/>
          <w:sz w:val="24"/>
          <w:szCs w:val="24"/>
        </w:rPr>
        <w:t xml:space="preserve"> as low as 5</w:t>
      </w:r>
      <w:r w:rsidR="0094308A">
        <w:rPr>
          <w:rFonts w:ascii="Times New Roman" w:hAnsi="Times New Roman" w:cs="Times New Roman"/>
          <w:sz w:val="24"/>
          <w:szCs w:val="24"/>
        </w:rPr>
        <w:t xml:space="preserve"> in </w:t>
      </w:r>
      <w:r w:rsidR="004D4C70">
        <w:rPr>
          <w:rFonts w:ascii="Times New Roman" w:hAnsi="Times New Roman" w:cs="Times New Roman"/>
          <w:sz w:val="24"/>
          <w:szCs w:val="24"/>
        </w:rPr>
        <w:t>n</w:t>
      </w:r>
      <w:r w:rsidR="0094308A">
        <w:rPr>
          <w:rFonts w:ascii="Times New Roman" w:hAnsi="Times New Roman" w:cs="Times New Roman"/>
          <w:sz w:val="24"/>
          <w:szCs w:val="24"/>
        </w:rPr>
        <w:t>orthern Great Plains soils</w:t>
      </w:r>
      <w:r w:rsidR="004A6005">
        <w:rPr>
          <w:rFonts w:ascii="Times New Roman" w:hAnsi="Times New Roman" w:cs="Times New Roman"/>
          <w:sz w:val="24"/>
          <w:szCs w:val="24"/>
        </w:rPr>
        <w:t xml:space="preserve"> </w:t>
      </w:r>
      <w:r w:rsidR="004A6005">
        <w:rPr>
          <w:rFonts w:ascii="Times New Roman" w:hAnsi="Times New Roman" w:cs="Times New Roman"/>
          <w:sz w:val="24"/>
          <w:szCs w:val="24"/>
        </w:rPr>
        <w:fldChar w:fldCharType="begin" w:fldLock="1"/>
      </w:r>
      <w:r w:rsidR="006B329C">
        <w:rPr>
          <w:rFonts w:ascii="Times New Roman" w:hAnsi="Times New Roman" w:cs="Times New Roman"/>
          <w:sz w:val="24"/>
          <w:szCs w:val="24"/>
        </w:rPr>
        <w:instrText>ADDIN CSL_CITATION { "citationItems" : [ { "id" : "ITEM-1", "itemData" : { "DOI" : "10.1016/j.geoderma.2015.01.020", "ISSN" : "00167061", "abstract" : "Subsurface-tile drainage is designed to remove gravitational water and soluble salts from the soil-root zone. However, soil swelling, as influenced by soil Na and electrical conductivity (EC), will reduce saturated hydraulic conductivity. The objective of the experiments reported in this paper was to determine the influence of Na and EC on the amount of water retained at field capacity (\u221233kPa) in northern Great Plains Na-affected soils. Field capacity water (gravimetric water content) for all soils increased with increasing sodium adsorption ratio (SAR) and decreasing EC, respectively. For example, at an EC of 4dSm\u22121, the amount of water retained at field capacity increased from 0.23 to 0.31gg\u22121 as SAR in the treatment solution increased from 7 to 28. For the Exline soil at 30\u201360cm depth, field capacity water decreased from 0.31 to 0.18gg\u22121 when EC increased from 0.5 to 15dSm\u22121 at SAR 24. In general, across all SAR values, an EC greater than 4dSm\u22121 was required to prevent swelling. However, for soils with high natural salinity, no significant difference was observed for field capacity water using the above methods; high salt content and the presence of calcite in these soils may have reduced the potential for water retention and may have lower field capacity. Therefore, to maintain drainage performance in sodium-affected soils one should regularly monitor Na and EC within the soil profile so that EC values do not fall below critical threshold values.", "author" : [ { "dropping-particle" : "", "family" : "He", "given" : "Yangbo", "non-dropping-particle" : "", "parse-names" : false, "suffix" : "" }, { "dropping-particle" : "", "family" : "DeSutter", "given" : "Thomas", "non-dropping-particle" : "", "parse-names" : false, "suffix" : "" }, { "dropping-particle" : "", "family" : "Casey", "given" : "Frank", "non-dropping-particle" : "", "parse-names" : false, "suffix" : "" }, { "dropping-particle" : "", "family" : "Clay", "given" : "David", "non-dropping-particle" : "", "parse-names" : false, "suffix" : "" }, { "dropping-particle" : "", "family" : "Franzen", "given" : "Dave", "non-dropping-particle" : "", "parse-names" : false, "suffix" : "" }, { "dropping-particle" : "", "family" : "Steele", "given" : "Dean", "non-dropping-particle" : "", "parse-names" : false, "suffix" : "" } ], "container-title" : "Geoderma", "id" : "ITEM-1", "issued" : { "date-parts" : [ [ "2015", "5" ] ] }, "page" : "83-88", "title" : "Field capacity water as influenced by Na and EC: Implications for subsurface drainage", "type" : "article-journal", "volume" : "245-246" }, "uris" : [ "http://www.mendeley.com/documents/?uuid=667bfb56-6a27-4ff8-ab35-25e381bb2c09" ] } ], "mendeley" : { "formattedCitation" : "(He et al., 2015)", "plainTextFormattedCitation" : "(He et al., 2015)", "previouslyFormattedCitation" : "(He et al., 2015)" }, "properties" : { "noteIndex" : 0 }, "schema" : "https://github.com/citation-style-language/schema/raw/master/csl-citation.json" }</w:instrText>
      </w:r>
      <w:r w:rsidR="004A6005">
        <w:rPr>
          <w:rFonts w:ascii="Times New Roman" w:hAnsi="Times New Roman" w:cs="Times New Roman"/>
          <w:sz w:val="24"/>
          <w:szCs w:val="24"/>
        </w:rPr>
        <w:fldChar w:fldCharType="separate"/>
      </w:r>
      <w:r w:rsidR="004A6005" w:rsidRPr="004A6005">
        <w:rPr>
          <w:rFonts w:ascii="Times New Roman" w:hAnsi="Times New Roman" w:cs="Times New Roman"/>
          <w:noProof/>
          <w:sz w:val="24"/>
          <w:szCs w:val="24"/>
        </w:rPr>
        <w:t>(He et al., 2015)</w:t>
      </w:r>
      <w:r w:rsidR="004A6005">
        <w:rPr>
          <w:rFonts w:ascii="Times New Roman" w:hAnsi="Times New Roman" w:cs="Times New Roman"/>
          <w:sz w:val="24"/>
          <w:szCs w:val="24"/>
        </w:rPr>
        <w:fldChar w:fldCharType="end"/>
      </w:r>
      <w:r w:rsidR="004A6005">
        <w:rPr>
          <w:rFonts w:ascii="Times New Roman" w:hAnsi="Times New Roman" w:cs="Times New Roman"/>
          <w:sz w:val="24"/>
          <w:szCs w:val="24"/>
        </w:rPr>
        <w:t>.</w:t>
      </w:r>
      <w:r w:rsidR="0011537A">
        <w:rPr>
          <w:rFonts w:ascii="Times New Roman" w:hAnsi="Times New Roman" w:cs="Times New Roman"/>
          <w:sz w:val="24"/>
          <w:szCs w:val="24"/>
        </w:rPr>
        <w:t xml:space="preserve"> </w:t>
      </w:r>
      <w:r w:rsidR="00810C7A">
        <w:rPr>
          <w:rFonts w:ascii="Times New Roman" w:hAnsi="Times New Roman" w:cs="Times New Roman"/>
          <w:sz w:val="24"/>
          <w:szCs w:val="24"/>
        </w:rPr>
        <w:t>There are three main requirements for management of sodic soils</w:t>
      </w:r>
      <w:r w:rsidR="007047C5">
        <w:rPr>
          <w:rFonts w:ascii="Times New Roman" w:hAnsi="Times New Roman" w:cs="Times New Roman"/>
          <w:sz w:val="24"/>
          <w:szCs w:val="24"/>
        </w:rPr>
        <w:t xml:space="preserve"> that include</w:t>
      </w:r>
      <w:r w:rsidR="00810C7A">
        <w:rPr>
          <w:rFonts w:ascii="Times New Roman" w:hAnsi="Times New Roman" w:cs="Times New Roman"/>
          <w:sz w:val="24"/>
          <w:szCs w:val="24"/>
        </w:rPr>
        <w:t>: (1) addition of calcium</w:t>
      </w:r>
      <w:r w:rsidR="00876995">
        <w:rPr>
          <w:rFonts w:ascii="Times New Roman" w:hAnsi="Times New Roman" w:cs="Times New Roman"/>
          <w:sz w:val="24"/>
          <w:szCs w:val="24"/>
        </w:rPr>
        <w:t xml:space="preserve"> (Ca)</w:t>
      </w:r>
      <w:r w:rsidR="00810C7A">
        <w:rPr>
          <w:rFonts w:ascii="Times New Roman" w:hAnsi="Times New Roman" w:cs="Times New Roman"/>
          <w:sz w:val="24"/>
          <w:szCs w:val="24"/>
        </w:rPr>
        <w:t xml:space="preserve"> or other flocculating cations, (2) downward moving high quality water, and (3) proper subsoil d</w:t>
      </w:r>
      <w:r>
        <w:rPr>
          <w:rFonts w:ascii="Times New Roman" w:hAnsi="Times New Roman" w:cs="Times New Roman"/>
          <w:sz w:val="24"/>
          <w:szCs w:val="24"/>
        </w:rPr>
        <w:t xml:space="preserve">rainage. Calcium or </w:t>
      </w:r>
      <w:r w:rsidR="007D0231">
        <w:rPr>
          <w:rFonts w:ascii="Times New Roman" w:hAnsi="Times New Roman" w:cs="Times New Roman"/>
          <w:sz w:val="24"/>
          <w:szCs w:val="24"/>
        </w:rPr>
        <w:t xml:space="preserve">potentially </w:t>
      </w:r>
      <w:r>
        <w:rPr>
          <w:rFonts w:ascii="Times New Roman" w:hAnsi="Times New Roman" w:cs="Times New Roman"/>
          <w:sz w:val="24"/>
          <w:szCs w:val="24"/>
        </w:rPr>
        <w:t xml:space="preserve">magnesium </w:t>
      </w:r>
      <w:r w:rsidR="00876995">
        <w:rPr>
          <w:rFonts w:ascii="Times New Roman" w:hAnsi="Times New Roman" w:cs="Times New Roman"/>
          <w:sz w:val="24"/>
          <w:szCs w:val="24"/>
        </w:rPr>
        <w:t xml:space="preserve">(Mg) </w:t>
      </w:r>
      <w:r>
        <w:rPr>
          <w:rFonts w:ascii="Times New Roman" w:hAnsi="Times New Roman" w:cs="Times New Roman"/>
          <w:sz w:val="24"/>
          <w:szCs w:val="24"/>
        </w:rPr>
        <w:t>is</w:t>
      </w:r>
      <w:r w:rsidR="00810C7A">
        <w:rPr>
          <w:rFonts w:ascii="Times New Roman" w:hAnsi="Times New Roman" w:cs="Times New Roman"/>
          <w:sz w:val="24"/>
          <w:szCs w:val="24"/>
        </w:rPr>
        <w:t xml:space="preserve"> </w:t>
      </w:r>
      <w:r w:rsidR="00876995">
        <w:rPr>
          <w:rFonts w:ascii="Times New Roman" w:hAnsi="Times New Roman" w:cs="Times New Roman"/>
          <w:sz w:val="24"/>
          <w:szCs w:val="24"/>
        </w:rPr>
        <w:t>needed to replace Na</w:t>
      </w:r>
      <w:r>
        <w:rPr>
          <w:rFonts w:ascii="Times New Roman" w:hAnsi="Times New Roman" w:cs="Times New Roman"/>
          <w:sz w:val="24"/>
          <w:szCs w:val="24"/>
        </w:rPr>
        <w:t xml:space="preserve"> on the soil exchange sites</w:t>
      </w:r>
      <w:r w:rsidR="00810C7A">
        <w:rPr>
          <w:rFonts w:ascii="Times New Roman" w:hAnsi="Times New Roman" w:cs="Times New Roman"/>
          <w:sz w:val="24"/>
          <w:szCs w:val="24"/>
        </w:rPr>
        <w:t>. Wa</w:t>
      </w:r>
      <w:r w:rsidR="00876995">
        <w:rPr>
          <w:rFonts w:ascii="Times New Roman" w:hAnsi="Times New Roman" w:cs="Times New Roman"/>
          <w:sz w:val="24"/>
          <w:szCs w:val="24"/>
        </w:rPr>
        <w:t>ter is needed to dissolve the Ca source and to leach the Na</w:t>
      </w:r>
      <w:r w:rsidR="00810C7A">
        <w:rPr>
          <w:rFonts w:ascii="Times New Roman" w:hAnsi="Times New Roman" w:cs="Times New Roman"/>
          <w:sz w:val="24"/>
          <w:szCs w:val="24"/>
        </w:rPr>
        <w:t>, and lastly dr</w:t>
      </w:r>
      <w:r w:rsidR="007D0231">
        <w:rPr>
          <w:rFonts w:ascii="Times New Roman" w:hAnsi="Times New Roman" w:cs="Times New Roman"/>
          <w:sz w:val="24"/>
          <w:szCs w:val="24"/>
        </w:rPr>
        <w:t>ainag</w:t>
      </w:r>
      <w:r w:rsidR="00876995">
        <w:rPr>
          <w:rFonts w:ascii="Times New Roman" w:hAnsi="Times New Roman" w:cs="Times New Roman"/>
          <w:sz w:val="24"/>
          <w:szCs w:val="24"/>
        </w:rPr>
        <w:t>e is needed to remove the Na</w:t>
      </w:r>
      <w:r w:rsidR="00810C7A">
        <w:rPr>
          <w:rFonts w:ascii="Times New Roman" w:hAnsi="Times New Roman" w:cs="Times New Roman"/>
          <w:sz w:val="24"/>
          <w:szCs w:val="24"/>
        </w:rPr>
        <w:t xml:space="preserve"> from the profile.</w:t>
      </w:r>
    </w:p>
    <w:p w14:paraId="22C6FD4C" w14:textId="77777777" w:rsidR="00810C7A" w:rsidRDefault="00810C7A">
      <w:pPr>
        <w:rPr>
          <w:rFonts w:ascii="Times New Roman" w:hAnsi="Times New Roman" w:cs="Times New Roman"/>
          <w:sz w:val="24"/>
          <w:szCs w:val="24"/>
        </w:rPr>
      </w:pPr>
    </w:p>
    <w:p w14:paraId="46F013B7" w14:textId="77777777" w:rsidR="0094308A" w:rsidRDefault="00EE6444" w:rsidP="00055A7A">
      <w:pPr>
        <w:ind w:firstLine="720"/>
        <w:rPr>
          <w:rFonts w:ascii="Times New Roman" w:hAnsi="Times New Roman" w:cs="Times New Roman"/>
          <w:sz w:val="24"/>
          <w:szCs w:val="24"/>
        </w:rPr>
      </w:pPr>
      <w:r>
        <w:rPr>
          <w:rFonts w:ascii="Times New Roman" w:hAnsi="Times New Roman" w:cs="Times New Roman"/>
          <w:sz w:val="24"/>
          <w:szCs w:val="24"/>
        </w:rPr>
        <w:t xml:space="preserve">Another important step in sodic soil remediation is appropriate crop selection. </w:t>
      </w:r>
      <w:r w:rsidR="00F94589">
        <w:rPr>
          <w:rFonts w:ascii="Times New Roman" w:hAnsi="Times New Roman" w:cs="Times New Roman"/>
          <w:sz w:val="24"/>
          <w:szCs w:val="24"/>
        </w:rPr>
        <w:t>Selecting a crop like a</w:t>
      </w:r>
      <w:r w:rsidR="00961B5B">
        <w:rPr>
          <w:rFonts w:ascii="Times New Roman" w:hAnsi="Times New Roman" w:cs="Times New Roman"/>
          <w:sz w:val="24"/>
          <w:szCs w:val="24"/>
        </w:rPr>
        <w:t xml:space="preserve">lfalfa can </w:t>
      </w:r>
      <w:r w:rsidR="00236B28">
        <w:rPr>
          <w:rFonts w:ascii="Times New Roman" w:hAnsi="Times New Roman" w:cs="Times New Roman"/>
          <w:sz w:val="24"/>
          <w:szCs w:val="24"/>
        </w:rPr>
        <w:t>provide benefits like increased</w:t>
      </w:r>
      <w:r w:rsidR="00961B5B">
        <w:rPr>
          <w:rFonts w:ascii="Times New Roman" w:hAnsi="Times New Roman" w:cs="Times New Roman"/>
          <w:sz w:val="24"/>
          <w:szCs w:val="24"/>
        </w:rPr>
        <w:t xml:space="preserve"> macropores in</w:t>
      </w:r>
      <w:r w:rsidR="00F94589">
        <w:rPr>
          <w:rFonts w:ascii="Times New Roman" w:hAnsi="Times New Roman" w:cs="Times New Roman"/>
          <w:sz w:val="24"/>
          <w:szCs w:val="24"/>
        </w:rPr>
        <w:t xml:space="preserve"> both</w:t>
      </w:r>
      <w:r w:rsidR="00961B5B">
        <w:rPr>
          <w:rFonts w:ascii="Times New Roman" w:hAnsi="Times New Roman" w:cs="Times New Roman"/>
          <w:sz w:val="24"/>
          <w:szCs w:val="24"/>
        </w:rPr>
        <w:t xml:space="preserve"> </w:t>
      </w:r>
      <w:r w:rsidR="00236B28">
        <w:rPr>
          <w:rFonts w:ascii="Times New Roman" w:hAnsi="Times New Roman" w:cs="Times New Roman"/>
          <w:sz w:val="24"/>
          <w:szCs w:val="24"/>
        </w:rPr>
        <w:t>“shrink-swell”</w:t>
      </w:r>
      <w:r w:rsidR="00961B5B">
        <w:rPr>
          <w:rFonts w:ascii="Times New Roman" w:hAnsi="Times New Roman" w:cs="Times New Roman"/>
          <w:sz w:val="24"/>
          <w:szCs w:val="24"/>
        </w:rPr>
        <w:t xml:space="preserve"> and compacted soils to allow for </w:t>
      </w:r>
      <w:r>
        <w:rPr>
          <w:rFonts w:ascii="Times New Roman" w:hAnsi="Times New Roman" w:cs="Times New Roman"/>
          <w:sz w:val="24"/>
          <w:szCs w:val="24"/>
        </w:rPr>
        <w:t xml:space="preserve">downward </w:t>
      </w:r>
      <w:r w:rsidR="00961B5B">
        <w:rPr>
          <w:rFonts w:ascii="Times New Roman" w:hAnsi="Times New Roman" w:cs="Times New Roman"/>
          <w:sz w:val="24"/>
          <w:szCs w:val="24"/>
        </w:rPr>
        <w:t xml:space="preserve">water flow and </w:t>
      </w:r>
      <w:r>
        <w:rPr>
          <w:rFonts w:ascii="Times New Roman" w:hAnsi="Times New Roman" w:cs="Times New Roman"/>
          <w:sz w:val="24"/>
          <w:szCs w:val="24"/>
        </w:rPr>
        <w:t xml:space="preserve">improved </w:t>
      </w:r>
      <w:r w:rsidR="00961B5B">
        <w:rPr>
          <w:rFonts w:ascii="Times New Roman" w:hAnsi="Times New Roman" w:cs="Times New Roman"/>
          <w:sz w:val="24"/>
          <w:szCs w:val="24"/>
        </w:rPr>
        <w:t xml:space="preserve">infiltration </w:t>
      </w:r>
      <w:r w:rsidR="00961B5B">
        <w:rPr>
          <w:rFonts w:ascii="Times New Roman" w:hAnsi="Times New Roman" w:cs="Times New Roman"/>
          <w:sz w:val="24"/>
          <w:szCs w:val="24"/>
        </w:rPr>
        <w:fldChar w:fldCharType="begin" w:fldLock="1"/>
      </w:r>
      <w:r w:rsidR="00961B5B">
        <w:rPr>
          <w:rFonts w:ascii="Times New Roman" w:hAnsi="Times New Roman" w:cs="Times New Roman"/>
          <w:sz w:val="24"/>
          <w:szCs w:val="24"/>
        </w:rPr>
        <w:instrText>ADDIN CSL_CITATION { "citationItems" : [ { "id" : "ITEM-1", "itemData" : { "DOI" : "10.1080/00103629509369475", "ISBN" : "0010362950936", "ISSN" : "0010-3624", "PMID" : "19951909928", "abstract" : "Permeability problems on irrigated soils may be alleviated by root systems that increase water flow by creating macropores. Infiltration rates have been shown to increase where plant roots decay and serve as preferential flow paths. For low- organic-matter swelling soil, there is a question whether macropores are able to resist the lateral swelling forces of the soil. The objective of this study was to observe preferential water flow paths in a swelling soil under two cropping systems. A Holtville silty clay (clayey-over-loamy, montmorillonitic Typic Torrifluvent) was observed in situ. Two crops, alfalfa (Medicago sativa, L.) and wheat (Triticum turgidum, L.) provided sharply contrasting root systems, with wheat possessing fine, fibrous roots; alfalfa on the other hand, has a taproot system. Macropores were observed after applying soil-adsorbing methylene blue dye to irrigation water. Shrinkage cracks failed to conduct dye after 10 minutes into a flood irrigation. Earthworm (Lubricus terrestris) channels were also not stable. However, decaying roots of alfalfa produced stable macropores, while wheat produced no such macropores. The influence of alfalfa-root-induced macropores was demonstrated by the increase in final infiltration rate during alfalfa cropping which agreed with Meek et al.'s (1989, 1990) findings on sandy loam soils.", "author" : [ { "dropping-particle" : "", "family" : "Mitchell", "given" : "a.R.", "non-dropping-particle" : "", "parse-names" : false, "suffix" : "" }, { "dropping-particle" : "", "family" : "Ellsworth", "given" : "T.R.", "non-dropping-particle" : "", "parse-names" : false, "suffix" : "" }, { "dropping-particle" : "", "family" : "Meek", "given" : "B. D.", "non-dropping-particle" : "", "parse-names" : false, "suffix" : "" } ], "container-title" : "Communications in Soil Science and Plant Analysis", "id" : "ITEM-1", "issue" : "15-16", "issued" : { "date-parts" : [ [ "1995" ] ] }, "page" : "2655-2666", "title" : "Effect of root systems on preferential flow in swelling soil", "type" : "article-journal", "volume" : "26" }, "uris" : [ "http://www.mendeley.com/documents/?uuid=b10b17c0-bfcc-4069-aa26-bf1d400a2e4a" ] } ], "mendeley" : { "formattedCitation" : "(Mitchell et al., 1995)", "plainTextFormattedCitation" : "(Mitchell et al., 1995)", "previouslyFormattedCitation" : "(Mitchell et al., 1995)" }, "properties" : { "noteIndex" : 0 }, "schema" : "https://github.com/citation-style-language/schema/raw/master/csl-citation.json" }</w:instrText>
      </w:r>
      <w:r w:rsidR="00961B5B">
        <w:rPr>
          <w:rFonts w:ascii="Times New Roman" w:hAnsi="Times New Roman" w:cs="Times New Roman"/>
          <w:sz w:val="24"/>
          <w:szCs w:val="24"/>
        </w:rPr>
        <w:fldChar w:fldCharType="separate"/>
      </w:r>
      <w:r w:rsidR="00961B5B" w:rsidRPr="00961B5B">
        <w:rPr>
          <w:rFonts w:ascii="Times New Roman" w:hAnsi="Times New Roman" w:cs="Times New Roman"/>
          <w:noProof/>
          <w:sz w:val="24"/>
          <w:szCs w:val="24"/>
        </w:rPr>
        <w:t>(Mitchell et al., 1995)</w:t>
      </w:r>
      <w:r w:rsidR="00961B5B">
        <w:rPr>
          <w:rFonts w:ascii="Times New Roman" w:hAnsi="Times New Roman" w:cs="Times New Roman"/>
          <w:sz w:val="24"/>
          <w:szCs w:val="24"/>
        </w:rPr>
        <w:fldChar w:fldCharType="end"/>
      </w:r>
      <w:r w:rsidR="00961B5B">
        <w:rPr>
          <w:rFonts w:ascii="Times New Roman" w:hAnsi="Times New Roman" w:cs="Times New Roman"/>
          <w:sz w:val="24"/>
          <w:szCs w:val="24"/>
        </w:rPr>
        <w:t>.</w:t>
      </w:r>
      <w:r w:rsidR="00055A7A">
        <w:rPr>
          <w:rFonts w:ascii="Times New Roman" w:hAnsi="Times New Roman" w:cs="Times New Roman"/>
          <w:sz w:val="24"/>
          <w:szCs w:val="24"/>
        </w:rPr>
        <w:t xml:space="preserve"> The vigorous deep tap root of alfal</w:t>
      </w:r>
      <w:r w:rsidR="00236B28">
        <w:rPr>
          <w:rFonts w:ascii="Times New Roman" w:hAnsi="Times New Roman" w:cs="Times New Roman"/>
          <w:sz w:val="24"/>
          <w:szCs w:val="24"/>
        </w:rPr>
        <w:t>fa will help penetrate the Natric horizon</w:t>
      </w:r>
      <w:r w:rsidR="00055A7A">
        <w:rPr>
          <w:rFonts w:ascii="Times New Roman" w:hAnsi="Times New Roman" w:cs="Times New Roman"/>
          <w:sz w:val="24"/>
          <w:szCs w:val="24"/>
        </w:rPr>
        <w:t xml:space="preserve">, providing a path for water and amendments to move downward making remediation more efficient. Alfalfa is also a perennial high water use crop that will lower the water table and reduce evaporation at the soil surface. This will prevent the </w:t>
      </w:r>
      <w:r w:rsidR="00F94589">
        <w:rPr>
          <w:rFonts w:ascii="Times New Roman" w:hAnsi="Times New Roman" w:cs="Times New Roman"/>
          <w:sz w:val="24"/>
          <w:szCs w:val="24"/>
        </w:rPr>
        <w:t>upward movement and deposition of salts in the rooting zone caused by high water tables</w:t>
      </w:r>
      <w:r w:rsidR="00055A7A">
        <w:rPr>
          <w:rFonts w:ascii="Times New Roman" w:hAnsi="Times New Roman" w:cs="Times New Roman"/>
          <w:sz w:val="24"/>
          <w:szCs w:val="24"/>
        </w:rPr>
        <w:t>.</w:t>
      </w:r>
    </w:p>
    <w:p w14:paraId="03313BC9" w14:textId="77777777" w:rsidR="00961B5B" w:rsidRDefault="00961B5B">
      <w:pPr>
        <w:rPr>
          <w:rFonts w:ascii="Times New Roman" w:hAnsi="Times New Roman" w:cs="Times New Roman"/>
          <w:b/>
          <w:sz w:val="24"/>
          <w:szCs w:val="24"/>
        </w:rPr>
      </w:pPr>
    </w:p>
    <w:p w14:paraId="12CF3B81" w14:textId="77777777" w:rsidR="0094308A" w:rsidRDefault="002E0AA6">
      <w:pPr>
        <w:rPr>
          <w:rFonts w:ascii="Times New Roman" w:hAnsi="Times New Roman" w:cs="Times New Roman"/>
          <w:b/>
          <w:sz w:val="24"/>
          <w:szCs w:val="24"/>
        </w:rPr>
      </w:pPr>
      <w:r>
        <w:rPr>
          <w:rFonts w:ascii="Times New Roman" w:hAnsi="Times New Roman" w:cs="Times New Roman"/>
          <w:b/>
          <w:sz w:val="24"/>
          <w:szCs w:val="24"/>
        </w:rPr>
        <w:t>Objectives:</w:t>
      </w:r>
    </w:p>
    <w:p w14:paraId="00A9BC58" w14:textId="461B0C9F" w:rsidR="00C27878" w:rsidRDefault="00C27878" w:rsidP="00D2338C">
      <w:pPr>
        <w:rPr>
          <w:rFonts w:ascii="Times New Roman" w:hAnsi="Times New Roman" w:cs="Times New Roman"/>
          <w:sz w:val="24"/>
          <w:szCs w:val="24"/>
        </w:rPr>
      </w:pPr>
      <w:r>
        <w:rPr>
          <w:rFonts w:ascii="Times New Roman" w:hAnsi="Times New Roman" w:cs="Times New Roman"/>
          <w:sz w:val="24"/>
          <w:szCs w:val="24"/>
        </w:rPr>
        <w:t>In this</w:t>
      </w:r>
      <w:r w:rsidR="007D0231">
        <w:rPr>
          <w:rFonts w:ascii="Times New Roman" w:hAnsi="Times New Roman" w:cs="Times New Roman"/>
          <w:sz w:val="24"/>
          <w:szCs w:val="24"/>
        </w:rPr>
        <w:t xml:space="preserve"> field study, the objectives were</w:t>
      </w:r>
      <w:r>
        <w:rPr>
          <w:rFonts w:ascii="Times New Roman" w:hAnsi="Times New Roman" w:cs="Times New Roman"/>
          <w:sz w:val="24"/>
          <w:szCs w:val="24"/>
        </w:rPr>
        <w:t xml:space="preserve"> to: </w:t>
      </w:r>
    </w:p>
    <w:p w14:paraId="0AAB2329" w14:textId="77777777" w:rsidR="00C27878" w:rsidRPr="00EF727C" w:rsidRDefault="00C27878" w:rsidP="00C27878">
      <w:pPr>
        <w:pStyle w:val="ListParagraph"/>
        <w:numPr>
          <w:ilvl w:val="0"/>
          <w:numId w:val="1"/>
        </w:numPr>
        <w:ind w:left="360"/>
      </w:pPr>
      <w:r>
        <w:rPr>
          <w:rFonts w:ascii="Times New Roman" w:hAnsi="Times New Roman" w:cs="Times New Roman"/>
          <w:sz w:val="24"/>
          <w:szCs w:val="24"/>
        </w:rPr>
        <w:t xml:space="preserve">Determine how flue-gas desulfurization gypsum (FGDG), sugar beet processing lime (spent lime), and potassium-magnesium sulfate (K-Mag) </w:t>
      </w:r>
      <w:r w:rsidR="007047C5">
        <w:rPr>
          <w:rFonts w:ascii="Times New Roman" w:hAnsi="Times New Roman" w:cs="Times New Roman"/>
          <w:sz w:val="24"/>
          <w:szCs w:val="24"/>
        </w:rPr>
        <w:t>impact</w:t>
      </w:r>
      <w:r>
        <w:rPr>
          <w:rFonts w:ascii="Times New Roman" w:hAnsi="Times New Roman" w:cs="Times New Roman"/>
          <w:sz w:val="24"/>
          <w:szCs w:val="24"/>
        </w:rPr>
        <w:t xml:space="preserve"> sodic soils at different rates of application under subsurface and surface drained systems,</w:t>
      </w:r>
      <w:r w:rsidR="00D3523C">
        <w:rPr>
          <w:rFonts w:ascii="Times New Roman" w:hAnsi="Times New Roman" w:cs="Times New Roman"/>
          <w:sz w:val="24"/>
          <w:szCs w:val="24"/>
        </w:rPr>
        <w:t xml:space="preserve"> and</w:t>
      </w:r>
    </w:p>
    <w:p w14:paraId="62708F4B" w14:textId="7C97BBEA" w:rsidR="00C27878" w:rsidRPr="00D9366F" w:rsidRDefault="00C27878" w:rsidP="00C27878">
      <w:pPr>
        <w:pStyle w:val="ListParagraph"/>
        <w:numPr>
          <w:ilvl w:val="0"/>
          <w:numId w:val="1"/>
        </w:numPr>
        <w:ind w:left="360"/>
      </w:pPr>
      <w:r>
        <w:rPr>
          <w:rFonts w:ascii="Times New Roman" w:hAnsi="Times New Roman" w:cs="Times New Roman"/>
          <w:sz w:val="24"/>
          <w:szCs w:val="24"/>
        </w:rPr>
        <w:t>Determine how these treatments impact alfalfa yield and quality</w:t>
      </w:r>
      <w:r w:rsidR="00D3523C">
        <w:rPr>
          <w:rFonts w:ascii="Times New Roman" w:hAnsi="Times New Roman" w:cs="Times New Roman"/>
          <w:sz w:val="24"/>
          <w:szCs w:val="24"/>
        </w:rPr>
        <w:t>.</w:t>
      </w:r>
    </w:p>
    <w:p w14:paraId="6410F532" w14:textId="799B5C4C" w:rsidR="00D9366F" w:rsidRPr="00EF727C" w:rsidRDefault="00D9366F" w:rsidP="00C27878">
      <w:pPr>
        <w:pStyle w:val="ListParagraph"/>
        <w:numPr>
          <w:ilvl w:val="0"/>
          <w:numId w:val="1"/>
        </w:numPr>
        <w:ind w:left="360"/>
      </w:pPr>
      <w:r>
        <w:rPr>
          <w:rFonts w:ascii="Times New Roman" w:hAnsi="Times New Roman" w:cs="Times New Roman"/>
          <w:sz w:val="24"/>
          <w:szCs w:val="24"/>
        </w:rPr>
        <w:t>Determine how these treatments impact soil microbial activity.</w:t>
      </w:r>
    </w:p>
    <w:p w14:paraId="13362CD1" w14:textId="77777777" w:rsidR="00C27878" w:rsidRDefault="00C27878" w:rsidP="00C27878">
      <w:pPr>
        <w:tabs>
          <w:tab w:val="left" w:pos="2085"/>
        </w:tabs>
        <w:rPr>
          <w:rFonts w:ascii="Times New Roman" w:hAnsi="Times New Roman" w:cs="Times New Roman"/>
          <w:sz w:val="24"/>
          <w:szCs w:val="24"/>
        </w:rPr>
      </w:pPr>
      <w:r>
        <w:rPr>
          <w:rFonts w:ascii="Times New Roman" w:hAnsi="Times New Roman" w:cs="Times New Roman"/>
          <w:sz w:val="24"/>
          <w:szCs w:val="24"/>
        </w:rPr>
        <w:tab/>
      </w:r>
    </w:p>
    <w:p w14:paraId="206213C3" w14:textId="6954504B" w:rsidR="00C27878" w:rsidRDefault="00C27878" w:rsidP="00055A7A">
      <w:pPr>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These objectives are important to soybean </w:t>
      </w:r>
      <w:r w:rsidR="00393FE8">
        <w:rPr>
          <w:rFonts w:ascii="Times New Roman" w:hAnsi="Times New Roman" w:cs="Times New Roman"/>
          <w:sz w:val="24"/>
          <w:szCs w:val="24"/>
        </w:rPr>
        <w:t>producers</w:t>
      </w:r>
      <w:r>
        <w:rPr>
          <w:rFonts w:ascii="Times New Roman" w:hAnsi="Times New Roman" w:cs="Times New Roman"/>
          <w:sz w:val="24"/>
          <w:szCs w:val="24"/>
        </w:rPr>
        <w:t xml:space="preserve"> because sodic soils often have low productivities</w:t>
      </w:r>
      <w:r w:rsidR="001C32D4">
        <w:rPr>
          <w:rFonts w:ascii="Times New Roman" w:hAnsi="Times New Roman" w:cs="Times New Roman"/>
          <w:sz w:val="24"/>
          <w:szCs w:val="24"/>
        </w:rPr>
        <w:t>, can often times be seen in patches,</w:t>
      </w:r>
      <w:r w:rsidR="00393FE8">
        <w:rPr>
          <w:rFonts w:ascii="Times New Roman" w:hAnsi="Times New Roman" w:cs="Times New Roman"/>
          <w:sz w:val="24"/>
          <w:szCs w:val="24"/>
        </w:rPr>
        <w:t xml:space="preserve"> and are difficul</w:t>
      </w:r>
      <w:r w:rsidR="001C32D4">
        <w:rPr>
          <w:rFonts w:ascii="Times New Roman" w:hAnsi="Times New Roman" w:cs="Times New Roman"/>
          <w:sz w:val="24"/>
          <w:szCs w:val="24"/>
        </w:rPr>
        <w:t>t to maneuver</w:t>
      </w:r>
      <w:r w:rsidR="001A3FF7">
        <w:rPr>
          <w:rFonts w:ascii="Times New Roman" w:hAnsi="Times New Roman" w:cs="Times New Roman"/>
          <w:sz w:val="24"/>
          <w:szCs w:val="24"/>
        </w:rPr>
        <w:t xml:space="preserve"> around with</w:t>
      </w:r>
      <w:r w:rsidR="00393FE8">
        <w:rPr>
          <w:rFonts w:ascii="Times New Roman" w:hAnsi="Times New Roman" w:cs="Times New Roman"/>
          <w:sz w:val="24"/>
          <w:szCs w:val="24"/>
        </w:rPr>
        <w:t xml:space="preserve"> farm machinery and equipment</w:t>
      </w:r>
      <w:r>
        <w:rPr>
          <w:rFonts w:ascii="Times New Roman" w:hAnsi="Times New Roman" w:cs="Times New Roman"/>
          <w:sz w:val="24"/>
          <w:szCs w:val="24"/>
        </w:rPr>
        <w:t xml:space="preserve">. Therefore, </w:t>
      </w:r>
      <w:r w:rsidR="001C32D4">
        <w:rPr>
          <w:rFonts w:ascii="Times New Roman" w:hAnsi="Times New Roman" w:cs="Times New Roman"/>
          <w:sz w:val="24"/>
          <w:szCs w:val="24"/>
        </w:rPr>
        <w:t xml:space="preserve">a better understanding of (1) </w:t>
      </w:r>
      <w:r>
        <w:rPr>
          <w:rFonts w:ascii="Times New Roman" w:hAnsi="Times New Roman" w:cs="Times New Roman"/>
          <w:sz w:val="24"/>
          <w:szCs w:val="24"/>
        </w:rPr>
        <w:t xml:space="preserve">the effectiveness of amendments applied, </w:t>
      </w:r>
      <w:r w:rsidR="00393FE8">
        <w:rPr>
          <w:rFonts w:ascii="Times New Roman" w:hAnsi="Times New Roman" w:cs="Times New Roman"/>
          <w:sz w:val="24"/>
          <w:szCs w:val="24"/>
        </w:rPr>
        <w:t xml:space="preserve">(2) </w:t>
      </w:r>
      <w:r>
        <w:rPr>
          <w:rFonts w:ascii="Times New Roman" w:hAnsi="Times New Roman" w:cs="Times New Roman"/>
          <w:sz w:val="24"/>
          <w:szCs w:val="24"/>
        </w:rPr>
        <w:t xml:space="preserve">the removal </w:t>
      </w:r>
      <w:r w:rsidR="001E7E92">
        <w:rPr>
          <w:rFonts w:ascii="Times New Roman" w:hAnsi="Times New Roman" w:cs="Times New Roman"/>
          <w:sz w:val="24"/>
          <w:szCs w:val="24"/>
        </w:rPr>
        <w:t xml:space="preserve">or reduction </w:t>
      </w:r>
      <w:r>
        <w:rPr>
          <w:rFonts w:ascii="Times New Roman" w:hAnsi="Times New Roman" w:cs="Times New Roman"/>
          <w:sz w:val="24"/>
          <w:szCs w:val="24"/>
        </w:rPr>
        <w:t>of Na and root-zone salts by tile drainage and surface-only drainage</w:t>
      </w:r>
      <w:r w:rsidR="00393FE8">
        <w:rPr>
          <w:rFonts w:ascii="Times New Roman" w:hAnsi="Times New Roman" w:cs="Times New Roman"/>
          <w:sz w:val="24"/>
          <w:szCs w:val="24"/>
        </w:rPr>
        <w:t>, and (3) the ability for alfalfa to be grown as a cash crop in harsh soil conditions</w:t>
      </w:r>
      <w:r w:rsidR="001C32D4">
        <w:rPr>
          <w:rFonts w:ascii="Times New Roman" w:hAnsi="Times New Roman" w:cs="Times New Roman"/>
          <w:sz w:val="24"/>
          <w:szCs w:val="24"/>
        </w:rPr>
        <w:t>, all for the improvement of soil health and productivity of sodic soils</w:t>
      </w:r>
      <w:r w:rsidR="00D9366F">
        <w:rPr>
          <w:rFonts w:ascii="Times New Roman" w:hAnsi="Times New Roman" w:cs="Times New Roman"/>
          <w:sz w:val="24"/>
          <w:szCs w:val="24"/>
        </w:rPr>
        <w:t xml:space="preserve"> is needed, and </w:t>
      </w:r>
      <w:r w:rsidR="001A3FF7">
        <w:rPr>
          <w:rFonts w:ascii="Times New Roman" w:hAnsi="Times New Roman" w:cs="Times New Roman"/>
          <w:sz w:val="24"/>
          <w:szCs w:val="24"/>
        </w:rPr>
        <w:t xml:space="preserve">that </w:t>
      </w:r>
      <w:r w:rsidR="00D9366F">
        <w:rPr>
          <w:rFonts w:ascii="Times New Roman" w:hAnsi="Times New Roman" w:cs="Times New Roman"/>
          <w:sz w:val="24"/>
          <w:szCs w:val="24"/>
        </w:rPr>
        <w:t xml:space="preserve">(4) </w:t>
      </w:r>
      <w:r w:rsidR="001E7E92">
        <w:rPr>
          <w:rFonts w:ascii="Times New Roman" w:hAnsi="Times New Roman" w:cs="Times New Roman"/>
          <w:sz w:val="24"/>
          <w:szCs w:val="24"/>
        </w:rPr>
        <w:t xml:space="preserve">how </w:t>
      </w:r>
      <w:r w:rsidR="00D9366F">
        <w:rPr>
          <w:rFonts w:ascii="Times New Roman" w:hAnsi="Times New Roman" w:cs="Times New Roman"/>
          <w:sz w:val="24"/>
          <w:szCs w:val="24"/>
        </w:rPr>
        <w:t xml:space="preserve">these amendments </w:t>
      </w:r>
      <w:r w:rsidR="001E7E92">
        <w:rPr>
          <w:rFonts w:ascii="Times New Roman" w:hAnsi="Times New Roman" w:cs="Times New Roman"/>
          <w:sz w:val="24"/>
          <w:szCs w:val="24"/>
        </w:rPr>
        <w:t xml:space="preserve">influence soil </w:t>
      </w:r>
      <w:r w:rsidR="00D9366F">
        <w:rPr>
          <w:rFonts w:ascii="Times New Roman" w:hAnsi="Times New Roman" w:cs="Times New Roman"/>
          <w:sz w:val="24"/>
          <w:szCs w:val="24"/>
        </w:rPr>
        <w:t>microbial respiration</w:t>
      </w:r>
      <w:r w:rsidR="001E7E92">
        <w:rPr>
          <w:rFonts w:ascii="Times New Roman" w:hAnsi="Times New Roman" w:cs="Times New Roman"/>
          <w:sz w:val="24"/>
          <w:szCs w:val="24"/>
        </w:rPr>
        <w:t xml:space="preserve"> has yet to be determined</w:t>
      </w:r>
      <w:r w:rsidR="00D9366F">
        <w:rPr>
          <w:rFonts w:ascii="Times New Roman" w:hAnsi="Times New Roman" w:cs="Times New Roman"/>
          <w:sz w:val="24"/>
          <w:szCs w:val="24"/>
        </w:rPr>
        <w:t>.</w:t>
      </w:r>
      <w:r>
        <w:rPr>
          <w:rFonts w:ascii="Times New Roman" w:hAnsi="Times New Roman" w:cs="Times New Roman"/>
          <w:sz w:val="24"/>
          <w:szCs w:val="24"/>
        </w:rPr>
        <w:t xml:space="preserve"> This research will </w:t>
      </w:r>
      <w:r w:rsidR="007047C5">
        <w:rPr>
          <w:rFonts w:ascii="Times New Roman" w:hAnsi="Times New Roman" w:cs="Times New Roman"/>
          <w:sz w:val="24"/>
          <w:szCs w:val="24"/>
        </w:rPr>
        <w:t xml:space="preserve">also </w:t>
      </w:r>
      <w:r>
        <w:rPr>
          <w:rFonts w:ascii="Times New Roman" w:hAnsi="Times New Roman" w:cs="Times New Roman"/>
          <w:sz w:val="24"/>
          <w:szCs w:val="24"/>
        </w:rPr>
        <w:t>provide valuable information for Extension programs to help educate farmers about management options for saline and sodic soils.</w:t>
      </w:r>
    </w:p>
    <w:p w14:paraId="6D9CDE67" w14:textId="77777777" w:rsidR="00F94589" w:rsidRDefault="00F94589">
      <w:pPr>
        <w:rPr>
          <w:rFonts w:ascii="Times New Roman" w:hAnsi="Times New Roman" w:cs="Times New Roman"/>
          <w:b/>
          <w:sz w:val="24"/>
          <w:szCs w:val="24"/>
        </w:rPr>
      </w:pPr>
    </w:p>
    <w:p w14:paraId="360D08F5" w14:textId="77777777" w:rsidR="002E0AA6" w:rsidRDefault="002E0AA6">
      <w:pPr>
        <w:rPr>
          <w:rFonts w:ascii="Times New Roman" w:hAnsi="Times New Roman" w:cs="Times New Roman"/>
          <w:b/>
          <w:sz w:val="24"/>
          <w:szCs w:val="24"/>
        </w:rPr>
      </w:pPr>
      <w:r>
        <w:rPr>
          <w:rFonts w:ascii="Times New Roman" w:hAnsi="Times New Roman" w:cs="Times New Roman"/>
          <w:b/>
          <w:sz w:val="24"/>
          <w:szCs w:val="24"/>
        </w:rPr>
        <w:t>Research Conducted:</w:t>
      </w:r>
    </w:p>
    <w:p w14:paraId="1680618E" w14:textId="0EBD310C" w:rsidR="00055A7A" w:rsidRDefault="00055A7A" w:rsidP="00055A7A">
      <w:pPr>
        <w:ind w:firstLine="720"/>
        <w:rPr>
          <w:rFonts w:ascii="Times New Roman" w:hAnsi="Times New Roman" w:cs="Times New Roman"/>
          <w:sz w:val="24"/>
          <w:szCs w:val="24"/>
        </w:rPr>
      </w:pPr>
      <w:r>
        <w:rPr>
          <w:rFonts w:ascii="Times New Roman" w:hAnsi="Times New Roman" w:cs="Times New Roman"/>
          <w:sz w:val="24"/>
          <w:szCs w:val="24"/>
        </w:rPr>
        <w:t xml:space="preserve">Field plots were established at two sites near Delamere, North Dakota in the spring of 2014. Subsurface drainage was installed at one site in the fall of 2013 and the other site </w:t>
      </w:r>
      <w:r w:rsidR="00157567">
        <w:rPr>
          <w:rFonts w:ascii="Times New Roman" w:hAnsi="Times New Roman" w:cs="Times New Roman"/>
          <w:sz w:val="24"/>
          <w:szCs w:val="24"/>
        </w:rPr>
        <w:t>is</w:t>
      </w:r>
      <w:r>
        <w:rPr>
          <w:rFonts w:ascii="Times New Roman" w:hAnsi="Times New Roman" w:cs="Times New Roman"/>
          <w:sz w:val="24"/>
          <w:szCs w:val="24"/>
        </w:rPr>
        <w:t xml:space="preserve"> surface drained only. Both sites share the same soil map unit, an Aberdeen-Ryan silty clay loam, sandy substratum. When the soils were field characterized, the tiled site resembled the Aberdeen series and the non-tiled site resembled the Ryan series. Both of the soils have a “Natric” horizon but are located at different depth</w:t>
      </w:r>
      <w:r w:rsidR="007047C5">
        <w:rPr>
          <w:rFonts w:ascii="Times New Roman" w:hAnsi="Times New Roman" w:cs="Times New Roman"/>
          <w:sz w:val="24"/>
          <w:szCs w:val="24"/>
        </w:rPr>
        <w:t xml:space="preserve">s in the profile. </w:t>
      </w:r>
      <w:r>
        <w:rPr>
          <w:rFonts w:ascii="Times New Roman" w:hAnsi="Times New Roman" w:cs="Times New Roman"/>
          <w:sz w:val="24"/>
          <w:szCs w:val="24"/>
        </w:rPr>
        <w:t xml:space="preserve">The depth to the Na at the tiled site is deeper in the soil profile and is </w:t>
      </w:r>
      <w:r w:rsidR="008E497A">
        <w:rPr>
          <w:rFonts w:ascii="Times New Roman" w:hAnsi="Times New Roman" w:cs="Times New Roman"/>
          <w:sz w:val="24"/>
          <w:szCs w:val="24"/>
        </w:rPr>
        <w:t xml:space="preserve">generally </w:t>
      </w:r>
      <w:r>
        <w:rPr>
          <w:rFonts w:ascii="Times New Roman" w:hAnsi="Times New Roman" w:cs="Times New Roman"/>
          <w:sz w:val="24"/>
          <w:szCs w:val="24"/>
        </w:rPr>
        <w:t xml:space="preserve">found in the </w:t>
      </w:r>
      <w:r w:rsidR="00FB36E0">
        <w:rPr>
          <w:rFonts w:ascii="Times New Roman" w:hAnsi="Times New Roman" w:cs="Times New Roman"/>
          <w:sz w:val="24"/>
          <w:szCs w:val="24"/>
        </w:rPr>
        <w:t>15-30 cm</w:t>
      </w:r>
      <w:r>
        <w:rPr>
          <w:rFonts w:ascii="Times New Roman" w:hAnsi="Times New Roman" w:cs="Times New Roman"/>
          <w:sz w:val="24"/>
          <w:szCs w:val="24"/>
        </w:rPr>
        <w:t xml:space="preserve"> depth. The Na in the non-tiled site is high throughout the profile. The EC at the tiled site is very low at the surface but drastically increases with depth. The non-tiled site is high at the surface. The low EC at the tiled site could cause some dispersion issues if amendments are not applied to increase flocculation.</w:t>
      </w:r>
    </w:p>
    <w:p w14:paraId="562B40C1" w14:textId="77777777" w:rsidR="002E0AA6" w:rsidRDefault="002E0AA6">
      <w:pPr>
        <w:rPr>
          <w:rFonts w:ascii="Times New Roman" w:hAnsi="Times New Roman" w:cs="Times New Roman"/>
          <w:b/>
          <w:sz w:val="24"/>
          <w:szCs w:val="24"/>
        </w:rPr>
      </w:pPr>
    </w:p>
    <w:p w14:paraId="3C962B6F" w14:textId="5422C2F6" w:rsidR="007E13A9" w:rsidRDefault="007E13A9" w:rsidP="007E13A9">
      <w:pPr>
        <w:ind w:firstLine="720"/>
        <w:rPr>
          <w:rFonts w:ascii="Times New Roman" w:hAnsi="Times New Roman" w:cs="Times New Roman"/>
          <w:sz w:val="24"/>
          <w:szCs w:val="24"/>
        </w:rPr>
      </w:pPr>
      <w:r>
        <w:rPr>
          <w:rFonts w:ascii="Times New Roman" w:hAnsi="Times New Roman" w:cs="Times New Roman"/>
          <w:sz w:val="24"/>
          <w:szCs w:val="24"/>
        </w:rPr>
        <w:t xml:space="preserve">A random complete block design (RCBD) was used at each site. The sites were divided into four replications that consisted of 10, 20 x 20 ft plots. Each replication contained a control and nine treatments that included three amendments at three different rates. FGDG and spent </w:t>
      </w:r>
      <w:r w:rsidR="00FB36E0">
        <w:rPr>
          <w:rFonts w:ascii="Times New Roman" w:hAnsi="Times New Roman" w:cs="Times New Roman"/>
          <w:sz w:val="24"/>
          <w:szCs w:val="24"/>
        </w:rPr>
        <w:t>lime were applied at 11.2, 33.6 and 67.2 Mg ha</w:t>
      </w:r>
      <w:r w:rsidR="00FB36E0" w:rsidRPr="00FB36E0">
        <w:rPr>
          <w:rFonts w:ascii="Times New Roman" w:hAnsi="Times New Roman" w:cs="Times New Roman"/>
          <w:sz w:val="24"/>
          <w:szCs w:val="24"/>
          <w:vertAlign w:val="superscript"/>
        </w:rPr>
        <w:noBreakHyphen/>
        <w:t>1</w:t>
      </w:r>
      <w:r w:rsidR="00FB36E0">
        <w:rPr>
          <w:rFonts w:ascii="Times New Roman" w:hAnsi="Times New Roman" w:cs="Times New Roman"/>
          <w:sz w:val="24"/>
          <w:szCs w:val="24"/>
        </w:rPr>
        <w:t xml:space="preserve"> and K-Mag was applied at 2.2, 5.6, and 11.2 Mg ha</w:t>
      </w:r>
      <w:r w:rsidR="00FB36E0" w:rsidRPr="00FB36E0">
        <w:rPr>
          <w:rFonts w:ascii="Times New Roman" w:hAnsi="Times New Roman" w:cs="Times New Roman"/>
          <w:sz w:val="24"/>
          <w:szCs w:val="24"/>
          <w:vertAlign w:val="superscript"/>
        </w:rPr>
        <w:noBreakHyphen/>
        <w:t>1</w:t>
      </w:r>
      <w:r>
        <w:rPr>
          <w:rFonts w:ascii="Times New Roman" w:hAnsi="Times New Roman" w:cs="Times New Roman"/>
          <w:sz w:val="24"/>
          <w:szCs w:val="24"/>
        </w:rPr>
        <w:t>.</w:t>
      </w:r>
      <w:r w:rsidR="00876995">
        <w:rPr>
          <w:rFonts w:ascii="Times New Roman" w:hAnsi="Times New Roman" w:cs="Times New Roman"/>
          <w:sz w:val="24"/>
          <w:szCs w:val="24"/>
        </w:rPr>
        <w:t xml:space="preserve"> </w:t>
      </w:r>
      <w:r>
        <w:rPr>
          <w:rFonts w:ascii="Times New Roman" w:hAnsi="Times New Roman" w:cs="Times New Roman"/>
          <w:sz w:val="24"/>
          <w:szCs w:val="24"/>
        </w:rPr>
        <w:t>Alfalfa was hand harvested once in August of 2</w:t>
      </w:r>
      <w:r w:rsidR="0019536D">
        <w:rPr>
          <w:rFonts w:ascii="Times New Roman" w:hAnsi="Times New Roman" w:cs="Times New Roman"/>
          <w:sz w:val="24"/>
          <w:szCs w:val="24"/>
        </w:rPr>
        <w:t xml:space="preserve">014 (year of establishment), twice after June </w:t>
      </w:r>
      <w:r w:rsidR="007047C5">
        <w:rPr>
          <w:rFonts w:ascii="Times New Roman" w:hAnsi="Times New Roman" w:cs="Times New Roman"/>
          <w:sz w:val="24"/>
          <w:szCs w:val="24"/>
        </w:rPr>
        <w:t>30</w:t>
      </w:r>
      <w:r w:rsidR="007047C5" w:rsidRPr="007047C5">
        <w:rPr>
          <w:rFonts w:ascii="Times New Roman" w:hAnsi="Times New Roman" w:cs="Times New Roman"/>
          <w:sz w:val="24"/>
          <w:szCs w:val="24"/>
          <w:vertAlign w:val="superscript"/>
        </w:rPr>
        <w:t>th</w:t>
      </w:r>
      <w:r w:rsidR="008E497A">
        <w:rPr>
          <w:rFonts w:ascii="Times New Roman" w:hAnsi="Times New Roman" w:cs="Times New Roman"/>
          <w:sz w:val="24"/>
          <w:szCs w:val="24"/>
        </w:rPr>
        <w:t xml:space="preserve"> 2015</w:t>
      </w:r>
      <w:r w:rsidR="0019536D">
        <w:rPr>
          <w:rFonts w:ascii="Times New Roman" w:hAnsi="Times New Roman" w:cs="Times New Roman"/>
          <w:sz w:val="24"/>
          <w:szCs w:val="24"/>
        </w:rPr>
        <w:t xml:space="preserve"> and twice before June 30</w:t>
      </w:r>
      <w:r w:rsidR="0019536D" w:rsidRPr="0019536D">
        <w:rPr>
          <w:rFonts w:ascii="Times New Roman" w:hAnsi="Times New Roman" w:cs="Times New Roman"/>
          <w:sz w:val="24"/>
          <w:szCs w:val="24"/>
          <w:vertAlign w:val="superscript"/>
        </w:rPr>
        <w:t>th</w:t>
      </w:r>
      <w:r w:rsidR="0019536D">
        <w:rPr>
          <w:rFonts w:ascii="Times New Roman" w:hAnsi="Times New Roman" w:cs="Times New Roman"/>
          <w:sz w:val="24"/>
          <w:szCs w:val="24"/>
        </w:rPr>
        <w:t xml:space="preserve"> 2016. </w:t>
      </w:r>
      <w:r>
        <w:rPr>
          <w:rFonts w:ascii="Times New Roman" w:hAnsi="Times New Roman" w:cs="Times New Roman"/>
          <w:sz w:val="24"/>
          <w:szCs w:val="24"/>
        </w:rPr>
        <w:t xml:space="preserve">Harvestings occurred at approximately pre- to early-bloom stage. </w:t>
      </w:r>
      <w:r w:rsidR="0019536D">
        <w:rPr>
          <w:rFonts w:ascii="Times New Roman" w:hAnsi="Times New Roman" w:cs="Times New Roman"/>
          <w:sz w:val="24"/>
          <w:szCs w:val="24"/>
        </w:rPr>
        <w:t xml:space="preserve">2016 data is still be computed and will not be reported in this Technical Summary. </w:t>
      </w:r>
      <w:r>
        <w:rPr>
          <w:rFonts w:ascii="Times New Roman" w:hAnsi="Times New Roman" w:cs="Times New Roman"/>
          <w:sz w:val="24"/>
          <w:szCs w:val="24"/>
        </w:rPr>
        <w:t>Soil cores were taken in the fall of 2014</w:t>
      </w:r>
      <w:r w:rsidR="0019536D">
        <w:rPr>
          <w:rFonts w:ascii="Times New Roman" w:hAnsi="Times New Roman" w:cs="Times New Roman"/>
          <w:sz w:val="24"/>
          <w:szCs w:val="24"/>
        </w:rPr>
        <w:t xml:space="preserve"> and 2015 </w:t>
      </w:r>
      <w:r>
        <w:rPr>
          <w:rFonts w:ascii="Times New Roman" w:hAnsi="Times New Roman" w:cs="Times New Roman"/>
          <w:sz w:val="24"/>
          <w:szCs w:val="24"/>
        </w:rPr>
        <w:t>from each plot to a depth of four feet. Cores were dissected into</w:t>
      </w:r>
      <w:r w:rsidR="0019536D">
        <w:rPr>
          <w:rFonts w:ascii="Times New Roman" w:hAnsi="Times New Roman" w:cs="Times New Roman"/>
          <w:sz w:val="24"/>
          <w:szCs w:val="24"/>
        </w:rPr>
        <w:t xml:space="preserve"> 0-15, 15-30</w:t>
      </w:r>
      <w:r>
        <w:rPr>
          <w:rFonts w:ascii="Times New Roman" w:hAnsi="Times New Roman" w:cs="Times New Roman"/>
          <w:sz w:val="24"/>
          <w:szCs w:val="24"/>
        </w:rPr>
        <w:t xml:space="preserve">, </w:t>
      </w:r>
      <w:r w:rsidR="0019536D">
        <w:rPr>
          <w:rFonts w:ascii="Times New Roman" w:hAnsi="Times New Roman" w:cs="Times New Roman"/>
          <w:sz w:val="24"/>
          <w:szCs w:val="24"/>
        </w:rPr>
        <w:t>30-60, 60-91, and 91-122 cm</w:t>
      </w:r>
      <w:r>
        <w:rPr>
          <w:rFonts w:ascii="Times New Roman" w:hAnsi="Times New Roman" w:cs="Times New Roman"/>
          <w:sz w:val="24"/>
          <w:szCs w:val="24"/>
        </w:rPr>
        <w:t xml:space="preserve"> samples, air dried, ground, and analyzed for %Na, EC, pH, and %calcium carbonate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A33926">
        <w:rPr>
          <w:rFonts w:ascii="Times New Roman" w:hAnsi="Times New Roman" w:cs="Times New Roman"/>
          <w:sz w:val="24"/>
          <w:szCs w:val="24"/>
        </w:rPr>
        <w:t>For brevity, only the EC and Na results from the 0-15cm will be discussed.</w:t>
      </w:r>
    </w:p>
    <w:p w14:paraId="6040E997" w14:textId="77777777" w:rsidR="0019536D" w:rsidRDefault="0019536D" w:rsidP="007E13A9">
      <w:pPr>
        <w:ind w:firstLine="720"/>
        <w:rPr>
          <w:rFonts w:ascii="Times New Roman" w:hAnsi="Times New Roman" w:cs="Times New Roman"/>
          <w:sz w:val="24"/>
          <w:szCs w:val="24"/>
        </w:rPr>
      </w:pPr>
    </w:p>
    <w:p w14:paraId="354E2936" w14:textId="172132AB" w:rsidR="0019536D" w:rsidRDefault="0019536D" w:rsidP="007E13A9">
      <w:pPr>
        <w:ind w:firstLine="720"/>
        <w:rPr>
          <w:rFonts w:ascii="Times New Roman" w:hAnsi="Times New Roman" w:cs="Times New Roman"/>
          <w:sz w:val="24"/>
          <w:szCs w:val="24"/>
        </w:rPr>
      </w:pPr>
      <w:r>
        <w:rPr>
          <w:rFonts w:ascii="Times New Roman" w:hAnsi="Times New Roman" w:cs="Times New Roman"/>
          <w:sz w:val="24"/>
          <w:szCs w:val="24"/>
        </w:rPr>
        <w:t xml:space="preserve">A laboratory study was </w:t>
      </w:r>
      <w:r w:rsidR="00525EC6">
        <w:rPr>
          <w:rFonts w:ascii="Times New Roman" w:hAnsi="Times New Roman" w:cs="Times New Roman"/>
          <w:sz w:val="24"/>
          <w:szCs w:val="24"/>
        </w:rPr>
        <w:t xml:space="preserve">also </w:t>
      </w:r>
      <w:r>
        <w:rPr>
          <w:rFonts w:ascii="Times New Roman" w:hAnsi="Times New Roman" w:cs="Times New Roman"/>
          <w:sz w:val="24"/>
          <w:szCs w:val="24"/>
        </w:rPr>
        <w:t>conducted using soils from each site (</w:t>
      </w:r>
      <w:r w:rsidR="00E607E2">
        <w:rPr>
          <w:rFonts w:ascii="Times New Roman" w:hAnsi="Times New Roman" w:cs="Times New Roman"/>
          <w:sz w:val="24"/>
          <w:szCs w:val="24"/>
        </w:rPr>
        <w:t xml:space="preserve">0-15cm; </w:t>
      </w:r>
      <w:r>
        <w:rPr>
          <w:rFonts w:ascii="Times New Roman" w:hAnsi="Times New Roman" w:cs="Times New Roman"/>
          <w:sz w:val="24"/>
          <w:szCs w:val="24"/>
        </w:rPr>
        <w:t xml:space="preserve">tiled and non tiled) and each of the above-stated treatments. Soils were incubated for 76 days </w:t>
      </w:r>
      <w:r w:rsidR="00E607E2">
        <w:rPr>
          <w:rFonts w:ascii="Times New Roman" w:hAnsi="Times New Roman" w:cs="Times New Roman"/>
          <w:sz w:val="24"/>
          <w:szCs w:val="24"/>
        </w:rPr>
        <w:t xml:space="preserve">at 20% gravimetric water </w:t>
      </w:r>
      <w:r>
        <w:rPr>
          <w:rFonts w:ascii="Times New Roman" w:hAnsi="Times New Roman" w:cs="Times New Roman"/>
          <w:sz w:val="24"/>
          <w:szCs w:val="24"/>
        </w:rPr>
        <w:t>and microbial respiration determined approximately every seven days from which cumulative respiration, labile carbon</w:t>
      </w:r>
      <w:r w:rsidR="00876995">
        <w:rPr>
          <w:rFonts w:ascii="Times New Roman" w:hAnsi="Times New Roman" w:cs="Times New Roman"/>
          <w:sz w:val="24"/>
          <w:szCs w:val="24"/>
        </w:rPr>
        <w:t xml:space="preserve"> (C)</w:t>
      </w:r>
      <w:r>
        <w:rPr>
          <w:rFonts w:ascii="Times New Roman" w:hAnsi="Times New Roman" w:cs="Times New Roman"/>
          <w:sz w:val="24"/>
          <w:szCs w:val="24"/>
        </w:rPr>
        <w:t>,</w:t>
      </w:r>
      <w:r w:rsidR="00E607E2">
        <w:rPr>
          <w:rFonts w:ascii="Times New Roman" w:hAnsi="Times New Roman" w:cs="Times New Roman"/>
          <w:sz w:val="24"/>
          <w:szCs w:val="24"/>
        </w:rPr>
        <w:t xml:space="preserve"> and </w:t>
      </w:r>
      <w:r w:rsidR="00876995">
        <w:rPr>
          <w:rFonts w:ascii="Times New Roman" w:hAnsi="Times New Roman" w:cs="Times New Roman"/>
          <w:sz w:val="24"/>
          <w:szCs w:val="24"/>
        </w:rPr>
        <w:t xml:space="preserve">labile C </w:t>
      </w:r>
      <w:r w:rsidR="00E607E2">
        <w:rPr>
          <w:rFonts w:ascii="Times New Roman" w:hAnsi="Times New Roman" w:cs="Times New Roman"/>
          <w:sz w:val="24"/>
          <w:szCs w:val="24"/>
        </w:rPr>
        <w:t>decay rates were calculated</w:t>
      </w:r>
      <w:r>
        <w:rPr>
          <w:rFonts w:ascii="Times New Roman" w:hAnsi="Times New Roman" w:cs="Times New Roman"/>
          <w:sz w:val="24"/>
          <w:szCs w:val="24"/>
        </w:rPr>
        <w:t>.</w:t>
      </w:r>
    </w:p>
    <w:p w14:paraId="52248FBC" w14:textId="77777777" w:rsidR="00BF6F64" w:rsidRDefault="00BF6F64">
      <w:pPr>
        <w:rPr>
          <w:rFonts w:ascii="Times New Roman" w:hAnsi="Times New Roman" w:cs="Times New Roman"/>
          <w:b/>
          <w:sz w:val="24"/>
          <w:szCs w:val="24"/>
        </w:rPr>
      </w:pPr>
    </w:p>
    <w:p w14:paraId="59C103F7" w14:textId="77777777" w:rsidR="002E0AA6" w:rsidRPr="002E0AA6" w:rsidRDefault="002E0AA6">
      <w:pPr>
        <w:rPr>
          <w:rFonts w:ascii="Times New Roman" w:hAnsi="Times New Roman" w:cs="Times New Roman"/>
          <w:b/>
          <w:sz w:val="24"/>
          <w:szCs w:val="24"/>
        </w:rPr>
      </w:pPr>
      <w:r>
        <w:rPr>
          <w:rFonts w:ascii="Times New Roman" w:hAnsi="Times New Roman" w:cs="Times New Roman"/>
          <w:b/>
          <w:sz w:val="24"/>
          <w:szCs w:val="24"/>
        </w:rPr>
        <w:t>Findings:</w:t>
      </w:r>
    </w:p>
    <w:p w14:paraId="1B540E3C" w14:textId="47A67138" w:rsidR="007E13A9" w:rsidRPr="00FE4E3B" w:rsidRDefault="007E13A9" w:rsidP="007E13A9">
      <w:pPr>
        <w:rPr>
          <w:rFonts w:ascii="Times New Roman" w:hAnsi="Times New Roman" w:cs="Times New Roman"/>
          <w:i/>
          <w:sz w:val="24"/>
          <w:szCs w:val="24"/>
          <w:u w:val="single"/>
        </w:rPr>
      </w:pPr>
      <w:r>
        <w:rPr>
          <w:rFonts w:ascii="Times New Roman" w:hAnsi="Times New Roman" w:cs="Times New Roman"/>
          <w:i/>
          <w:sz w:val="24"/>
          <w:szCs w:val="24"/>
          <w:u w:val="single"/>
        </w:rPr>
        <w:t>EC</w:t>
      </w:r>
      <w:r w:rsidR="00A33926">
        <w:rPr>
          <w:rFonts w:ascii="Times New Roman" w:hAnsi="Times New Roman" w:cs="Times New Roman"/>
          <w:i/>
          <w:sz w:val="24"/>
          <w:szCs w:val="24"/>
          <w:u w:val="single"/>
        </w:rPr>
        <w:t xml:space="preserve"> and %Na</w:t>
      </w:r>
    </w:p>
    <w:p w14:paraId="79978FEC" w14:textId="37C6FB2D" w:rsidR="00A33926" w:rsidRDefault="00A33926" w:rsidP="00A33926">
      <w:pPr>
        <w:pStyle w:val="BodyDoubleSpace05FirstLine"/>
        <w:spacing w:line="240" w:lineRule="auto"/>
        <w:ind w:firstLine="0"/>
      </w:pPr>
      <w:r>
        <w:t>Overall, the EC</w:t>
      </w:r>
      <w:r>
        <w:rPr>
          <w:vertAlign w:val="subscript"/>
        </w:rPr>
        <w:t>1:1</w:t>
      </w:r>
      <w:r>
        <w:t xml:space="preserve"> values of the controls at the non-tiled site in 2014 and 2015 (2.6 and 2.7</w:t>
      </w:r>
      <w:r w:rsidRPr="00907D3E">
        <w:t xml:space="preserve"> </w:t>
      </w:r>
      <w:r>
        <w:t>dS m</w:t>
      </w:r>
      <w:r w:rsidR="00876995">
        <w:rPr>
          <w:vertAlign w:val="superscript"/>
        </w:rPr>
        <w:noBreakHyphen/>
        <w:t>1</w:t>
      </w:r>
      <w:r>
        <w:t>, respectively) were much higher than the tiled site (1.4 and 0.4</w:t>
      </w:r>
      <w:r w:rsidRPr="00907D3E">
        <w:t xml:space="preserve"> </w:t>
      </w:r>
      <w:r>
        <w:t>dS m</w:t>
      </w:r>
      <w:r>
        <w:rPr>
          <w:vertAlign w:val="superscript"/>
        </w:rPr>
        <w:t>-1</w:t>
      </w:r>
      <w:r w:rsidR="00876995">
        <w:t>, respectively) (Figure 1 and 2</w:t>
      </w:r>
      <w:r>
        <w:t>). Because of the much lower EC</w:t>
      </w:r>
      <w:r>
        <w:rPr>
          <w:vertAlign w:val="subscript"/>
        </w:rPr>
        <w:t>1:1</w:t>
      </w:r>
      <w:r>
        <w:t xml:space="preserve"> at the tiled site, a greater increase was observed in EC</w:t>
      </w:r>
      <w:r>
        <w:rPr>
          <w:vertAlign w:val="subscript"/>
        </w:rPr>
        <w:t>1:1</w:t>
      </w:r>
      <w:r>
        <w:t xml:space="preserve"> after application of amendments in both years as shown in</w:t>
      </w:r>
      <w:r w:rsidRPr="00BC3420">
        <w:t xml:space="preserve"> 2014</w:t>
      </w:r>
      <w:r>
        <w:t xml:space="preserve"> where the high rate of FGDG and langbeinite</w:t>
      </w:r>
      <w:r w:rsidRPr="00BC3420">
        <w:t xml:space="preserve"> </w:t>
      </w:r>
      <w:r>
        <w:t>(2.2 and 2.5 dS m</w:t>
      </w:r>
      <w:r>
        <w:rPr>
          <w:vertAlign w:val="superscript"/>
        </w:rPr>
        <w:t>-1</w:t>
      </w:r>
      <w:r>
        <w:t xml:space="preserve">, respectively) </w:t>
      </w:r>
      <w:r w:rsidRPr="00BC3420">
        <w:t>had significantly higher</w:t>
      </w:r>
      <w:r>
        <w:t xml:space="preserve"> values</w:t>
      </w:r>
      <w:r w:rsidRPr="00BC3420">
        <w:t xml:space="preserve"> than the </w:t>
      </w:r>
      <w:r w:rsidRPr="00BC3420">
        <w:lastRenderedPageBreak/>
        <w:t>control</w:t>
      </w:r>
      <w:r>
        <w:t>. Similarly</w:t>
      </w:r>
      <w:r w:rsidRPr="00BC3420">
        <w:t xml:space="preserve"> in 2015, the EC</w:t>
      </w:r>
      <w:r>
        <w:rPr>
          <w:vertAlign w:val="subscript"/>
        </w:rPr>
        <w:t>1:1</w:t>
      </w:r>
      <w:r>
        <w:t xml:space="preserve"> values of the 33.6 and 67.2 Mg ha</w:t>
      </w:r>
      <w:r>
        <w:rPr>
          <w:vertAlign w:val="superscript"/>
        </w:rPr>
        <w:t>-1</w:t>
      </w:r>
      <w:r>
        <w:t xml:space="preserve"> rates</w:t>
      </w:r>
      <w:r w:rsidRPr="00BC3420">
        <w:t xml:space="preserve"> of</w:t>
      </w:r>
      <w:r>
        <w:t xml:space="preserve"> FGDG plots and highest rate of langbeinite plots were significantly higher than the</w:t>
      </w:r>
      <w:r w:rsidRPr="00BC3420">
        <w:t xml:space="preserve"> control. </w:t>
      </w:r>
      <w:r>
        <w:t>In contrast, the non-tiled EC</w:t>
      </w:r>
      <w:r>
        <w:rPr>
          <w:vertAlign w:val="subscript"/>
        </w:rPr>
        <w:t>1:1</w:t>
      </w:r>
      <w:r>
        <w:t xml:space="preserve"> values from the different treatments were not </w:t>
      </w:r>
      <w:r w:rsidRPr="00BC3420">
        <w:t>significant</w:t>
      </w:r>
      <w:r>
        <w:t>ly</w:t>
      </w:r>
      <w:r w:rsidRPr="00BC3420">
        <w:t xml:space="preserve"> differen</w:t>
      </w:r>
      <w:r>
        <w:t>t than the control in either year. However, in 2014 the EC</w:t>
      </w:r>
      <w:r>
        <w:rPr>
          <w:vertAlign w:val="subscript"/>
        </w:rPr>
        <w:t>1:1</w:t>
      </w:r>
      <w:r>
        <w:t xml:space="preserve"> of the high rate of langbeinite was significantly greater than the medium rate of spent lime and in 2015 no significant differences were observed across treatments and averaged 3.2 dS m</w:t>
      </w:r>
      <w:r>
        <w:rPr>
          <w:vertAlign w:val="superscript"/>
        </w:rPr>
        <w:t>-1</w:t>
      </w:r>
      <w:r>
        <w:t>. As the rates of both the FGDG and langbeinite increased the EC</w:t>
      </w:r>
      <w:r>
        <w:rPr>
          <w:vertAlign w:val="subscript"/>
        </w:rPr>
        <w:t>1:1</w:t>
      </w:r>
      <w:r>
        <w:t xml:space="preserve"> also increased but not for spent lime treatments. </w:t>
      </w:r>
    </w:p>
    <w:p w14:paraId="0C2C2F77" w14:textId="5070D741" w:rsidR="00A33926" w:rsidRDefault="00A33926" w:rsidP="00A33926">
      <w:pPr>
        <w:pStyle w:val="BodyDoubleSpace05FirstLine"/>
        <w:spacing w:line="240" w:lineRule="auto"/>
      </w:pPr>
      <w:r>
        <w:t xml:space="preserve">Similar to EC, the %Na values of the controls at the non-tiled site in 2014 and 2015 (12.3 and 14.2%, respectively) were much higher than the tiled site (6.2 and 2.9%, respectively) (Figure </w:t>
      </w:r>
      <w:r w:rsidR="00876995">
        <w:t>3 and 4</w:t>
      </w:r>
      <w:r>
        <w:t>). Although t</w:t>
      </w:r>
      <w:r w:rsidRPr="00BC3420">
        <w:t xml:space="preserve">here were no significant differences observed for %Na in </w:t>
      </w:r>
      <w:r>
        <w:t>both years and sites</w:t>
      </w:r>
      <w:r w:rsidRPr="00BC3420">
        <w:t xml:space="preserve"> between the treatments and the c</w:t>
      </w:r>
      <w:r>
        <w:t>ontrol, a decreasing %Na pattern was observed for both FGDG and spent lime as application rates increased. The 2015 tiled site showed no significant differences across all treatments averaging 3.1% Na</w:t>
      </w:r>
      <w:r w:rsidRPr="00BC3420">
        <w:t xml:space="preserve">. </w:t>
      </w:r>
      <w:r>
        <w:t>However, the tiled site in 2014 and the non-tiled site in 2014 and 2015 had significantly lower %Na in the high rate of FGDG than the low rate of spent lime, which was expected given the solubilities of these amendments.</w:t>
      </w:r>
      <w:r w:rsidRPr="00BC3420">
        <w:t xml:space="preserve"> Again, the tiled site %Na decreased from year 2014 to 2015</w:t>
      </w:r>
      <w:r>
        <w:t>, likely due to dissolution of amendments thus diluting Na and/or the leaching of Na from the 0 to 15 cm depth.</w:t>
      </w:r>
      <w:r w:rsidRPr="00BC3420">
        <w:t xml:space="preserve"> </w:t>
      </w:r>
      <w:r>
        <w:t xml:space="preserve">The increase in %Na at the non-tiled site </w:t>
      </w:r>
      <w:r w:rsidR="00876995">
        <w:t>is most likely due to the potential evapotranspiration</w:t>
      </w:r>
      <w:r>
        <w:t xml:space="preserve"> exceeding precipitation causing further upward migration of Na from the parent material salts with the water table</w:t>
      </w:r>
      <w:r w:rsidRPr="00BC3420">
        <w:t>.</w:t>
      </w:r>
    </w:p>
    <w:p w14:paraId="7ECA7CE2" w14:textId="77777777" w:rsidR="007A47C0" w:rsidRDefault="007A47C0" w:rsidP="00A33926">
      <w:pPr>
        <w:rPr>
          <w:rFonts w:ascii="Times New Roman" w:hAnsi="Times New Roman" w:cs="Times New Roman"/>
          <w:sz w:val="24"/>
          <w:szCs w:val="24"/>
        </w:rPr>
      </w:pPr>
    </w:p>
    <w:p w14:paraId="3925F325" w14:textId="77777777" w:rsidR="003436B0" w:rsidRDefault="003436B0" w:rsidP="00A33926">
      <w:pPr>
        <w:rPr>
          <w:rFonts w:ascii="Times New Roman" w:hAnsi="Times New Roman" w:cs="Times New Roman"/>
          <w:i/>
          <w:sz w:val="24"/>
          <w:szCs w:val="24"/>
          <w:u w:val="single"/>
        </w:rPr>
      </w:pPr>
      <w:r w:rsidRPr="005A10E0">
        <w:rPr>
          <w:rFonts w:ascii="Times New Roman" w:hAnsi="Times New Roman" w:cs="Times New Roman"/>
          <w:i/>
          <w:sz w:val="24"/>
          <w:szCs w:val="24"/>
          <w:u w:val="single"/>
        </w:rPr>
        <w:t>Alfalfa</w:t>
      </w:r>
    </w:p>
    <w:p w14:paraId="623504F4" w14:textId="39C9849A" w:rsidR="00A33926" w:rsidRPr="00A33926" w:rsidRDefault="00A33926" w:rsidP="008010BB">
      <w:pPr>
        <w:ind w:firstLine="720"/>
        <w:rPr>
          <w:rFonts w:ascii="Times New Roman" w:hAnsi="Times New Roman" w:cs="Times New Roman"/>
          <w:sz w:val="24"/>
          <w:szCs w:val="24"/>
        </w:rPr>
      </w:pPr>
      <w:r w:rsidRPr="00A33926">
        <w:rPr>
          <w:rFonts w:ascii="Times New Roman" w:hAnsi="Times New Roman" w:cs="Times New Roman"/>
          <w:sz w:val="24"/>
          <w:szCs w:val="24"/>
        </w:rPr>
        <w:t>There were no significant differences in alfalfa yield at the tiled site across treatments in both 2014 and 2015 and averaged 1.8 and 9.9 Mg ha</w:t>
      </w:r>
      <w:r w:rsidRPr="00A33926">
        <w:rPr>
          <w:rFonts w:ascii="Times New Roman" w:hAnsi="Times New Roman" w:cs="Times New Roman"/>
          <w:sz w:val="24"/>
          <w:szCs w:val="24"/>
          <w:vertAlign w:val="superscript"/>
        </w:rPr>
        <w:noBreakHyphen/>
        <w:t>1</w:t>
      </w:r>
      <w:r w:rsidRPr="00A33926">
        <w:rPr>
          <w:rFonts w:ascii="Times New Roman" w:hAnsi="Times New Roman" w:cs="Times New Roman"/>
          <w:sz w:val="24"/>
          <w:szCs w:val="24"/>
        </w:rPr>
        <w:t>, respectively</w:t>
      </w:r>
      <w:r w:rsidRPr="00A33926">
        <w:rPr>
          <w:rFonts w:ascii="Times New Roman" w:hAnsi="Times New Roman" w:cs="Times New Roman"/>
          <w:sz w:val="24"/>
          <w:szCs w:val="24"/>
          <w:vertAlign w:val="superscript"/>
        </w:rPr>
        <w:t xml:space="preserve"> </w:t>
      </w:r>
      <w:r w:rsidR="00876995">
        <w:rPr>
          <w:rFonts w:ascii="Times New Roman" w:hAnsi="Times New Roman" w:cs="Times New Roman"/>
          <w:sz w:val="24"/>
          <w:szCs w:val="24"/>
        </w:rPr>
        <w:t>(Table 1</w:t>
      </w:r>
      <w:r w:rsidRPr="00A33926">
        <w:rPr>
          <w:rFonts w:ascii="Times New Roman" w:hAnsi="Times New Roman" w:cs="Times New Roman"/>
          <w:sz w:val="24"/>
          <w:szCs w:val="24"/>
        </w:rPr>
        <w:t>). However, at the non-tiled site in 2014 the high rate of langbeinite significantly decreased yield compared to the control (0.40 vs 1.96 Mg ha</w:t>
      </w:r>
      <w:r w:rsidRPr="00A33926">
        <w:rPr>
          <w:rFonts w:ascii="Times New Roman" w:hAnsi="Times New Roman" w:cs="Times New Roman"/>
          <w:sz w:val="24"/>
          <w:szCs w:val="24"/>
          <w:vertAlign w:val="superscript"/>
        </w:rPr>
        <w:t>-1</w:t>
      </w:r>
      <w:r w:rsidRPr="00A33926">
        <w:rPr>
          <w:rFonts w:ascii="Times New Roman" w:hAnsi="Times New Roman" w:cs="Times New Roman"/>
          <w:sz w:val="24"/>
          <w:szCs w:val="24"/>
        </w:rPr>
        <w:t>, respectively) and in 2015 the 5.6 and 11.2 Mg ha</w:t>
      </w:r>
      <w:r w:rsidRPr="00A33926">
        <w:rPr>
          <w:rFonts w:ascii="Times New Roman" w:hAnsi="Times New Roman" w:cs="Times New Roman"/>
          <w:sz w:val="24"/>
          <w:szCs w:val="24"/>
          <w:vertAlign w:val="superscript"/>
        </w:rPr>
        <w:t>-1</w:t>
      </w:r>
      <w:r w:rsidRPr="00A33926">
        <w:rPr>
          <w:rFonts w:ascii="Times New Roman" w:hAnsi="Times New Roman" w:cs="Times New Roman"/>
          <w:sz w:val="24"/>
          <w:szCs w:val="24"/>
        </w:rPr>
        <w:t xml:space="preserve"> rates significantly lowered yields compared to the control (3.6, 6.3, and 8.7 Mg ha </w:t>
      </w:r>
      <w:r w:rsidRPr="00A33926">
        <w:rPr>
          <w:rFonts w:ascii="Times New Roman" w:hAnsi="Times New Roman" w:cs="Times New Roman"/>
          <w:sz w:val="24"/>
          <w:szCs w:val="24"/>
          <w:vertAlign w:val="superscript"/>
        </w:rPr>
        <w:t>-1</w:t>
      </w:r>
      <w:r w:rsidRPr="00A33926">
        <w:rPr>
          <w:rFonts w:ascii="Times New Roman" w:hAnsi="Times New Roman" w:cs="Times New Roman"/>
          <w:sz w:val="24"/>
          <w:szCs w:val="24"/>
        </w:rPr>
        <w:t>, respectively). The decrease in yield was likely due to the increase in EC which led to poor establishment and growth at the onset of the experiment where the EC</w:t>
      </w:r>
      <w:r w:rsidRPr="00A33926">
        <w:rPr>
          <w:rFonts w:ascii="Times New Roman" w:hAnsi="Times New Roman" w:cs="Times New Roman"/>
          <w:sz w:val="24"/>
          <w:szCs w:val="24"/>
          <w:vertAlign w:val="subscript"/>
        </w:rPr>
        <w:t>1:1</w:t>
      </w:r>
      <w:r w:rsidRPr="00A33926">
        <w:rPr>
          <w:rFonts w:ascii="Times New Roman" w:hAnsi="Times New Roman" w:cs="Times New Roman"/>
          <w:sz w:val="24"/>
          <w:szCs w:val="24"/>
        </w:rPr>
        <w:t xml:space="preserve"> of the langbeinite treatments were above 3 dS m</w:t>
      </w:r>
      <w:r w:rsidRPr="00A33926">
        <w:rPr>
          <w:rFonts w:ascii="Times New Roman" w:hAnsi="Times New Roman" w:cs="Times New Roman"/>
          <w:sz w:val="24"/>
          <w:szCs w:val="24"/>
          <w:vertAlign w:val="superscript"/>
        </w:rPr>
        <w:t>-1</w:t>
      </w:r>
      <w:r w:rsidRPr="00A33926">
        <w:rPr>
          <w:rFonts w:ascii="Times New Roman" w:hAnsi="Times New Roman" w:cs="Times New Roman"/>
          <w:sz w:val="24"/>
          <w:szCs w:val="24"/>
        </w:rPr>
        <w:t xml:space="preserve"> (approximately ECe = 6.3 dS m</w:t>
      </w:r>
      <w:r w:rsidRPr="00A33926">
        <w:rPr>
          <w:rFonts w:ascii="Times New Roman" w:hAnsi="Times New Roman" w:cs="Times New Roman"/>
          <w:sz w:val="24"/>
          <w:szCs w:val="24"/>
          <w:vertAlign w:val="superscript"/>
        </w:rPr>
        <w:t>-1</w:t>
      </w:r>
      <w:r w:rsidRPr="00A33926">
        <w:rPr>
          <w:rFonts w:ascii="Times New Roman" w:hAnsi="Times New Roman" w:cs="Times New Roman"/>
          <w:sz w:val="24"/>
          <w:szCs w:val="24"/>
        </w:rPr>
        <w:t>) where a 50% yield reduction is reported for alfalfa when ECe is 8 to 9 dS m</w:t>
      </w:r>
      <w:r w:rsidRPr="00A33926">
        <w:rPr>
          <w:rFonts w:ascii="Times New Roman" w:hAnsi="Times New Roman" w:cs="Times New Roman"/>
          <w:sz w:val="24"/>
          <w:szCs w:val="24"/>
          <w:vertAlign w:val="superscript"/>
        </w:rPr>
        <w:t>-1</w:t>
      </w:r>
      <w:r w:rsidRPr="00A33926">
        <w:rPr>
          <w:rFonts w:ascii="Times New Roman" w:hAnsi="Times New Roman" w:cs="Times New Roman"/>
          <w:sz w:val="24"/>
          <w:szCs w:val="24"/>
        </w:rPr>
        <w:t>, therefore some yield loss would be expected at the tiled site (Bernstein, 1975). Overall, the amendments did not impact yield at the tiled site and only the two high rates of langbeinite negatively impacted yield at the non-tiled site, suggesting that using langbeinite at the rates used in our study when soil EC</w:t>
      </w:r>
      <w:r w:rsidRPr="00A33926">
        <w:rPr>
          <w:rFonts w:ascii="Times New Roman" w:hAnsi="Times New Roman" w:cs="Times New Roman"/>
          <w:sz w:val="24"/>
          <w:szCs w:val="24"/>
          <w:vertAlign w:val="subscript"/>
        </w:rPr>
        <w:t>1:1</w:t>
      </w:r>
      <w:r w:rsidRPr="00A33926">
        <w:rPr>
          <w:rFonts w:ascii="Times New Roman" w:hAnsi="Times New Roman" w:cs="Times New Roman"/>
          <w:sz w:val="24"/>
          <w:szCs w:val="24"/>
        </w:rPr>
        <w:t xml:space="preserve"> is greater than 2.5 dS m</w:t>
      </w:r>
      <w:r w:rsidRPr="00A33926">
        <w:rPr>
          <w:rFonts w:ascii="Times New Roman" w:hAnsi="Times New Roman" w:cs="Times New Roman"/>
          <w:sz w:val="24"/>
          <w:szCs w:val="24"/>
          <w:vertAlign w:val="superscript"/>
        </w:rPr>
        <w:t>-1</w:t>
      </w:r>
      <w:r w:rsidRPr="00A33926">
        <w:rPr>
          <w:rFonts w:ascii="Times New Roman" w:hAnsi="Times New Roman" w:cs="Times New Roman"/>
          <w:sz w:val="24"/>
          <w:szCs w:val="24"/>
        </w:rPr>
        <w:t xml:space="preserve"> may inhibit establishment and yields of alfalfa.</w:t>
      </w:r>
      <w:r w:rsidR="007D0231">
        <w:rPr>
          <w:rFonts w:ascii="Times New Roman" w:hAnsi="Times New Roman" w:cs="Times New Roman"/>
          <w:sz w:val="24"/>
          <w:szCs w:val="24"/>
        </w:rPr>
        <w:t xml:space="preserve">  Alfalfa quality was largely unaffected by the treatments and </w:t>
      </w:r>
      <w:r w:rsidR="00876995">
        <w:rPr>
          <w:rFonts w:ascii="Times New Roman" w:hAnsi="Times New Roman" w:cs="Times New Roman"/>
          <w:sz w:val="24"/>
          <w:szCs w:val="24"/>
        </w:rPr>
        <w:t xml:space="preserve">treatment </w:t>
      </w:r>
      <w:r w:rsidR="007D0231">
        <w:rPr>
          <w:rFonts w:ascii="Times New Roman" w:hAnsi="Times New Roman" w:cs="Times New Roman"/>
          <w:sz w:val="24"/>
          <w:szCs w:val="24"/>
        </w:rPr>
        <w:t>differences (not shown) are likely the result of the time of harvest and the plant’s growth stage.</w:t>
      </w:r>
    </w:p>
    <w:p w14:paraId="270BFBC7" w14:textId="77777777" w:rsidR="00A33926" w:rsidRDefault="00A33926" w:rsidP="008010BB">
      <w:pPr>
        <w:ind w:firstLine="720"/>
        <w:rPr>
          <w:rFonts w:ascii="Times New Roman" w:hAnsi="Times New Roman" w:cs="Times New Roman"/>
          <w:sz w:val="24"/>
          <w:szCs w:val="24"/>
        </w:rPr>
      </w:pPr>
    </w:p>
    <w:p w14:paraId="1CF9F0EC" w14:textId="76FCA993" w:rsidR="00B0399F" w:rsidRPr="00B0399F" w:rsidRDefault="00B0399F" w:rsidP="00EC3D68">
      <w:pPr>
        <w:rPr>
          <w:rFonts w:ascii="Times New Roman" w:hAnsi="Times New Roman" w:cs="Times New Roman"/>
          <w:i/>
          <w:sz w:val="24"/>
          <w:szCs w:val="24"/>
          <w:u w:val="single"/>
        </w:rPr>
      </w:pPr>
      <w:r w:rsidRPr="00B0399F">
        <w:rPr>
          <w:rFonts w:ascii="Times New Roman" w:hAnsi="Times New Roman" w:cs="Times New Roman"/>
          <w:i/>
          <w:sz w:val="24"/>
          <w:szCs w:val="24"/>
          <w:u w:val="single"/>
        </w:rPr>
        <w:t>Laboratory Study</w:t>
      </w:r>
    </w:p>
    <w:p w14:paraId="3B9C51D8" w14:textId="38C09CD7" w:rsidR="00B0399F" w:rsidRPr="00B0399F" w:rsidRDefault="00B0399F" w:rsidP="007752C3">
      <w:pPr>
        <w:ind w:firstLine="720"/>
        <w:rPr>
          <w:rFonts w:ascii="Times New Roman" w:hAnsi="Times New Roman" w:cs="Times New Roman"/>
          <w:sz w:val="24"/>
          <w:szCs w:val="24"/>
        </w:rPr>
      </w:pPr>
      <w:r w:rsidRPr="00B0399F">
        <w:rPr>
          <w:rFonts w:ascii="Times New Roman" w:hAnsi="Times New Roman" w:cs="Times New Roman"/>
          <w:sz w:val="24"/>
          <w:szCs w:val="24"/>
        </w:rPr>
        <w:t>At rates of 33.6 and 67.2 Mg ha</w:t>
      </w:r>
      <w:r w:rsidRPr="00B0399F">
        <w:rPr>
          <w:rFonts w:ascii="Times New Roman" w:hAnsi="Times New Roman" w:cs="Times New Roman"/>
          <w:sz w:val="24"/>
          <w:szCs w:val="24"/>
          <w:vertAlign w:val="superscript"/>
        </w:rPr>
        <w:t>-1</w:t>
      </w:r>
      <w:r w:rsidRPr="00B0399F">
        <w:rPr>
          <w:rFonts w:ascii="Times New Roman" w:hAnsi="Times New Roman" w:cs="Times New Roman"/>
          <w:sz w:val="24"/>
          <w:szCs w:val="24"/>
        </w:rPr>
        <w:t>, spent lime had the greatest influence on microbial activity, and at the highest rate of application (67.2 Mg ha</w:t>
      </w:r>
      <w:r w:rsidRPr="00B0399F">
        <w:rPr>
          <w:rFonts w:ascii="Times New Roman" w:hAnsi="Times New Roman" w:cs="Times New Roman"/>
          <w:sz w:val="24"/>
          <w:szCs w:val="24"/>
          <w:vertAlign w:val="superscript"/>
        </w:rPr>
        <w:t>-1</w:t>
      </w:r>
      <w:r w:rsidRPr="00B0399F">
        <w:rPr>
          <w:rFonts w:ascii="Times New Roman" w:hAnsi="Times New Roman" w:cs="Times New Roman"/>
          <w:sz w:val="24"/>
          <w:szCs w:val="24"/>
        </w:rPr>
        <w:t>), cumulative respiration was three and two times greater than the control for both soils</w:t>
      </w:r>
      <w:r w:rsidR="00876995">
        <w:rPr>
          <w:rFonts w:ascii="Times New Roman" w:hAnsi="Times New Roman" w:cs="Times New Roman"/>
          <w:sz w:val="24"/>
          <w:szCs w:val="24"/>
        </w:rPr>
        <w:t xml:space="preserve"> (Tables 2 and 3)</w:t>
      </w:r>
      <w:r w:rsidRPr="00B0399F">
        <w:rPr>
          <w:rFonts w:ascii="Times New Roman" w:hAnsi="Times New Roman" w:cs="Times New Roman"/>
          <w:sz w:val="24"/>
          <w:szCs w:val="24"/>
        </w:rPr>
        <w:t>. High rates of langbeinite had the lowest respiration but were not significantly different than the control and the FGDG had no significant influence on the respiration. The amendments and their rates were not detrimental to microbial activity, and in the case of spent lime, may enhance soil health through its increased activity.</w:t>
      </w:r>
    </w:p>
    <w:p w14:paraId="76A8ECE2" w14:textId="77777777" w:rsidR="007A47C0" w:rsidRDefault="007A47C0" w:rsidP="007A47C0">
      <w:pPr>
        <w:rPr>
          <w:rFonts w:ascii="Times New Roman" w:hAnsi="Times New Roman" w:cs="Times New Roman"/>
          <w:sz w:val="24"/>
          <w:szCs w:val="24"/>
        </w:rPr>
      </w:pPr>
    </w:p>
    <w:p w14:paraId="4994889F" w14:textId="77777777" w:rsidR="007A47C0" w:rsidRPr="00AE2C87" w:rsidRDefault="00AE2C87">
      <w:pPr>
        <w:rPr>
          <w:rFonts w:ascii="Times New Roman" w:hAnsi="Times New Roman" w:cs="Times New Roman"/>
          <w:b/>
          <w:sz w:val="24"/>
          <w:szCs w:val="24"/>
        </w:rPr>
      </w:pPr>
      <w:r w:rsidRPr="00AE2C87">
        <w:rPr>
          <w:rFonts w:ascii="Times New Roman" w:hAnsi="Times New Roman" w:cs="Times New Roman"/>
          <w:b/>
          <w:sz w:val="24"/>
          <w:szCs w:val="24"/>
        </w:rPr>
        <w:t>Summary:</w:t>
      </w:r>
    </w:p>
    <w:p w14:paraId="4EB88BCA" w14:textId="588D9128" w:rsidR="00AE2C87" w:rsidRDefault="00AE2C87" w:rsidP="00AE2C87">
      <w:pPr>
        <w:ind w:firstLine="720"/>
        <w:rPr>
          <w:rFonts w:ascii="Times New Roman" w:hAnsi="Times New Roman" w:cs="Times New Roman"/>
          <w:sz w:val="24"/>
          <w:szCs w:val="24"/>
        </w:rPr>
      </w:pPr>
      <w:r>
        <w:rPr>
          <w:rFonts w:ascii="Times New Roman" w:hAnsi="Times New Roman" w:cs="Times New Roman"/>
          <w:sz w:val="24"/>
          <w:szCs w:val="24"/>
        </w:rPr>
        <w:t>Many factors must be considered when the objective is to improve the productivity of sodic soils. First and foremost, there must be an understanding of the %Na and EC within the soil profile so that</w:t>
      </w:r>
      <w:r w:rsidR="00C033DD">
        <w:rPr>
          <w:rFonts w:ascii="Times New Roman" w:hAnsi="Times New Roman" w:cs="Times New Roman"/>
          <w:sz w:val="24"/>
          <w:szCs w:val="24"/>
        </w:rPr>
        <w:t xml:space="preserve"> the amount of Ca</w:t>
      </w:r>
      <w:r w:rsidR="006235B0">
        <w:rPr>
          <w:rFonts w:ascii="Times New Roman" w:hAnsi="Times New Roman" w:cs="Times New Roman"/>
          <w:sz w:val="24"/>
          <w:szCs w:val="24"/>
        </w:rPr>
        <w:t xml:space="preserve"> needed can be </w:t>
      </w:r>
      <w:r w:rsidR="00C033DD">
        <w:rPr>
          <w:rFonts w:ascii="Times New Roman" w:hAnsi="Times New Roman" w:cs="Times New Roman"/>
          <w:sz w:val="24"/>
          <w:szCs w:val="24"/>
        </w:rPr>
        <w:t>calculated to replace the Na</w:t>
      </w:r>
      <w:r w:rsidR="006235B0">
        <w:rPr>
          <w:rFonts w:ascii="Times New Roman" w:hAnsi="Times New Roman" w:cs="Times New Roman"/>
          <w:sz w:val="24"/>
          <w:szCs w:val="24"/>
        </w:rPr>
        <w:t xml:space="preserve"> in the soil</w:t>
      </w:r>
      <w:r>
        <w:rPr>
          <w:rFonts w:ascii="Times New Roman" w:hAnsi="Times New Roman" w:cs="Times New Roman"/>
          <w:sz w:val="24"/>
          <w:szCs w:val="24"/>
        </w:rPr>
        <w:t>.</w:t>
      </w:r>
      <w:r w:rsidR="006235B0">
        <w:rPr>
          <w:rFonts w:ascii="Times New Roman" w:hAnsi="Times New Roman" w:cs="Times New Roman"/>
          <w:sz w:val="24"/>
          <w:szCs w:val="24"/>
        </w:rPr>
        <w:t xml:space="preserve"> Again the target values to reach for %Na and EC</w:t>
      </w:r>
      <w:r w:rsidR="00C033DD" w:rsidRPr="00C033DD">
        <w:rPr>
          <w:rFonts w:ascii="Times New Roman" w:hAnsi="Times New Roman" w:cs="Times New Roman"/>
          <w:sz w:val="24"/>
          <w:szCs w:val="24"/>
          <w:vertAlign w:val="subscript"/>
        </w:rPr>
        <w:t>1:1</w:t>
      </w:r>
      <w:r w:rsidR="006235B0">
        <w:rPr>
          <w:rFonts w:ascii="Times New Roman" w:hAnsi="Times New Roman" w:cs="Times New Roman"/>
          <w:sz w:val="24"/>
          <w:szCs w:val="24"/>
        </w:rPr>
        <w:t xml:space="preserve"> are 5 and 1.5</w:t>
      </w:r>
      <w:r w:rsidR="00EF5B7F">
        <w:rPr>
          <w:rFonts w:ascii="Times New Roman" w:hAnsi="Times New Roman" w:cs="Times New Roman"/>
          <w:sz w:val="24"/>
          <w:szCs w:val="24"/>
        </w:rPr>
        <w:t xml:space="preserve"> dS m</w:t>
      </w:r>
      <w:r w:rsidR="00EF5B7F" w:rsidRPr="00EF5B7F">
        <w:rPr>
          <w:rFonts w:ascii="Times New Roman" w:hAnsi="Times New Roman" w:cs="Times New Roman"/>
          <w:sz w:val="24"/>
          <w:szCs w:val="24"/>
          <w:vertAlign w:val="superscript"/>
        </w:rPr>
        <w:noBreakHyphen/>
        <w:t>1</w:t>
      </w:r>
      <w:r w:rsidR="006235B0">
        <w:rPr>
          <w:rFonts w:ascii="Times New Roman" w:hAnsi="Times New Roman" w:cs="Times New Roman"/>
          <w:sz w:val="24"/>
          <w:szCs w:val="24"/>
        </w:rPr>
        <w:t>, respectively.</w:t>
      </w:r>
      <w:r>
        <w:rPr>
          <w:rFonts w:ascii="Times New Roman" w:hAnsi="Times New Roman" w:cs="Times New Roman"/>
          <w:sz w:val="24"/>
          <w:szCs w:val="24"/>
        </w:rPr>
        <w:t xml:space="preserve"> The amendments and their rates of application did not impact yields and quality at the tiled site and only the high K-Mag significantly decreased yield at the non-tiled site compared to the control. In general, variability of soil across the treatments did not allow for detection of differences in %Na from the control but the high rate of FGDG numerically had the lowest values.  </w:t>
      </w:r>
    </w:p>
    <w:p w14:paraId="18D7A92A" w14:textId="77777777" w:rsidR="006B329C" w:rsidRDefault="006B329C">
      <w:pPr>
        <w:rPr>
          <w:rFonts w:ascii="Times New Roman" w:hAnsi="Times New Roman" w:cs="Times New Roman"/>
          <w:sz w:val="24"/>
          <w:szCs w:val="24"/>
        </w:rPr>
      </w:pPr>
    </w:p>
    <w:p w14:paraId="24816F80" w14:textId="77777777" w:rsidR="00AE2C87" w:rsidRPr="00AE2C87" w:rsidRDefault="00AE2C87">
      <w:pPr>
        <w:rPr>
          <w:rFonts w:ascii="Times New Roman" w:hAnsi="Times New Roman" w:cs="Times New Roman"/>
          <w:b/>
          <w:sz w:val="24"/>
          <w:szCs w:val="24"/>
        </w:rPr>
      </w:pPr>
      <w:r w:rsidRPr="00AE2C87">
        <w:rPr>
          <w:rFonts w:ascii="Times New Roman" w:hAnsi="Times New Roman" w:cs="Times New Roman"/>
          <w:b/>
          <w:sz w:val="24"/>
          <w:szCs w:val="24"/>
        </w:rPr>
        <w:t>Acknowledgements:</w:t>
      </w:r>
    </w:p>
    <w:p w14:paraId="3C809851" w14:textId="0682002B" w:rsidR="00210BA6" w:rsidRDefault="00210BA6" w:rsidP="00210BA6">
      <w:pPr>
        <w:rPr>
          <w:rFonts w:ascii="Times New Roman" w:hAnsi="Times New Roman" w:cs="Times New Roman"/>
          <w:sz w:val="24"/>
          <w:szCs w:val="24"/>
        </w:rPr>
      </w:pPr>
      <w:r>
        <w:rPr>
          <w:rFonts w:ascii="Times New Roman" w:hAnsi="Times New Roman" w:cs="Times New Roman"/>
          <w:sz w:val="24"/>
          <w:szCs w:val="24"/>
        </w:rPr>
        <w:t>We would like to thank the North Dakota Soybean Council for funding for this project. Thank you to Rachel Leitch for assisting with samp</w:t>
      </w:r>
      <w:r w:rsidR="007C3034">
        <w:rPr>
          <w:rFonts w:ascii="Times New Roman" w:hAnsi="Times New Roman" w:cs="Times New Roman"/>
          <w:sz w:val="24"/>
          <w:szCs w:val="24"/>
        </w:rPr>
        <w:t xml:space="preserve">le analysis, Kevin Horsager, </w:t>
      </w:r>
      <w:r>
        <w:rPr>
          <w:rFonts w:ascii="Times New Roman" w:hAnsi="Times New Roman" w:cs="Times New Roman"/>
          <w:sz w:val="24"/>
          <w:szCs w:val="24"/>
        </w:rPr>
        <w:t>Nathan Derby</w:t>
      </w:r>
      <w:r w:rsidR="007C3034">
        <w:rPr>
          <w:rFonts w:ascii="Times New Roman" w:hAnsi="Times New Roman" w:cs="Times New Roman"/>
          <w:sz w:val="24"/>
          <w:szCs w:val="24"/>
        </w:rPr>
        <w:t xml:space="preserve"> and Chandra Heglund</w:t>
      </w:r>
      <w:r>
        <w:rPr>
          <w:rFonts w:ascii="Times New Roman" w:hAnsi="Times New Roman" w:cs="Times New Roman"/>
          <w:sz w:val="24"/>
          <w:szCs w:val="24"/>
        </w:rPr>
        <w:t xml:space="preserve"> for their technical gu</w:t>
      </w:r>
      <w:r w:rsidR="00232451">
        <w:rPr>
          <w:rFonts w:ascii="Times New Roman" w:hAnsi="Times New Roman" w:cs="Times New Roman"/>
          <w:sz w:val="24"/>
          <w:szCs w:val="24"/>
        </w:rPr>
        <w:t xml:space="preserve">idance. </w:t>
      </w:r>
      <w:r>
        <w:rPr>
          <w:rFonts w:ascii="Times New Roman" w:hAnsi="Times New Roman" w:cs="Times New Roman"/>
          <w:sz w:val="24"/>
          <w:szCs w:val="24"/>
        </w:rPr>
        <w:t xml:space="preserve">This research has given </w:t>
      </w:r>
      <w:r w:rsidR="008E497A">
        <w:rPr>
          <w:rFonts w:ascii="Times New Roman" w:hAnsi="Times New Roman" w:cs="Times New Roman"/>
          <w:sz w:val="24"/>
          <w:szCs w:val="24"/>
        </w:rPr>
        <w:t>Maria Breker</w:t>
      </w:r>
      <w:r>
        <w:rPr>
          <w:rFonts w:ascii="Times New Roman" w:hAnsi="Times New Roman" w:cs="Times New Roman"/>
          <w:sz w:val="24"/>
          <w:szCs w:val="24"/>
        </w:rPr>
        <w:t xml:space="preserve"> the opportunity to interact with over 400 people through Extension field days, workshops, and conferences.</w:t>
      </w:r>
    </w:p>
    <w:p w14:paraId="2C603E1C" w14:textId="77777777" w:rsidR="00AE2C87" w:rsidRDefault="00210BA6" w:rsidP="00210BA6">
      <w:pPr>
        <w:tabs>
          <w:tab w:val="left" w:pos="1335"/>
        </w:tabs>
        <w:rPr>
          <w:rFonts w:ascii="Times New Roman" w:hAnsi="Times New Roman" w:cs="Times New Roman"/>
          <w:sz w:val="24"/>
          <w:szCs w:val="24"/>
        </w:rPr>
      </w:pPr>
      <w:r>
        <w:rPr>
          <w:rFonts w:ascii="Times New Roman" w:hAnsi="Times New Roman" w:cs="Times New Roman"/>
          <w:sz w:val="24"/>
          <w:szCs w:val="24"/>
        </w:rPr>
        <w:tab/>
      </w:r>
    </w:p>
    <w:p w14:paraId="4E8835E9" w14:textId="77777777" w:rsidR="00AE2C87" w:rsidRPr="00AE2C87" w:rsidRDefault="00AE2C87">
      <w:pPr>
        <w:rPr>
          <w:rFonts w:ascii="Times New Roman" w:hAnsi="Times New Roman" w:cs="Times New Roman"/>
          <w:b/>
          <w:sz w:val="24"/>
          <w:szCs w:val="24"/>
        </w:rPr>
      </w:pPr>
      <w:r w:rsidRPr="00AE2C87">
        <w:rPr>
          <w:rFonts w:ascii="Times New Roman" w:hAnsi="Times New Roman" w:cs="Times New Roman"/>
          <w:b/>
          <w:sz w:val="24"/>
          <w:szCs w:val="24"/>
        </w:rPr>
        <w:t>References:</w:t>
      </w:r>
    </w:p>
    <w:p w14:paraId="11359261" w14:textId="77777777" w:rsidR="003329A3" w:rsidRDefault="003329A3" w:rsidP="003329A3">
      <w:pPr>
        <w:pStyle w:val="Citation"/>
        <w:spacing w:line="240" w:lineRule="auto"/>
      </w:pPr>
      <w:r w:rsidRPr="005F15B1">
        <w:rPr>
          <w:noProof/>
        </w:rPr>
        <w:t>Bernstein, L. 1975. Effects of salinity and sodicity on plant growt</w:t>
      </w:r>
      <w:r>
        <w:rPr>
          <w:noProof/>
        </w:rPr>
        <w:t>h. Annu. Rev. Phytopathol. 13:295-</w:t>
      </w:r>
      <w:r w:rsidRPr="005F15B1">
        <w:rPr>
          <w:noProof/>
        </w:rPr>
        <w:t>312</w:t>
      </w:r>
      <w:r>
        <w:rPr>
          <w:noProof/>
        </w:rPr>
        <w:t>.</w:t>
      </w:r>
    </w:p>
    <w:p w14:paraId="5A890D5A" w14:textId="1913FDBE" w:rsidR="006B329C" w:rsidRDefault="007752C3" w:rsidP="003329A3">
      <w:pPr>
        <w:ind w:left="720" w:hanging="720"/>
        <w:rPr>
          <w:rFonts w:ascii="Times New Roman" w:hAnsi="Times New Roman" w:cs="Times New Roman"/>
          <w:sz w:val="24"/>
          <w:szCs w:val="24"/>
        </w:rPr>
      </w:pPr>
      <w:r w:rsidRPr="00EE6444">
        <w:rPr>
          <w:rFonts w:ascii="Times New Roman" w:hAnsi="Times New Roman" w:cs="Times New Roman"/>
          <w:noProof/>
          <w:sz w:val="24"/>
          <w:szCs w:val="24"/>
        </w:rPr>
        <w:t>DeSutter, T., D. Franzen, Y. He, A. Wick, J. Lee, B. Deutsch, and D. Clay. 2015. Relating Sodium Percentage to Sodium Adsorption Ratio and its Utility in the Northern Great Pla</w:t>
      </w:r>
      <w:r>
        <w:rPr>
          <w:rFonts w:ascii="Times New Roman" w:hAnsi="Times New Roman" w:cs="Times New Roman"/>
          <w:noProof/>
          <w:sz w:val="24"/>
          <w:szCs w:val="24"/>
        </w:rPr>
        <w:t>ins. Soil Sci. Soc. Am. J. 79</w:t>
      </w:r>
      <w:r w:rsidRPr="00EE6444">
        <w:rPr>
          <w:rFonts w:ascii="Times New Roman" w:hAnsi="Times New Roman" w:cs="Times New Roman"/>
          <w:noProof/>
          <w:sz w:val="24"/>
          <w:szCs w:val="24"/>
        </w:rPr>
        <w:t>: 1261–1264.</w:t>
      </w:r>
    </w:p>
    <w:p w14:paraId="56D20A23" w14:textId="77777777" w:rsidR="00BF603A" w:rsidRDefault="00BF603A">
      <w:pPr>
        <w:rPr>
          <w:rFonts w:ascii="Times New Roman" w:hAnsi="Times New Roman" w:cs="Times New Roman"/>
          <w:sz w:val="24"/>
          <w:szCs w:val="24"/>
        </w:rPr>
      </w:pPr>
      <w:r>
        <w:rPr>
          <w:rFonts w:ascii="Times New Roman" w:hAnsi="Times New Roman" w:cs="Times New Roman"/>
          <w:sz w:val="24"/>
          <w:szCs w:val="24"/>
        </w:rPr>
        <w:t xml:space="preserve">Essington, M.E. 2004. Soil and water chemistry: an integrative approach. CRC Press LLC, N.W. </w:t>
      </w:r>
    </w:p>
    <w:p w14:paraId="52DBD5C1" w14:textId="77777777" w:rsidR="00BF603A" w:rsidRDefault="00BF603A" w:rsidP="00BF603A">
      <w:pPr>
        <w:ind w:firstLine="720"/>
        <w:rPr>
          <w:rFonts w:ascii="Times New Roman" w:hAnsi="Times New Roman" w:cs="Times New Roman"/>
          <w:sz w:val="24"/>
          <w:szCs w:val="24"/>
        </w:rPr>
      </w:pPr>
      <w:r>
        <w:rPr>
          <w:rFonts w:ascii="Times New Roman" w:hAnsi="Times New Roman" w:cs="Times New Roman"/>
          <w:sz w:val="24"/>
          <w:szCs w:val="24"/>
        </w:rPr>
        <w:t>Corporate Blvd., Boca Raton, Florida.</w:t>
      </w:r>
    </w:p>
    <w:p w14:paraId="13BCA481" w14:textId="77777777" w:rsidR="007752C3" w:rsidRDefault="007752C3" w:rsidP="007752C3">
      <w:pPr>
        <w:widowControl w:val="0"/>
        <w:autoSpaceDE w:val="0"/>
        <w:autoSpaceDN w:val="0"/>
        <w:adjustRightInd w:val="0"/>
        <w:ind w:left="480" w:hanging="480"/>
        <w:rPr>
          <w:rFonts w:ascii="Times New Roman" w:hAnsi="Times New Roman" w:cs="Times New Roman"/>
          <w:noProof/>
          <w:sz w:val="24"/>
          <w:szCs w:val="24"/>
        </w:rPr>
      </w:pPr>
      <w:r w:rsidRPr="00EE6444">
        <w:rPr>
          <w:rFonts w:ascii="Times New Roman" w:hAnsi="Times New Roman" w:cs="Times New Roman"/>
          <w:noProof/>
          <w:sz w:val="24"/>
          <w:szCs w:val="24"/>
        </w:rPr>
        <w:t>Fitzpatrick, R., S. Boucher, R. Naidu, and E. Fritsch. 1994. Environmental consequences of soil so</w:t>
      </w:r>
      <w:r>
        <w:rPr>
          <w:rFonts w:ascii="Times New Roman" w:hAnsi="Times New Roman" w:cs="Times New Roman"/>
          <w:noProof/>
          <w:sz w:val="24"/>
          <w:szCs w:val="24"/>
        </w:rPr>
        <w:t>dicity. Aust. J. Soil Res. 32</w:t>
      </w:r>
      <w:r w:rsidRPr="00EE6444">
        <w:rPr>
          <w:rFonts w:ascii="Times New Roman" w:hAnsi="Times New Roman" w:cs="Times New Roman"/>
          <w:noProof/>
          <w:sz w:val="24"/>
          <w:szCs w:val="24"/>
        </w:rPr>
        <w:t>: 1069–1093.</w:t>
      </w:r>
    </w:p>
    <w:p w14:paraId="70DF02AD" w14:textId="77777777" w:rsidR="006B329C" w:rsidRPr="00867A70" w:rsidRDefault="006B329C" w:rsidP="006B329C">
      <w:pPr>
        <w:rPr>
          <w:rFonts w:ascii="Times New Roman" w:hAnsi="Times New Roman" w:cs="Times New Roman"/>
          <w:sz w:val="24"/>
          <w:szCs w:val="24"/>
        </w:rPr>
      </w:pPr>
      <w:r>
        <w:rPr>
          <w:rFonts w:ascii="Times New Roman" w:hAnsi="Times New Roman" w:cs="Times New Roman"/>
          <w:sz w:val="24"/>
          <w:szCs w:val="24"/>
        </w:rPr>
        <w:t xml:space="preserve">Levy, G.J., I. Shainberg, and W.P. Miller. 1998. Physical properties of sodic soils. </w:t>
      </w:r>
      <w:r w:rsidRPr="00867A70">
        <w:rPr>
          <w:rFonts w:ascii="Times New Roman" w:hAnsi="Times New Roman" w:cs="Times New Roman"/>
          <w:i/>
          <w:sz w:val="24"/>
          <w:szCs w:val="24"/>
        </w:rPr>
        <w:t>In</w:t>
      </w:r>
      <w:r w:rsidRPr="00867A70">
        <w:rPr>
          <w:rFonts w:ascii="Times New Roman" w:hAnsi="Times New Roman" w:cs="Times New Roman"/>
          <w:sz w:val="24"/>
          <w:szCs w:val="24"/>
        </w:rPr>
        <w:t xml:space="preserve"> Sodic soils: </w:t>
      </w:r>
    </w:p>
    <w:p w14:paraId="367689FB" w14:textId="77777777" w:rsidR="006B329C" w:rsidRDefault="006B329C" w:rsidP="006B329C">
      <w:pPr>
        <w:ind w:left="720"/>
        <w:rPr>
          <w:rFonts w:ascii="Times New Roman" w:hAnsi="Times New Roman" w:cs="Times New Roman"/>
          <w:sz w:val="24"/>
          <w:szCs w:val="24"/>
        </w:rPr>
      </w:pPr>
      <w:r w:rsidRPr="00867A70">
        <w:rPr>
          <w:rFonts w:ascii="Times New Roman" w:hAnsi="Times New Roman" w:cs="Times New Roman"/>
          <w:sz w:val="24"/>
          <w:szCs w:val="24"/>
        </w:rPr>
        <w:t>Distribution, properties, management, and environmental consequences. Oxford Univ. Press, New York.</w:t>
      </w:r>
    </w:p>
    <w:p w14:paraId="2415C1DC" w14:textId="77777777" w:rsidR="003329A3" w:rsidRDefault="003329A3" w:rsidP="003329A3">
      <w:pPr>
        <w:widowControl w:val="0"/>
        <w:autoSpaceDE w:val="0"/>
        <w:autoSpaceDN w:val="0"/>
        <w:adjustRightInd w:val="0"/>
        <w:ind w:left="480" w:hanging="480"/>
        <w:rPr>
          <w:rFonts w:ascii="Times New Roman" w:hAnsi="Times New Roman" w:cs="Times New Roman"/>
          <w:noProof/>
          <w:sz w:val="24"/>
          <w:szCs w:val="24"/>
        </w:rPr>
      </w:pPr>
      <w:r w:rsidRPr="00EE6444">
        <w:rPr>
          <w:rFonts w:ascii="Times New Roman" w:hAnsi="Times New Roman" w:cs="Times New Roman"/>
          <w:noProof/>
          <w:sz w:val="24"/>
          <w:szCs w:val="24"/>
        </w:rPr>
        <w:t>Mitchell,  a. R., T.R. Ellsworth, and B.D. Meek. 1995. Effect of root systems on preferential flow in swelling soil. Commun</w:t>
      </w:r>
      <w:r>
        <w:rPr>
          <w:rFonts w:ascii="Times New Roman" w:hAnsi="Times New Roman" w:cs="Times New Roman"/>
          <w:noProof/>
          <w:sz w:val="24"/>
          <w:szCs w:val="24"/>
        </w:rPr>
        <w:t>. Soil Sci. Plant Anal. 26</w:t>
      </w:r>
      <w:r w:rsidRPr="00EE6444">
        <w:rPr>
          <w:rFonts w:ascii="Times New Roman" w:hAnsi="Times New Roman" w:cs="Times New Roman"/>
          <w:noProof/>
          <w:sz w:val="24"/>
          <w:szCs w:val="24"/>
        </w:rPr>
        <w:t>: 2655–2666.</w:t>
      </w:r>
    </w:p>
    <w:p w14:paraId="734FB15F" w14:textId="77777777" w:rsidR="006B329C" w:rsidRPr="00867A70" w:rsidRDefault="006B329C" w:rsidP="006B329C">
      <w:pPr>
        <w:rPr>
          <w:rFonts w:ascii="Times New Roman" w:hAnsi="Times New Roman" w:cs="Times New Roman"/>
          <w:sz w:val="24"/>
          <w:szCs w:val="24"/>
        </w:rPr>
      </w:pPr>
      <w:r>
        <w:rPr>
          <w:rFonts w:ascii="Times New Roman" w:hAnsi="Times New Roman" w:cs="Times New Roman"/>
          <w:sz w:val="24"/>
          <w:szCs w:val="24"/>
        </w:rPr>
        <w:t xml:space="preserve">Nelson, P.N., and J.M. Oades. 1998. Organic matter, sodicity, and soil structure. </w:t>
      </w:r>
      <w:r w:rsidRPr="00867A70">
        <w:rPr>
          <w:rFonts w:ascii="Times New Roman" w:hAnsi="Times New Roman" w:cs="Times New Roman"/>
          <w:i/>
          <w:sz w:val="24"/>
          <w:szCs w:val="24"/>
        </w:rPr>
        <w:t>In</w:t>
      </w:r>
      <w:r w:rsidRPr="00867A70">
        <w:rPr>
          <w:rFonts w:ascii="Times New Roman" w:hAnsi="Times New Roman" w:cs="Times New Roman"/>
          <w:sz w:val="24"/>
          <w:szCs w:val="24"/>
        </w:rPr>
        <w:t xml:space="preserve"> Sodic soils: </w:t>
      </w:r>
    </w:p>
    <w:p w14:paraId="123A0ED7" w14:textId="650339B7" w:rsidR="00EE6444" w:rsidRDefault="006B329C" w:rsidP="003329A3">
      <w:pPr>
        <w:ind w:left="720"/>
        <w:rPr>
          <w:rFonts w:ascii="Times New Roman" w:hAnsi="Times New Roman" w:cs="Times New Roman"/>
          <w:noProof/>
          <w:sz w:val="24"/>
          <w:szCs w:val="24"/>
        </w:rPr>
      </w:pPr>
      <w:r w:rsidRPr="00867A70">
        <w:rPr>
          <w:rFonts w:ascii="Times New Roman" w:hAnsi="Times New Roman" w:cs="Times New Roman"/>
          <w:sz w:val="24"/>
          <w:szCs w:val="24"/>
        </w:rPr>
        <w:t>Distribution, properties, management, and environmental consequences. Oxford Univ. Press, New York.</w:t>
      </w:r>
      <w:r w:rsidRPr="004F03E8">
        <w:rPr>
          <w:rFonts w:ascii="Times New Roman" w:hAnsi="Times New Roman" w:cs="Times New Roman"/>
          <w:sz w:val="24"/>
          <w:szCs w:val="24"/>
        </w:rPr>
        <w:t xml:space="preserve"> </w:t>
      </w:r>
      <w:r>
        <w:rPr>
          <w:rFonts w:ascii="Times New Roman" w:hAnsi="Times New Roman" w:cs="Times New Roman"/>
          <w:sz w:val="24"/>
          <w:szCs w:val="24"/>
        </w:rPr>
        <w:t>p. 125-147.</w:t>
      </w:r>
      <w:r w:rsidR="00961B5B">
        <w:rPr>
          <w:rFonts w:ascii="Times New Roman" w:hAnsi="Times New Roman" w:cs="Times New Roman"/>
          <w:sz w:val="24"/>
          <w:szCs w:val="24"/>
        </w:rPr>
        <w:fldChar w:fldCharType="begin" w:fldLock="1"/>
      </w:r>
      <w:r w:rsidR="00961B5B">
        <w:rPr>
          <w:rFonts w:ascii="Times New Roman" w:hAnsi="Times New Roman" w:cs="Times New Roman"/>
          <w:sz w:val="24"/>
          <w:szCs w:val="24"/>
        </w:rPr>
        <w:instrText xml:space="preserve">ADDIN Mendeley Bibliography CSL_BIBLIOGRAPHY </w:instrText>
      </w:r>
      <w:r w:rsidR="00961B5B">
        <w:rPr>
          <w:rFonts w:ascii="Times New Roman" w:hAnsi="Times New Roman" w:cs="Times New Roman"/>
          <w:sz w:val="24"/>
          <w:szCs w:val="24"/>
        </w:rPr>
        <w:fldChar w:fldCharType="separate"/>
      </w:r>
    </w:p>
    <w:p w14:paraId="5888A1A1" w14:textId="77777777" w:rsidR="00EE6444" w:rsidRDefault="00EE6444" w:rsidP="00EE6444">
      <w:pPr>
        <w:widowControl w:val="0"/>
        <w:autoSpaceDE w:val="0"/>
        <w:autoSpaceDN w:val="0"/>
        <w:adjustRightInd w:val="0"/>
        <w:ind w:left="480" w:hanging="480"/>
        <w:rPr>
          <w:rFonts w:ascii="Times New Roman" w:hAnsi="Times New Roman" w:cs="Times New Roman"/>
          <w:noProof/>
          <w:sz w:val="24"/>
          <w:szCs w:val="24"/>
        </w:rPr>
      </w:pPr>
      <w:r w:rsidRPr="00EE6444">
        <w:rPr>
          <w:rFonts w:ascii="Times New Roman" w:hAnsi="Times New Roman" w:cs="Times New Roman"/>
          <w:noProof/>
          <w:sz w:val="24"/>
          <w:szCs w:val="24"/>
        </w:rPr>
        <w:t>Rengasamy, P., and K. Olsson. 1991. Sodicity and soil str</w:t>
      </w:r>
      <w:r w:rsidR="00210BA6">
        <w:rPr>
          <w:rFonts w:ascii="Times New Roman" w:hAnsi="Times New Roman" w:cs="Times New Roman"/>
          <w:noProof/>
          <w:sz w:val="24"/>
          <w:szCs w:val="24"/>
        </w:rPr>
        <w:t>ucture. Aust. J. Soil Res. 29</w:t>
      </w:r>
      <w:r w:rsidRPr="00EE6444">
        <w:rPr>
          <w:rFonts w:ascii="Times New Roman" w:hAnsi="Times New Roman" w:cs="Times New Roman"/>
          <w:noProof/>
          <w:sz w:val="24"/>
          <w:szCs w:val="24"/>
        </w:rPr>
        <w:t>: 935–952.</w:t>
      </w:r>
    </w:p>
    <w:p w14:paraId="532A3B28" w14:textId="77777777" w:rsidR="003329A3" w:rsidRDefault="003329A3" w:rsidP="003329A3">
      <w:pPr>
        <w:rPr>
          <w:rFonts w:ascii="Times New Roman" w:hAnsi="Times New Roman" w:cs="Times New Roman"/>
          <w:sz w:val="24"/>
          <w:szCs w:val="24"/>
        </w:rPr>
      </w:pPr>
      <w:r>
        <w:rPr>
          <w:rFonts w:ascii="Times New Roman" w:hAnsi="Times New Roman" w:cs="Times New Roman"/>
          <w:sz w:val="24"/>
          <w:szCs w:val="24"/>
        </w:rPr>
        <w:t xml:space="preserve">Seelig, B.D. 2000. Salinity and sodicity in North Dakota Soils. North Dakota State University, </w:t>
      </w:r>
    </w:p>
    <w:p w14:paraId="162C59E1" w14:textId="77777777" w:rsidR="003329A3" w:rsidRDefault="003329A3" w:rsidP="003329A3">
      <w:pPr>
        <w:ind w:firstLine="720"/>
        <w:rPr>
          <w:rFonts w:ascii="Times New Roman" w:hAnsi="Times New Roman" w:cs="Times New Roman"/>
          <w:sz w:val="24"/>
          <w:szCs w:val="24"/>
        </w:rPr>
      </w:pPr>
      <w:r>
        <w:rPr>
          <w:rFonts w:ascii="Times New Roman" w:hAnsi="Times New Roman" w:cs="Times New Roman"/>
          <w:sz w:val="24"/>
          <w:szCs w:val="24"/>
        </w:rPr>
        <w:t>Fargo. EB-57.</w:t>
      </w:r>
    </w:p>
    <w:p w14:paraId="76AAB8F8" w14:textId="77777777" w:rsidR="00EE6444" w:rsidRDefault="00EE6444" w:rsidP="00EE6444">
      <w:pPr>
        <w:widowControl w:val="0"/>
        <w:autoSpaceDE w:val="0"/>
        <w:autoSpaceDN w:val="0"/>
        <w:adjustRightInd w:val="0"/>
        <w:ind w:left="480" w:hanging="480"/>
        <w:rPr>
          <w:rFonts w:ascii="Times New Roman" w:hAnsi="Times New Roman" w:cs="Times New Roman"/>
          <w:noProof/>
          <w:sz w:val="24"/>
          <w:szCs w:val="24"/>
        </w:rPr>
      </w:pPr>
      <w:r w:rsidRPr="00EE6444">
        <w:rPr>
          <w:rFonts w:ascii="Times New Roman" w:hAnsi="Times New Roman" w:cs="Times New Roman"/>
          <w:noProof/>
          <w:sz w:val="24"/>
          <w:szCs w:val="24"/>
        </w:rPr>
        <w:t>Shainberg, I., and J. Letey. 1984. Response of soils to sodic and saline condtions. Hilgar</w:t>
      </w:r>
      <w:r w:rsidR="00210BA6">
        <w:rPr>
          <w:rFonts w:ascii="Times New Roman" w:hAnsi="Times New Roman" w:cs="Times New Roman"/>
          <w:noProof/>
          <w:sz w:val="24"/>
          <w:szCs w:val="24"/>
        </w:rPr>
        <w:t>dia: 52</w:t>
      </w:r>
      <w:r w:rsidRPr="00EE6444">
        <w:rPr>
          <w:rFonts w:ascii="Times New Roman" w:hAnsi="Times New Roman" w:cs="Times New Roman"/>
          <w:noProof/>
          <w:sz w:val="24"/>
          <w:szCs w:val="24"/>
        </w:rPr>
        <w:t>: 1–57.</w:t>
      </w:r>
    </w:p>
    <w:p w14:paraId="6992F042" w14:textId="77777777" w:rsidR="00FF761B" w:rsidRDefault="00EE6444" w:rsidP="00AE2C87">
      <w:pPr>
        <w:widowControl w:val="0"/>
        <w:autoSpaceDE w:val="0"/>
        <w:autoSpaceDN w:val="0"/>
        <w:adjustRightInd w:val="0"/>
        <w:ind w:left="480" w:hanging="480"/>
        <w:rPr>
          <w:rFonts w:ascii="Times New Roman" w:hAnsi="Times New Roman" w:cs="Times New Roman"/>
          <w:sz w:val="24"/>
          <w:szCs w:val="24"/>
        </w:rPr>
      </w:pPr>
      <w:r w:rsidRPr="00EE6444">
        <w:rPr>
          <w:rFonts w:ascii="Times New Roman" w:hAnsi="Times New Roman" w:cs="Times New Roman"/>
          <w:noProof/>
          <w:sz w:val="24"/>
          <w:szCs w:val="24"/>
        </w:rPr>
        <w:t>Valzano, F.P., B.W. Murphy, and R.S.B. Greene. 2001. The long-term effects of lime (CaCO</w:t>
      </w:r>
      <w:r w:rsidRPr="001B36D2">
        <w:rPr>
          <w:rFonts w:ascii="Times New Roman" w:hAnsi="Times New Roman" w:cs="Times New Roman"/>
          <w:noProof/>
          <w:sz w:val="24"/>
          <w:szCs w:val="24"/>
          <w:vertAlign w:val="subscript"/>
        </w:rPr>
        <w:t>3</w:t>
      </w:r>
      <w:r w:rsidRPr="00EE6444">
        <w:rPr>
          <w:rFonts w:ascii="Times New Roman" w:hAnsi="Times New Roman" w:cs="Times New Roman"/>
          <w:noProof/>
          <w:sz w:val="24"/>
          <w:szCs w:val="24"/>
        </w:rPr>
        <w:t>), gypsum (CaSO</w:t>
      </w:r>
      <w:r w:rsidRPr="001B36D2">
        <w:rPr>
          <w:rFonts w:ascii="Times New Roman" w:hAnsi="Times New Roman" w:cs="Times New Roman"/>
          <w:noProof/>
          <w:sz w:val="24"/>
          <w:szCs w:val="24"/>
          <w:vertAlign w:val="subscript"/>
        </w:rPr>
        <w:t>4</w:t>
      </w:r>
      <w:r w:rsidRPr="001B36D2">
        <w:rPr>
          <w:rFonts w:ascii="Times New Roman" w:hAnsi="Times New Roman" w:cs="Times New Roman"/>
          <w:noProof/>
          <w:sz w:val="24"/>
          <w:szCs w:val="24"/>
          <w:vertAlign w:val="superscript"/>
        </w:rPr>
        <w:t>.</w:t>
      </w:r>
      <w:r w:rsidRPr="00EE6444">
        <w:rPr>
          <w:rFonts w:ascii="Times New Roman" w:hAnsi="Times New Roman" w:cs="Times New Roman"/>
          <w:noProof/>
          <w:sz w:val="24"/>
          <w:szCs w:val="24"/>
        </w:rPr>
        <w:t>2H</w:t>
      </w:r>
      <w:r w:rsidRPr="001B36D2">
        <w:rPr>
          <w:rFonts w:ascii="Times New Roman" w:hAnsi="Times New Roman" w:cs="Times New Roman"/>
          <w:noProof/>
          <w:sz w:val="24"/>
          <w:szCs w:val="24"/>
          <w:vertAlign w:val="subscript"/>
        </w:rPr>
        <w:t>2</w:t>
      </w:r>
      <w:r w:rsidRPr="00EE6444">
        <w:rPr>
          <w:rFonts w:ascii="Times New Roman" w:hAnsi="Times New Roman" w:cs="Times New Roman"/>
          <w:noProof/>
          <w:sz w:val="24"/>
          <w:szCs w:val="24"/>
        </w:rPr>
        <w:t xml:space="preserve">O), and tillage on the physical and chemical properties of a sodic </w:t>
      </w:r>
      <w:r w:rsidR="00210BA6">
        <w:rPr>
          <w:rFonts w:ascii="Times New Roman" w:hAnsi="Times New Roman" w:cs="Times New Roman"/>
          <w:noProof/>
          <w:sz w:val="24"/>
          <w:szCs w:val="24"/>
        </w:rPr>
        <w:t>red-brown earth. Soil Res. 39</w:t>
      </w:r>
      <w:r w:rsidRPr="00EE6444">
        <w:rPr>
          <w:rFonts w:ascii="Times New Roman" w:hAnsi="Times New Roman" w:cs="Times New Roman"/>
          <w:noProof/>
          <w:sz w:val="24"/>
          <w:szCs w:val="24"/>
        </w:rPr>
        <w:t>: 1307–1331.</w:t>
      </w:r>
      <w:r w:rsidR="00961B5B">
        <w:rPr>
          <w:rFonts w:ascii="Times New Roman" w:hAnsi="Times New Roman" w:cs="Times New Roman"/>
          <w:sz w:val="24"/>
          <w:szCs w:val="24"/>
        </w:rPr>
        <w:fldChar w:fldCharType="end"/>
      </w:r>
    </w:p>
    <w:p w14:paraId="7214C157" w14:textId="77777777" w:rsidR="005C3FB5" w:rsidRDefault="005C3FB5" w:rsidP="00AE2C87">
      <w:pPr>
        <w:widowControl w:val="0"/>
        <w:autoSpaceDE w:val="0"/>
        <w:autoSpaceDN w:val="0"/>
        <w:adjustRightInd w:val="0"/>
        <w:ind w:left="480" w:hanging="480"/>
        <w:rPr>
          <w:rFonts w:ascii="Times New Roman" w:hAnsi="Times New Roman" w:cs="Times New Roman"/>
          <w:sz w:val="24"/>
          <w:szCs w:val="24"/>
        </w:rPr>
      </w:pPr>
    </w:p>
    <w:p w14:paraId="3EC5E02E" w14:textId="77777777" w:rsidR="005C3FB5" w:rsidRDefault="005C3FB5" w:rsidP="00AE2C87">
      <w:pPr>
        <w:widowControl w:val="0"/>
        <w:autoSpaceDE w:val="0"/>
        <w:autoSpaceDN w:val="0"/>
        <w:adjustRightInd w:val="0"/>
        <w:ind w:left="480" w:hanging="480"/>
        <w:rPr>
          <w:rFonts w:ascii="Times New Roman" w:hAnsi="Times New Roman" w:cs="Times New Roman"/>
          <w:sz w:val="24"/>
          <w:szCs w:val="24"/>
        </w:rPr>
        <w:sectPr w:rsidR="005C3FB5" w:rsidSect="00FF761B">
          <w:footerReference w:type="default" r:id="rId8"/>
          <w:pgSz w:w="12240" w:h="15840"/>
          <w:pgMar w:top="1440" w:right="1440" w:bottom="1440" w:left="1440" w:header="720" w:footer="720" w:gutter="0"/>
          <w:cols w:space="720"/>
          <w:docGrid w:linePitch="360"/>
        </w:sectPr>
      </w:pPr>
    </w:p>
    <w:p w14:paraId="60755664" w14:textId="77777777" w:rsidR="005C3FB5" w:rsidRDefault="005C3FB5" w:rsidP="005C3FB5">
      <w:pPr>
        <w:pStyle w:val="Figure"/>
        <w:jc w:val="left"/>
      </w:pPr>
      <w:r>
        <w:object w:dxaOrig="12495" w:dyaOrig="5685" w14:anchorId="48362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13pt" o:ole="">
            <v:imagedata r:id="rId9" o:title=""/>
          </v:shape>
          <o:OLEObject Type="Embed" ProgID="SigmaPlotGraphicObject.11" ShapeID="_x0000_i1025" DrawAspect="Content" ObjectID="_1529835840" r:id="rId10"/>
        </w:object>
      </w:r>
    </w:p>
    <w:p w14:paraId="10801AFD" w14:textId="5CC444B7" w:rsidR="005C3FB5" w:rsidRDefault="001B36D2" w:rsidP="005C3FB5">
      <w:pPr>
        <w:pStyle w:val="Figuretitle"/>
      </w:pPr>
      <w:bookmarkStart w:id="1" w:name="_Toc448486408"/>
      <w:r>
        <w:t>Figure 1</w:t>
      </w:r>
      <w:r w:rsidR="005C3FB5" w:rsidRPr="00BC3420">
        <w:t xml:space="preserve">. Electrical conductivity of the 0 to 15 cm depth samples in both 2014 and 2015 </w:t>
      </w:r>
      <w:r w:rsidR="005C3FB5">
        <w:t>for the tiled site</w:t>
      </w:r>
      <w:r w:rsidR="005C3FB5" w:rsidRPr="00BC3420">
        <w:t xml:space="preserve">. </w:t>
      </w:r>
      <w:r w:rsidR="005C3FB5">
        <w:t>The treatments are flue-gas desulfurization gypsum (FGDG), spent lime (SL), and langbeinite (LB) at the rates applied in Mg ha</w:t>
      </w:r>
      <w:r w:rsidR="005C3FB5">
        <w:rPr>
          <w:vertAlign w:val="superscript"/>
        </w:rPr>
        <w:t>-1</w:t>
      </w:r>
      <w:r w:rsidR="005C3FB5">
        <w:t xml:space="preserve">. Significant differences between the treatments are represented by different letters (p &lt;0.05). </w:t>
      </w:r>
      <w:r w:rsidR="005C3FB5" w:rsidRPr="00BC3420">
        <w:t xml:space="preserve">The letters in each </w:t>
      </w:r>
      <w:r w:rsidR="005C3FB5">
        <w:t>corner are denoted by: (A) 2014</w:t>
      </w:r>
      <w:r w:rsidR="005C3FB5" w:rsidRPr="00BC3420">
        <w:t>,</w:t>
      </w:r>
      <w:r w:rsidR="005C3FB5">
        <w:t xml:space="preserve"> and</w:t>
      </w:r>
      <w:r w:rsidR="005C3FB5" w:rsidRPr="00BC3420">
        <w:t xml:space="preserve"> (B) 2015.</w:t>
      </w:r>
      <w:bookmarkEnd w:id="1"/>
    </w:p>
    <w:p w14:paraId="49E258C0" w14:textId="77777777" w:rsidR="002D57F1" w:rsidRDefault="002D57F1" w:rsidP="005C3FB5">
      <w:pPr>
        <w:pStyle w:val="Figuretitle"/>
      </w:pPr>
    </w:p>
    <w:p w14:paraId="0D478662" w14:textId="77777777" w:rsidR="002D57F1" w:rsidRDefault="002D57F1" w:rsidP="005C3FB5">
      <w:pPr>
        <w:pStyle w:val="Figuretitle"/>
      </w:pPr>
    </w:p>
    <w:p w14:paraId="7A0CD31D" w14:textId="77777777" w:rsidR="002D57F1" w:rsidRDefault="002D57F1" w:rsidP="002D57F1">
      <w:pPr>
        <w:pStyle w:val="Figure"/>
      </w:pPr>
      <w:r>
        <w:object w:dxaOrig="12285" w:dyaOrig="5625" w14:anchorId="3C829EA4">
          <v:shape id="_x0000_i1026" type="#_x0000_t75" style="width:467.4pt;height:214.8pt" o:ole="">
            <v:imagedata r:id="rId11" o:title=""/>
          </v:shape>
          <o:OLEObject Type="Embed" ProgID="SigmaPlotGraphicObject.11" ShapeID="_x0000_i1026" DrawAspect="Content" ObjectID="_1529835841" r:id="rId12"/>
        </w:object>
      </w:r>
    </w:p>
    <w:p w14:paraId="590C020F" w14:textId="6BD368CE" w:rsidR="002D57F1" w:rsidRDefault="001B36D2" w:rsidP="002D57F1">
      <w:pPr>
        <w:pStyle w:val="Figuretitle"/>
      </w:pPr>
      <w:bookmarkStart w:id="2" w:name="_Toc448486409"/>
      <w:r>
        <w:t>Figure 2</w:t>
      </w:r>
      <w:r w:rsidR="002D57F1" w:rsidRPr="00BC3420">
        <w:t xml:space="preserve">. Electrical conductivity of the 0 to 15 cm depth samples in both 2014 and 2015 </w:t>
      </w:r>
      <w:r w:rsidR="002D57F1">
        <w:t>for the non-tiled site</w:t>
      </w:r>
      <w:r w:rsidR="002D57F1" w:rsidRPr="00BC3420">
        <w:t>.</w:t>
      </w:r>
      <w:r w:rsidR="002D57F1" w:rsidRPr="00BF6406">
        <w:t xml:space="preserve"> </w:t>
      </w:r>
      <w:r w:rsidR="002D57F1">
        <w:t>The treatments are flue-gas desulfurization gypsum (FGDG), spent lime (SL), and langbeinite (LB) at the rates applied in Mg ha</w:t>
      </w:r>
      <w:r w:rsidR="002D57F1">
        <w:rPr>
          <w:vertAlign w:val="superscript"/>
        </w:rPr>
        <w:t>-1</w:t>
      </w:r>
      <w:r w:rsidR="002D57F1">
        <w:t xml:space="preserve">. Significant differences between the treatments are represented by different letters (p &lt;0.05). </w:t>
      </w:r>
      <w:r w:rsidR="002D57F1" w:rsidRPr="00BC3420">
        <w:t xml:space="preserve">The letters in each corner are denoted by: </w:t>
      </w:r>
      <w:r w:rsidR="002D57F1">
        <w:t>(A) 2014</w:t>
      </w:r>
      <w:r w:rsidR="002D57F1" w:rsidRPr="00BC3420">
        <w:t>,</w:t>
      </w:r>
      <w:r w:rsidR="002D57F1">
        <w:t xml:space="preserve"> and</w:t>
      </w:r>
      <w:r w:rsidR="002D57F1" w:rsidRPr="00BC3420">
        <w:t xml:space="preserve"> (B) 2015.</w:t>
      </w:r>
      <w:r w:rsidR="002D57F1">
        <w:t xml:space="preserve"> The dotted line in B is the average EC across all treatments.</w:t>
      </w:r>
      <w:bookmarkEnd w:id="2"/>
    </w:p>
    <w:p w14:paraId="0BFB2337" w14:textId="77777777" w:rsidR="002D57F1" w:rsidRDefault="002D57F1" w:rsidP="005C3FB5">
      <w:pPr>
        <w:pStyle w:val="Figuretitle"/>
      </w:pPr>
    </w:p>
    <w:p w14:paraId="214A2982" w14:textId="009066D6" w:rsidR="005C3FB5" w:rsidRDefault="005C3FB5" w:rsidP="00AE2C87">
      <w:pPr>
        <w:widowControl w:val="0"/>
        <w:autoSpaceDE w:val="0"/>
        <w:autoSpaceDN w:val="0"/>
        <w:adjustRightInd w:val="0"/>
        <w:ind w:left="480" w:hanging="480"/>
        <w:rPr>
          <w:rFonts w:ascii="Times New Roman" w:hAnsi="Times New Roman" w:cs="Times New Roman"/>
          <w:sz w:val="24"/>
          <w:szCs w:val="24"/>
        </w:rPr>
      </w:pPr>
    </w:p>
    <w:p w14:paraId="0F54DD2C" w14:textId="77777777" w:rsidR="005C3FB5" w:rsidRDefault="005C3FB5" w:rsidP="00AE2C87">
      <w:pPr>
        <w:widowControl w:val="0"/>
        <w:autoSpaceDE w:val="0"/>
        <w:autoSpaceDN w:val="0"/>
        <w:adjustRightInd w:val="0"/>
        <w:ind w:left="480" w:hanging="480"/>
        <w:rPr>
          <w:rFonts w:ascii="Times New Roman" w:hAnsi="Times New Roman" w:cs="Times New Roman"/>
          <w:sz w:val="24"/>
          <w:szCs w:val="24"/>
        </w:rPr>
        <w:sectPr w:rsidR="005C3FB5" w:rsidSect="00FF761B">
          <w:pgSz w:w="12240" w:h="15840"/>
          <w:pgMar w:top="1440" w:right="1440" w:bottom="1440" w:left="1440" w:header="720" w:footer="720" w:gutter="0"/>
          <w:cols w:space="720"/>
          <w:docGrid w:linePitch="360"/>
        </w:sectPr>
      </w:pPr>
    </w:p>
    <w:p w14:paraId="75927ABD" w14:textId="77777777" w:rsidR="001A0D5E" w:rsidRDefault="001A0D5E" w:rsidP="00BA11B3">
      <w:pPr>
        <w:rPr>
          <w:rFonts w:ascii="Times New Roman" w:hAnsi="Times New Roman" w:cs="Times New Roman"/>
          <w:b/>
          <w:sz w:val="24"/>
          <w:szCs w:val="24"/>
        </w:rPr>
      </w:pPr>
    </w:p>
    <w:p w14:paraId="115FF2DA" w14:textId="1162EE62" w:rsidR="001A0D5E" w:rsidRDefault="001A0D5E" w:rsidP="00BA11B3">
      <w:r>
        <w:object w:dxaOrig="12660" w:dyaOrig="5760" w14:anchorId="2755607A">
          <v:shape id="_x0000_i1027" type="#_x0000_t75" style="width:468pt;height:213pt" o:ole="">
            <v:imagedata r:id="rId13" o:title=""/>
          </v:shape>
          <o:OLEObject Type="Embed" ProgID="SigmaPlotGraphicObject.11" ShapeID="_x0000_i1027" DrawAspect="Content" ObjectID="_1529835842" r:id="rId14"/>
        </w:object>
      </w:r>
    </w:p>
    <w:p w14:paraId="614F5A73" w14:textId="77777777" w:rsidR="001B36D2" w:rsidRDefault="001B36D2" w:rsidP="001B36D2">
      <w:pPr>
        <w:pStyle w:val="Figuretitle"/>
      </w:pPr>
      <w:bookmarkStart w:id="3" w:name="_Toc448486410"/>
      <w:bookmarkStart w:id="4" w:name="_Toc448486411"/>
      <w:r>
        <w:t>Figure 3</w:t>
      </w:r>
      <w:r w:rsidRPr="00BC3420">
        <w:t xml:space="preserve">. </w:t>
      </w:r>
      <w:r>
        <w:t>Percent sodium (%Na) of the 0 to 15 cm</w:t>
      </w:r>
      <w:r w:rsidRPr="00BC3420">
        <w:t xml:space="preserve"> depth samples in both 2014 and 2015 at the tiled site.</w:t>
      </w:r>
      <w:r w:rsidRPr="00BF6406">
        <w:t xml:space="preserve"> </w:t>
      </w:r>
      <w:r>
        <w:t>The treatments are flue-gas desulfurization gypsum (FGDG), spent lime (SL), and langbeinite (LB) at the rates applied in Mg ha</w:t>
      </w:r>
      <w:r>
        <w:rPr>
          <w:vertAlign w:val="superscript"/>
        </w:rPr>
        <w:t>-1</w:t>
      </w:r>
      <w:r>
        <w:t xml:space="preserve">. Significant differences between the treatments are represented by different letters (p &lt;0.05). </w:t>
      </w:r>
      <w:r w:rsidRPr="00BC3420">
        <w:t>The letters in each corner are denoted by: (A) 2014</w:t>
      </w:r>
      <w:r>
        <w:t>, and</w:t>
      </w:r>
      <w:r w:rsidRPr="00BC3420">
        <w:t xml:space="preserve"> (B) 2015.</w:t>
      </w:r>
      <w:r>
        <w:t xml:space="preserve"> The dotted line in B is the average %Na across all treatments.</w:t>
      </w:r>
      <w:bookmarkEnd w:id="3"/>
    </w:p>
    <w:p w14:paraId="297551AC" w14:textId="77777777" w:rsidR="001A0D5E" w:rsidRDefault="001A0D5E" w:rsidP="001A0D5E">
      <w:pPr>
        <w:pStyle w:val="Figuretitle"/>
      </w:pPr>
    </w:p>
    <w:bookmarkEnd w:id="4"/>
    <w:p w14:paraId="141BEFD0" w14:textId="77777777" w:rsidR="001A0D5E" w:rsidRDefault="001A0D5E" w:rsidP="001A0D5E">
      <w:pPr>
        <w:pStyle w:val="Figure"/>
      </w:pPr>
      <w:r>
        <w:object w:dxaOrig="12795" w:dyaOrig="5820" w14:anchorId="5D0E994C">
          <v:shape id="_x0000_i1028" type="#_x0000_t75" style="width:468pt;height:213pt" o:ole="">
            <v:imagedata r:id="rId15" o:title=""/>
          </v:shape>
          <o:OLEObject Type="Embed" ProgID="SigmaPlotGraphicObject.11" ShapeID="_x0000_i1028" DrawAspect="Content" ObjectID="_1529835843" r:id="rId16"/>
        </w:object>
      </w:r>
    </w:p>
    <w:p w14:paraId="0891D114" w14:textId="77777777" w:rsidR="001A0D5E" w:rsidRDefault="001A0D5E" w:rsidP="00BA11B3">
      <w:pPr>
        <w:rPr>
          <w:rFonts w:ascii="Times New Roman" w:hAnsi="Times New Roman" w:cs="Times New Roman"/>
          <w:b/>
          <w:sz w:val="24"/>
          <w:szCs w:val="24"/>
        </w:rPr>
      </w:pPr>
    </w:p>
    <w:p w14:paraId="10A4B66A" w14:textId="77777777" w:rsidR="001B36D2" w:rsidRDefault="001B36D2" w:rsidP="001B36D2">
      <w:pPr>
        <w:pStyle w:val="Figuretitle"/>
      </w:pPr>
      <w:r>
        <w:t>Figure 4</w:t>
      </w:r>
      <w:r w:rsidRPr="00BC3420">
        <w:t xml:space="preserve">. </w:t>
      </w:r>
      <w:r>
        <w:t>Percent sodium (%Na) of the 0 to 15 cm</w:t>
      </w:r>
      <w:r w:rsidRPr="00BC3420">
        <w:t xml:space="preserve"> depth samples in both 2014 and 2015 at the non-tiled site.</w:t>
      </w:r>
      <w:r w:rsidRPr="00BF6406">
        <w:t xml:space="preserve"> </w:t>
      </w:r>
      <w:r>
        <w:t>The treatments are flue-gas desulfurization gypsum (FGDG), spent lime (SL), and langbeinite (LB) at the rates applied in Mg ha</w:t>
      </w:r>
      <w:r>
        <w:rPr>
          <w:vertAlign w:val="superscript"/>
        </w:rPr>
        <w:t>-1</w:t>
      </w:r>
      <w:r>
        <w:t xml:space="preserve">. Significant differences between the treatments are represented by different letters (p &lt;0.05). </w:t>
      </w:r>
      <w:r w:rsidRPr="00BC3420">
        <w:t>The letters in each corner are denoted by: (A) 2014,</w:t>
      </w:r>
      <w:r>
        <w:t xml:space="preserve"> and</w:t>
      </w:r>
      <w:r w:rsidRPr="00BC3420">
        <w:t xml:space="preserve"> (B) 2015.</w:t>
      </w:r>
    </w:p>
    <w:p w14:paraId="4F5C7698" w14:textId="77777777" w:rsidR="006F3347" w:rsidRDefault="006F3347" w:rsidP="00BA11B3">
      <w:pPr>
        <w:rPr>
          <w:rFonts w:ascii="Times New Roman" w:hAnsi="Times New Roman" w:cs="Times New Roman"/>
          <w:b/>
          <w:sz w:val="24"/>
          <w:szCs w:val="24"/>
        </w:rPr>
        <w:sectPr w:rsidR="006F3347" w:rsidSect="00A414FF">
          <w:pgSz w:w="12240" w:h="15840"/>
          <w:pgMar w:top="1440" w:right="1440" w:bottom="1440" w:left="1440" w:header="720" w:footer="720" w:gutter="0"/>
          <w:cols w:space="720"/>
          <w:docGrid w:linePitch="360"/>
        </w:sectPr>
      </w:pPr>
    </w:p>
    <w:p w14:paraId="125CD4E9" w14:textId="71C3192C" w:rsidR="006F3347" w:rsidRPr="00BC3420" w:rsidRDefault="00781169" w:rsidP="006F3347">
      <w:pPr>
        <w:pStyle w:val="Tabletitle"/>
        <w:spacing w:before="0"/>
      </w:pPr>
      <w:bookmarkStart w:id="5" w:name="_Toc448486401"/>
      <w:r>
        <w:lastRenderedPageBreak/>
        <w:t>Table 1</w:t>
      </w:r>
      <w:r w:rsidR="006F3347" w:rsidRPr="00BC3420">
        <w:t xml:space="preserve">. </w:t>
      </w:r>
      <w:r w:rsidR="006F3347">
        <w:t>Alfalfa yield from tiled and non-tiled locations</w:t>
      </w:r>
      <w:r w:rsidR="006F3347" w:rsidRPr="00BB621D">
        <w:t xml:space="preserve"> in 2014 and 2015.</w:t>
      </w:r>
      <w:bookmarkEnd w:id="5"/>
    </w:p>
    <w:tbl>
      <w:tblPr>
        <w:tblW w:w="0" w:type="auto"/>
        <w:tblLook w:val="04A0" w:firstRow="1" w:lastRow="0" w:firstColumn="1" w:lastColumn="0" w:noHBand="0" w:noVBand="1"/>
      </w:tblPr>
      <w:tblGrid>
        <w:gridCol w:w="639"/>
        <w:gridCol w:w="1250"/>
        <w:gridCol w:w="1338"/>
        <w:gridCol w:w="267"/>
        <w:gridCol w:w="1338"/>
        <w:gridCol w:w="1183"/>
        <w:gridCol w:w="1095"/>
        <w:gridCol w:w="1620"/>
        <w:gridCol w:w="270"/>
        <w:gridCol w:w="1170"/>
      </w:tblGrid>
      <w:tr w:rsidR="006F3347" w:rsidRPr="00BC3420" w14:paraId="400FB476" w14:textId="77777777" w:rsidTr="007C6106">
        <w:tc>
          <w:tcPr>
            <w:tcW w:w="639" w:type="dxa"/>
            <w:vMerge w:val="restart"/>
            <w:tcBorders>
              <w:top w:val="single" w:sz="4" w:space="0" w:color="auto"/>
              <w:bottom w:val="single" w:sz="4" w:space="0" w:color="auto"/>
            </w:tcBorders>
            <w:vAlign w:val="center"/>
          </w:tcPr>
          <w:p w14:paraId="0E60AD96" w14:textId="77777777" w:rsidR="006F3347" w:rsidRPr="009C2FF6" w:rsidRDefault="006F3347" w:rsidP="007C6106">
            <w:pPr>
              <w:pStyle w:val="Tabletext"/>
              <w:rPr>
                <w:b/>
                <w:sz w:val="18"/>
                <w:szCs w:val="18"/>
              </w:rPr>
            </w:pPr>
            <w:r w:rsidRPr="009C2FF6">
              <w:rPr>
                <w:b/>
                <w:sz w:val="18"/>
                <w:szCs w:val="18"/>
              </w:rPr>
              <w:t>Site†</w:t>
            </w:r>
          </w:p>
        </w:tc>
        <w:tc>
          <w:tcPr>
            <w:tcW w:w="1250" w:type="dxa"/>
            <w:vMerge w:val="restart"/>
            <w:tcBorders>
              <w:top w:val="single" w:sz="4" w:space="0" w:color="auto"/>
              <w:bottom w:val="single" w:sz="4" w:space="0" w:color="auto"/>
            </w:tcBorders>
            <w:vAlign w:val="center"/>
          </w:tcPr>
          <w:p w14:paraId="2DF01D26" w14:textId="77777777" w:rsidR="006F3347" w:rsidRPr="009C2FF6" w:rsidRDefault="006F3347" w:rsidP="007C6106">
            <w:pPr>
              <w:pStyle w:val="Tabletext"/>
              <w:rPr>
                <w:b/>
                <w:sz w:val="18"/>
                <w:szCs w:val="18"/>
              </w:rPr>
            </w:pPr>
            <w:r w:rsidRPr="009C2FF6">
              <w:rPr>
                <w:b/>
                <w:sz w:val="18"/>
                <w:szCs w:val="18"/>
              </w:rPr>
              <w:t>Treatment‡</w:t>
            </w:r>
          </w:p>
        </w:tc>
        <w:tc>
          <w:tcPr>
            <w:tcW w:w="1338" w:type="dxa"/>
            <w:tcBorders>
              <w:top w:val="single" w:sz="4" w:space="0" w:color="auto"/>
              <w:bottom w:val="single" w:sz="4" w:space="0" w:color="auto"/>
            </w:tcBorders>
            <w:vAlign w:val="center"/>
          </w:tcPr>
          <w:p w14:paraId="6F9B037C" w14:textId="77777777" w:rsidR="006F3347" w:rsidRPr="009C2FF6" w:rsidRDefault="006F3347" w:rsidP="007C6106">
            <w:pPr>
              <w:pStyle w:val="Tabletext"/>
              <w:jc w:val="center"/>
              <w:rPr>
                <w:b/>
                <w:sz w:val="18"/>
                <w:szCs w:val="18"/>
              </w:rPr>
            </w:pPr>
            <w:r w:rsidRPr="009C2FF6">
              <w:rPr>
                <w:b/>
                <w:sz w:val="18"/>
                <w:szCs w:val="18"/>
              </w:rPr>
              <w:t>2014</w:t>
            </w:r>
          </w:p>
        </w:tc>
        <w:tc>
          <w:tcPr>
            <w:tcW w:w="267" w:type="dxa"/>
            <w:tcBorders>
              <w:top w:val="single" w:sz="4" w:space="0" w:color="auto"/>
            </w:tcBorders>
            <w:vAlign w:val="center"/>
          </w:tcPr>
          <w:p w14:paraId="28E18D3B" w14:textId="77777777" w:rsidR="006F3347" w:rsidRPr="009C2FF6" w:rsidRDefault="006F3347" w:rsidP="007C6106">
            <w:pPr>
              <w:pStyle w:val="Tabletext"/>
              <w:jc w:val="center"/>
              <w:rPr>
                <w:b/>
                <w:sz w:val="18"/>
                <w:szCs w:val="18"/>
              </w:rPr>
            </w:pPr>
          </w:p>
        </w:tc>
        <w:tc>
          <w:tcPr>
            <w:tcW w:w="5236" w:type="dxa"/>
            <w:gridSpan w:val="4"/>
            <w:tcBorders>
              <w:top w:val="single" w:sz="4" w:space="0" w:color="auto"/>
              <w:bottom w:val="single" w:sz="4" w:space="0" w:color="auto"/>
            </w:tcBorders>
            <w:vAlign w:val="center"/>
          </w:tcPr>
          <w:p w14:paraId="6FF3DA89" w14:textId="77777777" w:rsidR="006F3347" w:rsidRPr="009C2FF6" w:rsidRDefault="006F3347" w:rsidP="007C6106">
            <w:pPr>
              <w:pStyle w:val="Tabletext"/>
              <w:jc w:val="center"/>
              <w:rPr>
                <w:b/>
                <w:sz w:val="18"/>
                <w:szCs w:val="18"/>
              </w:rPr>
            </w:pPr>
            <w:r w:rsidRPr="009C2FF6">
              <w:rPr>
                <w:b/>
                <w:sz w:val="18"/>
                <w:szCs w:val="18"/>
              </w:rPr>
              <w:t>2015 Yield</w:t>
            </w:r>
          </w:p>
        </w:tc>
        <w:tc>
          <w:tcPr>
            <w:tcW w:w="270" w:type="dxa"/>
            <w:tcBorders>
              <w:top w:val="single" w:sz="4" w:space="0" w:color="auto"/>
            </w:tcBorders>
            <w:vAlign w:val="center"/>
          </w:tcPr>
          <w:p w14:paraId="7913AC42" w14:textId="77777777" w:rsidR="006F3347" w:rsidRPr="009C2FF6" w:rsidRDefault="006F3347" w:rsidP="007C6106">
            <w:pPr>
              <w:pStyle w:val="Tabletext"/>
              <w:jc w:val="center"/>
              <w:rPr>
                <w:b/>
                <w:sz w:val="18"/>
                <w:szCs w:val="18"/>
              </w:rPr>
            </w:pPr>
          </w:p>
        </w:tc>
        <w:tc>
          <w:tcPr>
            <w:tcW w:w="1170" w:type="dxa"/>
            <w:tcBorders>
              <w:top w:val="single" w:sz="4" w:space="0" w:color="auto"/>
            </w:tcBorders>
            <w:vAlign w:val="center"/>
          </w:tcPr>
          <w:p w14:paraId="02C44ECD" w14:textId="77777777" w:rsidR="006F3347" w:rsidRPr="009C2FF6" w:rsidRDefault="006F3347" w:rsidP="007C6106">
            <w:pPr>
              <w:pStyle w:val="Tabletext"/>
              <w:jc w:val="center"/>
              <w:rPr>
                <w:b/>
                <w:sz w:val="18"/>
                <w:szCs w:val="18"/>
              </w:rPr>
            </w:pPr>
            <w:r w:rsidRPr="009C2FF6">
              <w:rPr>
                <w:b/>
                <w:sz w:val="18"/>
                <w:szCs w:val="18"/>
              </w:rPr>
              <w:t>2015</w:t>
            </w:r>
          </w:p>
        </w:tc>
      </w:tr>
      <w:tr w:rsidR="006F3347" w:rsidRPr="00BC3420" w14:paraId="52C9BD50" w14:textId="77777777" w:rsidTr="007C6106">
        <w:tc>
          <w:tcPr>
            <w:tcW w:w="639" w:type="dxa"/>
            <w:vMerge/>
            <w:tcBorders>
              <w:bottom w:val="single" w:sz="4" w:space="0" w:color="auto"/>
            </w:tcBorders>
          </w:tcPr>
          <w:p w14:paraId="358AF03B" w14:textId="77777777" w:rsidR="006F3347" w:rsidRPr="009C2FF6" w:rsidRDefault="006F3347" w:rsidP="007C6106">
            <w:pPr>
              <w:pStyle w:val="Tabletext"/>
              <w:rPr>
                <w:b/>
                <w:sz w:val="18"/>
                <w:szCs w:val="18"/>
              </w:rPr>
            </w:pPr>
          </w:p>
        </w:tc>
        <w:tc>
          <w:tcPr>
            <w:tcW w:w="1250" w:type="dxa"/>
            <w:vMerge/>
            <w:tcBorders>
              <w:bottom w:val="single" w:sz="4" w:space="0" w:color="auto"/>
            </w:tcBorders>
          </w:tcPr>
          <w:p w14:paraId="2E2EDE5A" w14:textId="77777777" w:rsidR="006F3347" w:rsidRPr="009C2FF6" w:rsidRDefault="006F3347" w:rsidP="007C6106">
            <w:pPr>
              <w:pStyle w:val="Tabletext"/>
              <w:rPr>
                <w:b/>
                <w:sz w:val="18"/>
                <w:szCs w:val="18"/>
              </w:rPr>
            </w:pPr>
          </w:p>
        </w:tc>
        <w:tc>
          <w:tcPr>
            <w:tcW w:w="1338" w:type="dxa"/>
            <w:tcBorders>
              <w:top w:val="single" w:sz="4" w:space="0" w:color="auto"/>
              <w:bottom w:val="single" w:sz="4" w:space="0" w:color="auto"/>
            </w:tcBorders>
            <w:vAlign w:val="center"/>
          </w:tcPr>
          <w:p w14:paraId="5714F125" w14:textId="77777777" w:rsidR="006F3347" w:rsidRPr="009C2FF6" w:rsidRDefault="006F3347" w:rsidP="007C6106">
            <w:pPr>
              <w:pStyle w:val="Tabletext"/>
              <w:jc w:val="center"/>
              <w:rPr>
                <w:b/>
                <w:sz w:val="18"/>
                <w:szCs w:val="18"/>
              </w:rPr>
            </w:pPr>
            <w:r w:rsidRPr="009C2FF6">
              <w:rPr>
                <w:b/>
                <w:sz w:val="18"/>
                <w:szCs w:val="18"/>
              </w:rPr>
              <w:t>Total§</w:t>
            </w:r>
          </w:p>
        </w:tc>
        <w:tc>
          <w:tcPr>
            <w:tcW w:w="267" w:type="dxa"/>
            <w:tcBorders>
              <w:bottom w:val="single" w:sz="4" w:space="0" w:color="auto"/>
            </w:tcBorders>
            <w:vAlign w:val="center"/>
          </w:tcPr>
          <w:p w14:paraId="5973F919" w14:textId="77777777" w:rsidR="006F3347" w:rsidRPr="009C2FF6" w:rsidRDefault="006F3347" w:rsidP="007C6106">
            <w:pPr>
              <w:pStyle w:val="Tabletext"/>
              <w:jc w:val="center"/>
              <w:rPr>
                <w:b/>
                <w:sz w:val="18"/>
                <w:szCs w:val="18"/>
              </w:rPr>
            </w:pPr>
          </w:p>
        </w:tc>
        <w:tc>
          <w:tcPr>
            <w:tcW w:w="1338" w:type="dxa"/>
            <w:tcBorders>
              <w:top w:val="single" w:sz="4" w:space="0" w:color="auto"/>
              <w:bottom w:val="single" w:sz="4" w:space="0" w:color="auto"/>
            </w:tcBorders>
            <w:vAlign w:val="center"/>
          </w:tcPr>
          <w:p w14:paraId="51281A0F" w14:textId="77777777" w:rsidR="006F3347" w:rsidRPr="009C2FF6" w:rsidRDefault="006F3347" w:rsidP="007C6106">
            <w:pPr>
              <w:pStyle w:val="Tabletext"/>
              <w:jc w:val="center"/>
              <w:rPr>
                <w:b/>
                <w:sz w:val="18"/>
                <w:szCs w:val="18"/>
              </w:rPr>
            </w:pPr>
            <w:r w:rsidRPr="009C2FF6">
              <w:rPr>
                <w:b/>
                <w:sz w:val="18"/>
                <w:szCs w:val="18"/>
              </w:rPr>
              <w:t>Jun. 1¶</w:t>
            </w:r>
          </w:p>
        </w:tc>
        <w:tc>
          <w:tcPr>
            <w:tcW w:w="1183" w:type="dxa"/>
            <w:tcBorders>
              <w:top w:val="single" w:sz="4" w:space="0" w:color="auto"/>
              <w:bottom w:val="single" w:sz="4" w:space="0" w:color="auto"/>
            </w:tcBorders>
            <w:vAlign w:val="center"/>
          </w:tcPr>
          <w:p w14:paraId="0A7C9376" w14:textId="77777777" w:rsidR="006F3347" w:rsidRPr="009C2FF6" w:rsidRDefault="006F3347" w:rsidP="007C6106">
            <w:pPr>
              <w:pStyle w:val="Tabletext"/>
              <w:jc w:val="center"/>
              <w:rPr>
                <w:b/>
                <w:sz w:val="18"/>
                <w:szCs w:val="18"/>
              </w:rPr>
            </w:pPr>
            <w:r w:rsidRPr="009C2FF6">
              <w:rPr>
                <w:b/>
                <w:sz w:val="18"/>
                <w:szCs w:val="18"/>
              </w:rPr>
              <w:t>Jun. 29#</w:t>
            </w:r>
          </w:p>
        </w:tc>
        <w:tc>
          <w:tcPr>
            <w:tcW w:w="1095" w:type="dxa"/>
            <w:tcBorders>
              <w:top w:val="single" w:sz="4" w:space="0" w:color="auto"/>
              <w:bottom w:val="single" w:sz="4" w:space="0" w:color="auto"/>
            </w:tcBorders>
            <w:vAlign w:val="center"/>
          </w:tcPr>
          <w:p w14:paraId="6831B975" w14:textId="77777777" w:rsidR="006F3347" w:rsidRPr="009C2FF6" w:rsidRDefault="006F3347" w:rsidP="007C6106">
            <w:pPr>
              <w:pStyle w:val="Tabletext"/>
              <w:jc w:val="center"/>
              <w:rPr>
                <w:b/>
                <w:sz w:val="18"/>
                <w:szCs w:val="18"/>
              </w:rPr>
            </w:pPr>
            <w:r w:rsidRPr="009C2FF6">
              <w:rPr>
                <w:b/>
                <w:sz w:val="18"/>
                <w:szCs w:val="18"/>
              </w:rPr>
              <w:t>Jul. 29</w:t>
            </w:r>
          </w:p>
        </w:tc>
        <w:tc>
          <w:tcPr>
            <w:tcW w:w="1620" w:type="dxa"/>
            <w:tcBorders>
              <w:top w:val="single" w:sz="4" w:space="0" w:color="auto"/>
              <w:bottom w:val="single" w:sz="4" w:space="0" w:color="auto"/>
            </w:tcBorders>
            <w:vAlign w:val="center"/>
          </w:tcPr>
          <w:p w14:paraId="56A4A20E" w14:textId="77777777" w:rsidR="006F3347" w:rsidRPr="009C2FF6" w:rsidRDefault="006F3347" w:rsidP="007C6106">
            <w:pPr>
              <w:pStyle w:val="Tabletext"/>
              <w:jc w:val="center"/>
              <w:rPr>
                <w:b/>
                <w:sz w:val="18"/>
                <w:szCs w:val="18"/>
              </w:rPr>
            </w:pPr>
            <w:r w:rsidRPr="009C2FF6">
              <w:rPr>
                <w:b/>
                <w:sz w:val="18"/>
                <w:szCs w:val="18"/>
              </w:rPr>
              <w:t>Aug. 20</w:t>
            </w:r>
          </w:p>
        </w:tc>
        <w:tc>
          <w:tcPr>
            <w:tcW w:w="270" w:type="dxa"/>
            <w:tcBorders>
              <w:bottom w:val="single" w:sz="4" w:space="0" w:color="auto"/>
            </w:tcBorders>
            <w:vAlign w:val="center"/>
          </w:tcPr>
          <w:p w14:paraId="04E9EA27" w14:textId="77777777" w:rsidR="006F3347" w:rsidRPr="009C2FF6" w:rsidRDefault="006F3347" w:rsidP="007C6106">
            <w:pPr>
              <w:pStyle w:val="Tabletext"/>
              <w:jc w:val="center"/>
              <w:rPr>
                <w:b/>
                <w:sz w:val="18"/>
                <w:szCs w:val="18"/>
              </w:rPr>
            </w:pPr>
          </w:p>
        </w:tc>
        <w:tc>
          <w:tcPr>
            <w:tcW w:w="1170" w:type="dxa"/>
            <w:tcBorders>
              <w:bottom w:val="single" w:sz="4" w:space="0" w:color="auto"/>
            </w:tcBorders>
            <w:vAlign w:val="center"/>
          </w:tcPr>
          <w:p w14:paraId="1CC87F56" w14:textId="77777777" w:rsidR="006F3347" w:rsidRPr="009C2FF6" w:rsidRDefault="006F3347" w:rsidP="007C6106">
            <w:pPr>
              <w:pStyle w:val="Tabletext"/>
              <w:jc w:val="center"/>
              <w:rPr>
                <w:b/>
                <w:sz w:val="18"/>
                <w:szCs w:val="18"/>
              </w:rPr>
            </w:pPr>
            <w:r w:rsidRPr="009C2FF6">
              <w:rPr>
                <w:b/>
                <w:sz w:val="18"/>
                <w:szCs w:val="18"/>
              </w:rPr>
              <w:t>Total††</w:t>
            </w:r>
          </w:p>
        </w:tc>
      </w:tr>
      <w:tr w:rsidR="006F3347" w:rsidRPr="009C2FF6" w14:paraId="7A8BBB38" w14:textId="77777777" w:rsidTr="007C6106">
        <w:tc>
          <w:tcPr>
            <w:tcW w:w="639" w:type="dxa"/>
            <w:tcBorders>
              <w:top w:val="single" w:sz="4" w:space="0" w:color="auto"/>
            </w:tcBorders>
          </w:tcPr>
          <w:p w14:paraId="2070934F" w14:textId="77777777" w:rsidR="006F3347" w:rsidRPr="009C2FF6" w:rsidRDefault="006F3347" w:rsidP="007C6106">
            <w:pPr>
              <w:pStyle w:val="Tabletext"/>
              <w:rPr>
                <w:sz w:val="16"/>
                <w:szCs w:val="18"/>
              </w:rPr>
            </w:pPr>
          </w:p>
        </w:tc>
        <w:tc>
          <w:tcPr>
            <w:tcW w:w="1250" w:type="dxa"/>
            <w:tcBorders>
              <w:top w:val="single" w:sz="4" w:space="0" w:color="auto"/>
            </w:tcBorders>
            <w:vAlign w:val="center"/>
          </w:tcPr>
          <w:p w14:paraId="19D01119" w14:textId="77777777" w:rsidR="006F3347" w:rsidRPr="009C2FF6" w:rsidRDefault="006F3347" w:rsidP="007C6106">
            <w:pPr>
              <w:pStyle w:val="Tabletext"/>
              <w:rPr>
                <w:sz w:val="16"/>
                <w:szCs w:val="18"/>
                <w:vertAlign w:val="superscript"/>
              </w:rPr>
            </w:pPr>
            <w:r w:rsidRPr="009C2FF6">
              <w:rPr>
                <w:sz w:val="16"/>
                <w:szCs w:val="18"/>
              </w:rPr>
              <w:t>Mg ha</w:t>
            </w:r>
            <w:r w:rsidRPr="009C2FF6">
              <w:rPr>
                <w:sz w:val="16"/>
                <w:szCs w:val="18"/>
                <w:vertAlign w:val="superscript"/>
              </w:rPr>
              <w:t>-1</w:t>
            </w:r>
          </w:p>
        </w:tc>
        <w:tc>
          <w:tcPr>
            <w:tcW w:w="1338" w:type="dxa"/>
            <w:tcBorders>
              <w:top w:val="single" w:sz="4" w:space="0" w:color="auto"/>
            </w:tcBorders>
            <w:vAlign w:val="center"/>
          </w:tcPr>
          <w:p w14:paraId="5E2CA5ED" w14:textId="77777777" w:rsidR="006F3347" w:rsidRPr="009C2FF6" w:rsidRDefault="006F3347" w:rsidP="007C6106">
            <w:pPr>
              <w:pStyle w:val="Tabletext"/>
              <w:jc w:val="center"/>
              <w:rPr>
                <w:sz w:val="16"/>
                <w:szCs w:val="18"/>
              </w:rPr>
            </w:pPr>
            <w:r w:rsidRPr="009C2FF6">
              <w:rPr>
                <w:sz w:val="16"/>
                <w:szCs w:val="18"/>
              </w:rPr>
              <w:t>---Mg ha</w:t>
            </w:r>
            <w:r w:rsidRPr="009C2FF6">
              <w:rPr>
                <w:sz w:val="16"/>
                <w:szCs w:val="18"/>
                <w:vertAlign w:val="superscript"/>
              </w:rPr>
              <w:t>-1</w:t>
            </w:r>
            <w:r w:rsidRPr="009C2FF6">
              <w:rPr>
                <w:sz w:val="16"/>
                <w:szCs w:val="18"/>
              </w:rPr>
              <w:t>---</w:t>
            </w:r>
          </w:p>
        </w:tc>
        <w:tc>
          <w:tcPr>
            <w:tcW w:w="267" w:type="dxa"/>
            <w:tcBorders>
              <w:top w:val="single" w:sz="4" w:space="0" w:color="auto"/>
            </w:tcBorders>
            <w:vAlign w:val="center"/>
          </w:tcPr>
          <w:p w14:paraId="71E657A0" w14:textId="77777777" w:rsidR="006F3347" w:rsidRPr="009C2FF6" w:rsidRDefault="006F3347" w:rsidP="007C6106">
            <w:pPr>
              <w:pStyle w:val="Tabletext"/>
              <w:jc w:val="center"/>
              <w:rPr>
                <w:sz w:val="16"/>
                <w:szCs w:val="18"/>
              </w:rPr>
            </w:pPr>
          </w:p>
        </w:tc>
        <w:tc>
          <w:tcPr>
            <w:tcW w:w="5236" w:type="dxa"/>
            <w:gridSpan w:val="4"/>
            <w:tcBorders>
              <w:top w:val="single" w:sz="4" w:space="0" w:color="auto"/>
            </w:tcBorders>
            <w:vAlign w:val="center"/>
          </w:tcPr>
          <w:p w14:paraId="2CBC8FDC" w14:textId="77777777" w:rsidR="006F3347" w:rsidRPr="009C2FF6" w:rsidRDefault="006F3347" w:rsidP="007C6106">
            <w:pPr>
              <w:pStyle w:val="Tabletext"/>
              <w:jc w:val="center"/>
              <w:rPr>
                <w:sz w:val="16"/>
                <w:szCs w:val="18"/>
              </w:rPr>
            </w:pPr>
            <w:r w:rsidRPr="009C2FF6">
              <w:rPr>
                <w:sz w:val="16"/>
                <w:szCs w:val="18"/>
              </w:rPr>
              <w:t>-----------------------Mg ha</w:t>
            </w:r>
            <w:r w:rsidRPr="009C2FF6">
              <w:rPr>
                <w:sz w:val="16"/>
                <w:szCs w:val="18"/>
                <w:vertAlign w:val="superscript"/>
              </w:rPr>
              <w:t>-1</w:t>
            </w:r>
            <w:r w:rsidRPr="009C2FF6">
              <w:rPr>
                <w:sz w:val="16"/>
                <w:szCs w:val="18"/>
              </w:rPr>
              <w:t>-----------------------</w:t>
            </w:r>
          </w:p>
        </w:tc>
        <w:tc>
          <w:tcPr>
            <w:tcW w:w="270" w:type="dxa"/>
            <w:tcBorders>
              <w:top w:val="single" w:sz="4" w:space="0" w:color="auto"/>
            </w:tcBorders>
            <w:vAlign w:val="center"/>
          </w:tcPr>
          <w:p w14:paraId="58E7B2C7" w14:textId="77777777" w:rsidR="006F3347" w:rsidRPr="009C2FF6" w:rsidRDefault="006F3347" w:rsidP="007C6106">
            <w:pPr>
              <w:pStyle w:val="Tabletext"/>
              <w:jc w:val="center"/>
              <w:rPr>
                <w:sz w:val="16"/>
                <w:szCs w:val="18"/>
              </w:rPr>
            </w:pPr>
          </w:p>
        </w:tc>
        <w:tc>
          <w:tcPr>
            <w:tcW w:w="1170" w:type="dxa"/>
            <w:tcBorders>
              <w:top w:val="single" w:sz="4" w:space="0" w:color="auto"/>
            </w:tcBorders>
            <w:vAlign w:val="center"/>
          </w:tcPr>
          <w:p w14:paraId="4BC25D8D" w14:textId="77777777" w:rsidR="006F3347" w:rsidRPr="009C2FF6" w:rsidRDefault="006F3347" w:rsidP="007C6106">
            <w:pPr>
              <w:pStyle w:val="Tabletext"/>
              <w:jc w:val="center"/>
              <w:rPr>
                <w:sz w:val="16"/>
                <w:szCs w:val="18"/>
              </w:rPr>
            </w:pPr>
            <w:r w:rsidRPr="009C2FF6">
              <w:rPr>
                <w:sz w:val="16"/>
                <w:szCs w:val="18"/>
              </w:rPr>
              <w:t>--Mg ha</w:t>
            </w:r>
            <w:r w:rsidRPr="009C2FF6">
              <w:rPr>
                <w:sz w:val="16"/>
                <w:szCs w:val="18"/>
                <w:vertAlign w:val="superscript"/>
              </w:rPr>
              <w:t>-1</w:t>
            </w:r>
            <w:r w:rsidRPr="009C2FF6">
              <w:rPr>
                <w:sz w:val="16"/>
                <w:szCs w:val="18"/>
              </w:rPr>
              <w:t>--</w:t>
            </w:r>
          </w:p>
        </w:tc>
      </w:tr>
      <w:tr w:rsidR="006F3347" w:rsidRPr="00BC3420" w14:paraId="29ED09CA" w14:textId="77777777" w:rsidTr="007C6106">
        <w:tc>
          <w:tcPr>
            <w:tcW w:w="639" w:type="dxa"/>
          </w:tcPr>
          <w:p w14:paraId="5D9A3ABE" w14:textId="77777777" w:rsidR="006F3347" w:rsidRPr="009C2FF6" w:rsidRDefault="006F3347" w:rsidP="007C6106">
            <w:pPr>
              <w:pStyle w:val="Tabletext"/>
              <w:rPr>
                <w:sz w:val="18"/>
                <w:szCs w:val="18"/>
              </w:rPr>
            </w:pPr>
            <w:r w:rsidRPr="009C2FF6">
              <w:rPr>
                <w:sz w:val="18"/>
                <w:szCs w:val="18"/>
              </w:rPr>
              <w:t>T</w:t>
            </w:r>
          </w:p>
        </w:tc>
        <w:tc>
          <w:tcPr>
            <w:tcW w:w="1250" w:type="dxa"/>
            <w:vAlign w:val="center"/>
          </w:tcPr>
          <w:p w14:paraId="00CC7E58" w14:textId="77777777" w:rsidR="006F3347" w:rsidRPr="009C2FF6" w:rsidRDefault="006F3347" w:rsidP="007C6106">
            <w:pPr>
              <w:pStyle w:val="Tabletext"/>
              <w:rPr>
                <w:sz w:val="18"/>
                <w:szCs w:val="18"/>
              </w:rPr>
            </w:pPr>
            <w:r w:rsidRPr="009C2FF6">
              <w:rPr>
                <w:sz w:val="18"/>
                <w:szCs w:val="18"/>
              </w:rPr>
              <w:t>Control</w:t>
            </w:r>
          </w:p>
        </w:tc>
        <w:tc>
          <w:tcPr>
            <w:tcW w:w="1338" w:type="dxa"/>
            <w:vAlign w:val="center"/>
          </w:tcPr>
          <w:p w14:paraId="401797FD"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2.4(0.3)a§§</w:t>
            </w:r>
          </w:p>
        </w:tc>
        <w:tc>
          <w:tcPr>
            <w:tcW w:w="267" w:type="dxa"/>
            <w:vAlign w:val="center"/>
          </w:tcPr>
          <w:p w14:paraId="642E8A38" w14:textId="77777777" w:rsidR="006F3347" w:rsidRPr="009C2FF6" w:rsidRDefault="006F3347" w:rsidP="007C6106">
            <w:pPr>
              <w:pStyle w:val="Tabletext"/>
              <w:jc w:val="center"/>
              <w:rPr>
                <w:sz w:val="18"/>
                <w:szCs w:val="18"/>
              </w:rPr>
            </w:pPr>
          </w:p>
        </w:tc>
        <w:tc>
          <w:tcPr>
            <w:tcW w:w="1338" w:type="dxa"/>
            <w:vAlign w:val="center"/>
          </w:tcPr>
          <w:p w14:paraId="68796C52" w14:textId="77777777" w:rsidR="006F3347" w:rsidRPr="009C2FF6" w:rsidRDefault="006F3347" w:rsidP="007C6106">
            <w:pPr>
              <w:pStyle w:val="Tabletext"/>
              <w:jc w:val="center"/>
              <w:rPr>
                <w:sz w:val="18"/>
                <w:szCs w:val="18"/>
              </w:rPr>
            </w:pPr>
            <w:r w:rsidRPr="009C2FF6">
              <w:rPr>
                <w:sz w:val="18"/>
                <w:szCs w:val="18"/>
              </w:rPr>
              <w:t>3.6(0.2)a</w:t>
            </w:r>
          </w:p>
        </w:tc>
        <w:tc>
          <w:tcPr>
            <w:tcW w:w="1183" w:type="dxa"/>
            <w:vAlign w:val="center"/>
          </w:tcPr>
          <w:p w14:paraId="153D67CC" w14:textId="77777777" w:rsidR="006F3347" w:rsidRPr="009C2FF6" w:rsidRDefault="006F3347" w:rsidP="007C6106">
            <w:pPr>
              <w:pStyle w:val="Tabletext"/>
              <w:jc w:val="center"/>
              <w:rPr>
                <w:sz w:val="18"/>
                <w:szCs w:val="18"/>
              </w:rPr>
            </w:pPr>
            <w:r w:rsidRPr="009C2FF6">
              <w:rPr>
                <w:sz w:val="18"/>
                <w:szCs w:val="18"/>
              </w:rPr>
              <w:t>3.4(0.3)a</w:t>
            </w:r>
          </w:p>
        </w:tc>
        <w:tc>
          <w:tcPr>
            <w:tcW w:w="1095" w:type="dxa"/>
            <w:vAlign w:val="center"/>
          </w:tcPr>
          <w:p w14:paraId="6FC3C710" w14:textId="77777777" w:rsidR="006F3347" w:rsidRPr="009C2FF6" w:rsidRDefault="006F3347" w:rsidP="007C6106">
            <w:pPr>
              <w:pStyle w:val="Tabletext"/>
              <w:jc w:val="center"/>
              <w:rPr>
                <w:sz w:val="18"/>
                <w:szCs w:val="18"/>
              </w:rPr>
            </w:pPr>
            <w:r w:rsidRPr="009C2FF6">
              <w:rPr>
                <w:sz w:val="18"/>
                <w:szCs w:val="18"/>
              </w:rPr>
              <w:t>1.7(0.1)a</w:t>
            </w:r>
          </w:p>
        </w:tc>
        <w:tc>
          <w:tcPr>
            <w:tcW w:w="1620" w:type="dxa"/>
            <w:vAlign w:val="center"/>
          </w:tcPr>
          <w:p w14:paraId="44B8955E" w14:textId="77777777" w:rsidR="006F3347" w:rsidRPr="009C2FF6" w:rsidRDefault="006F3347" w:rsidP="007C6106">
            <w:pPr>
              <w:pStyle w:val="Tabletext"/>
              <w:jc w:val="center"/>
              <w:rPr>
                <w:sz w:val="18"/>
                <w:szCs w:val="18"/>
              </w:rPr>
            </w:pPr>
            <w:r w:rsidRPr="009C2FF6">
              <w:rPr>
                <w:sz w:val="18"/>
                <w:szCs w:val="18"/>
              </w:rPr>
              <w:t>1.0(0.1)b</w:t>
            </w:r>
          </w:p>
        </w:tc>
        <w:tc>
          <w:tcPr>
            <w:tcW w:w="270" w:type="dxa"/>
            <w:vAlign w:val="center"/>
          </w:tcPr>
          <w:p w14:paraId="784707FE" w14:textId="77777777" w:rsidR="006F3347" w:rsidRPr="009C2FF6" w:rsidRDefault="006F3347" w:rsidP="007C6106">
            <w:pPr>
              <w:pStyle w:val="Tabletext"/>
              <w:jc w:val="center"/>
              <w:rPr>
                <w:sz w:val="18"/>
                <w:szCs w:val="18"/>
              </w:rPr>
            </w:pPr>
          </w:p>
        </w:tc>
        <w:tc>
          <w:tcPr>
            <w:tcW w:w="1170" w:type="dxa"/>
            <w:vAlign w:val="center"/>
          </w:tcPr>
          <w:p w14:paraId="580A9B1A"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9.8(0.3)a</w:t>
            </w:r>
          </w:p>
        </w:tc>
      </w:tr>
      <w:tr w:rsidR="006F3347" w:rsidRPr="00BC3420" w14:paraId="6E89CA67" w14:textId="77777777" w:rsidTr="007C6106">
        <w:tc>
          <w:tcPr>
            <w:tcW w:w="639" w:type="dxa"/>
          </w:tcPr>
          <w:p w14:paraId="059D5FF4" w14:textId="77777777" w:rsidR="006F3347" w:rsidRPr="009C2FF6" w:rsidRDefault="006F3347" w:rsidP="007C6106">
            <w:pPr>
              <w:pStyle w:val="Tabletext"/>
              <w:rPr>
                <w:sz w:val="18"/>
                <w:szCs w:val="18"/>
              </w:rPr>
            </w:pPr>
          </w:p>
        </w:tc>
        <w:tc>
          <w:tcPr>
            <w:tcW w:w="1250" w:type="dxa"/>
            <w:vAlign w:val="center"/>
          </w:tcPr>
          <w:p w14:paraId="0176D7C1" w14:textId="77777777" w:rsidR="006F3347" w:rsidRPr="009C2FF6" w:rsidRDefault="006F3347" w:rsidP="007C6106">
            <w:pPr>
              <w:pStyle w:val="Tabletext"/>
              <w:rPr>
                <w:sz w:val="18"/>
                <w:szCs w:val="18"/>
                <w:vertAlign w:val="superscript"/>
              </w:rPr>
            </w:pPr>
            <w:r w:rsidRPr="009C2FF6">
              <w:rPr>
                <w:sz w:val="18"/>
                <w:szCs w:val="18"/>
              </w:rPr>
              <w:t>FGDG 11.2</w:t>
            </w:r>
          </w:p>
        </w:tc>
        <w:tc>
          <w:tcPr>
            <w:tcW w:w="1338" w:type="dxa"/>
            <w:vAlign w:val="center"/>
          </w:tcPr>
          <w:p w14:paraId="473FBEDC" w14:textId="77777777" w:rsidR="006F3347" w:rsidRPr="009C2FF6" w:rsidRDefault="006F3347" w:rsidP="007C6106">
            <w:pPr>
              <w:pStyle w:val="Tabletext"/>
              <w:jc w:val="center"/>
              <w:rPr>
                <w:sz w:val="18"/>
                <w:szCs w:val="18"/>
              </w:rPr>
            </w:pPr>
            <w:r w:rsidRPr="009C2FF6">
              <w:rPr>
                <w:sz w:val="18"/>
                <w:szCs w:val="18"/>
              </w:rPr>
              <w:t>2.4(0.4)a</w:t>
            </w:r>
          </w:p>
        </w:tc>
        <w:tc>
          <w:tcPr>
            <w:tcW w:w="267" w:type="dxa"/>
            <w:vAlign w:val="center"/>
          </w:tcPr>
          <w:p w14:paraId="7389DD27" w14:textId="77777777" w:rsidR="006F3347" w:rsidRPr="009C2FF6" w:rsidRDefault="006F3347" w:rsidP="007C6106">
            <w:pPr>
              <w:pStyle w:val="Tabletext"/>
              <w:jc w:val="center"/>
              <w:rPr>
                <w:sz w:val="18"/>
                <w:szCs w:val="18"/>
              </w:rPr>
            </w:pPr>
          </w:p>
        </w:tc>
        <w:tc>
          <w:tcPr>
            <w:tcW w:w="1338" w:type="dxa"/>
            <w:vAlign w:val="center"/>
          </w:tcPr>
          <w:p w14:paraId="0AF627AB" w14:textId="77777777" w:rsidR="006F3347" w:rsidRPr="009C2FF6" w:rsidRDefault="006F3347" w:rsidP="007C6106">
            <w:pPr>
              <w:pStyle w:val="Tabletext"/>
              <w:jc w:val="center"/>
              <w:rPr>
                <w:sz w:val="18"/>
                <w:szCs w:val="18"/>
              </w:rPr>
            </w:pPr>
            <w:r w:rsidRPr="009C2FF6">
              <w:rPr>
                <w:sz w:val="18"/>
                <w:szCs w:val="18"/>
              </w:rPr>
              <w:t>3.8(0.5)a</w:t>
            </w:r>
          </w:p>
        </w:tc>
        <w:tc>
          <w:tcPr>
            <w:tcW w:w="1183" w:type="dxa"/>
            <w:vAlign w:val="center"/>
          </w:tcPr>
          <w:p w14:paraId="205C8066" w14:textId="77777777" w:rsidR="006F3347" w:rsidRPr="009C2FF6" w:rsidRDefault="006F3347" w:rsidP="007C6106">
            <w:pPr>
              <w:pStyle w:val="Tabletext"/>
              <w:jc w:val="center"/>
              <w:rPr>
                <w:sz w:val="18"/>
                <w:szCs w:val="18"/>
              </w:rPr>
            </w:pPr>
            <w:r w:rsidRPr="009C2FF6">
              <w:rPr>
                <w:sz w:val="18"/>
                <w:szCs w:val="18"/>
              </w:rPr>
              <w:t>3.7(0.2)a</w:t>
            </w:r>
          </w:p>
        </w:tc>
        <w:tc>
          <w:tcPr>
            <w:tcW w:w="1095" w:type="dxa"/>
            <w:vAlign w:val="center"/>
          </w:tcPr>
          <w:p w14:paraId="17B68227" w14:textId="77777777" w:rsidR="006F3347" w:rsidRPr="009C2FF6" w:rsidRDefault="006F3347" w:rsidP="007C6106">
            <w:pPr>
              <w:pStyle w:val="Tabletext"/>
              <w:jc w:val="center"/>
              <w:rPr>
                <w:sz w:val="18"/>
                <w:szCs w:val="18"/>
              </w:rPr>
            </w:pPr>
            <w:r w:rsidRPr="009C2FF6">
              <w:rPr>
                <w:sz w:val="18"/>
                <w:szCs w:val="18"/>
              </w:rPr>
              <w:t>1.4(0.6)a</w:t>
            </w:r>
          </w:p>
        </w:tc>
        <w:tc>
          <w:tcPr>
            <w:tcW w:w="1620" w:type="dxa"/>
            <w:vAlign w:val="center"/>
          </w:tcPr>
          <w:p w14:paraId="4FABD561"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1.2(0.1)ab</w:t>
            </w:r>
          </w:p>
        </w:tc>
        <w:tc>
          <w:tcPr>
            <w:tcW w:w="270" w:type="dxa"/>
            <w:vAlign w:val="center"/>
          </w:tcPr>
          <w:p w14:paraId="0E25C175" w14:textId="77777777" w:rsidR="006F3347" w:rsidRPr="009C2FF6" w:rsidRDefault="006F3347" w:rsidP="007C6106">
            <w:pPr>
              <w:pStyle w:val="Tabletext"/>
              <w:jc w:val="center"/>
              <w:rPr>
                <w:sz w:val="18"/>
                <w:szCs w:val="18"/>
              </w:rPr>
            </w:pPr>
          </w:p>
        </w:tc>
        <w:tc>
          <w:tcPr>
            <w:tcW w:w="1170" w:type="dxa"/>
            <w:vAlign w:val="center"/>
          </w:tcPr>
          <w:p w14:paraId="597B6976" w14:textId="77777777" w:rsidR="006F3347" w:rsidRPr="009C2FF6" w:rsidRDefault="006F3347" w:rsidP="007C6106">
            <w:pPr>
              <w:pStyle w:val="Tabletext"/>
              <w:jc w:val="center"/>
              <w:rPr>
                <w:sz w:val="18"/>
                <w:szCs w:val="18"/>
              </w:rPr>
            </w:pPr>
            <w:r w:rsidRPr="009C2FF6">
              <w:rPr>
                <w:sz w:val="18"/>
                <w:szCs w:val="18"/>
              </w:rPr>
              <w:t>10.1(1.0)a</w:t>
            </w:r>
          </w:p>
        </w:tc>
      </w:tr>
      <w:tr w:rsidR="006F3347" w:rsidRPr="00BC3420" w14:paraId="0F9C4281" w14:textId="77777777" w:rsidTr="007C6106">
        <w:tc>
          <w:tcPr>
            <w:tcW w:w="639" w:type="dxa"/>
          </w:tcPr>
          <w:p w14:paraId="3726B8E5" w14:textId="77777777" w:rsidR="006F3347" w:rsidRPr="009C2FF6" w:rsidRDefault="006F3347" w:rsidP="007C6106">
            <w:pPr>
              <w:pStyle w:val="Tabletext"/>
              <w:rPr>
                <w:sz w:val="18"/>
                <w:szCs w:val="18"/>
              </w:rPr>
            </w:pPr>
          </w:p>
        </w:tc>
        <w:tc>
          <w:tcPr>
            <w:tcW w:w="1250" w:type="dxa"/>
            <w:vAlign w:val="center"/>
          </w:tcPr>
          <w:p w14:paraId="638FFD2F" w14:textId="77777777" w:rsidR="006F3347" w:rsidRPr="009C2FF6" w:rsidRDefault="006F3347" w:rsidP="007C6106">
            <w:pPr>
              <w:pStyle w:val="Tabletext"/>
              <w:rPr>
                <w:sz w:val="18"/>
                <w:szCs w:val="18"/>
                <w:vertAlign w:val="superscript"/>
              </w:rPr>
            </w:pPr>
            <w:r w:rsidRPr="009C2FF6">
              <w:rPr>
                <w:sz w:val="18"/>
                <w:szCs w:val="18"/>
              </w:rPr>
              <w:t>FGDG 33.6</w:t>
            </w:r>
          </w:p>
        </w:tc>
        <w:tc>
          <w:tcPr>
            <w:tcW w:w="1338" w:type="dxa"/>
            <w:vAlign w:val="center"/>
          </w:tcPr>
          <w:p w14:paraId="25F0E5AB" w14:textId="77777777" w:rsidR="006F3347" w:rsidRPr="009C2FF6" w:rsidRDefault="006F3347" w:rsidP="007C6106">
            <w:pPr>
              <w:pStyle w:val="Tabletext"/>
              <w:jc w:val="center"/>
              <w:rPr>
                <w:sz w:val="18"/>
                <w:szCs w:val="18"/>
              </w:rPr>
            </w:pPr>
            <w:r w:rsidRPr="009C2FF6">
              <w:rPr>
                <w:sz w:val="18"/>
                <w:szCs w:val="18"/>
              </w:rPr>
              <w:t>1.4(0.3)a</w:t>
            </w:r>
          </w:p>
        </w:tc>
        <w:tc>
          <w:tcPr>
            <w:tcW w:w="267" w:type="dxa"/>
            <w:vAlign w:val="center"/>
          </w:tcPr>
          <w:p w14:paraId="25A792AF" w14:textId="77777777" w:rsidR="006F3347" w:rsidRPr="009C2FF6" w:rsidRDefault="006F3347" w:rsidP="007C6106">
            <w:pPr>
              <w:pStyle w:val="Tabletext"/>
              <w:jc w:val="center"/>
              <w:rPr>
                <w:sz w:val="18"/>
                <w:szCs w:val="18"/>
              </w:rPr>
            </w:pPr>
          </w:p>
        </w:tc>
        <w:tc>
          <w:tcPr>
            <w:tcW w:w="1338" w:type="dxa"/>
            <w:vAlign w:val="center"/>
          </w:tcPr>
          <w:p w14:paraId="28B31AF1" w14:textId="77777777" w:rsidR="006F3347" w:rsidRPr="009C2FF6" w:rsidRDefault="006F3347" w:rsidP="007C6106">
            <w:pPr>
              <w:pStyle w:val="Tabletext"/>
              <w:jc w:val="center"/>
              <w:rPr>
                <w:sz w:val="18"/>
                <w:szCs w:val="18"/>
              </w:rPr>
            </w:pPr>
            <w:r w:rsidRPr="009C2FF6">
              <w:rPr>
                <w:sz w:val="18"/>
                <w:szCs w:val="18"/>
              </w:rPr>
              <w:t>3.2(0.4)a</w:t>
            </w:r>
          </w:p>
        </w:tc>
        <w:tc>
          <w:tcPr>
            <w:tcW w:w="1183" w:type="dxa"/>
            <w:vAlign w:val="center"/>
          </w:tcPr>
          <w:p w14:paraId="7A1D6172" w14:textId="77777777" w:rsidR="006F3347" w:rsidRPr="009C2FF6" w:rsidRDefault="006F3347" w:rsidP="007C6106">
            <w:pPr>
              <w:pStyle w:val="Tabletext"/>
              <w:jc w:val="center"/>
              <w:rPr>
                <w:sz w:val="18"/>
                <w:szCs w:val="18"/>
              </w:rPr>
            </w:pPr>
            <w:r w:rsidRPr="009C2FF6">
              <w:rPr>
                <w:sz w:val="18"/>
                <w:szCs w:val="18"/>
              </w:rPr>
              <w:t>3.5(0.5)a</w:t>
            </w:r>
          </w:p>
        </w:tc>
        <w:tc>
          <w:tcPr>
            <w:tcW w:w="1095" w:type="dxa"/>
            <w:vAlign w:val="center"/>
          </w:tcPr>
          <w:p w14:paraId="543040B5" w14:textId="77777777" w:rsidR="006F3347" w:rsidRPr="009C2FF6" w:rsidRDefault="006F3347" w:rsidP="007C6106">
            <w:pPr>
              <w:pStyle w:val="Tabletext"/>
              <w:jc w:val="center"/>
              <w:rPr>
                <w:sz w:val="18"/>
                <w:szCs w:val="18"/>
              </w:rPr>
            </w:pPr>
            <w:r w:rsidRPr="009C2FF6">
              <w:rPr>
                <w:sz w:val="18"/>
                <w:szCs w:val="18"/>
              </w:rPr>
              <w:t>2.0(0.3)a</w:t>
            </w:r>
          </w:p>
        </w:tc>
        <w:tc>
          <w:tcPr>
            <w:tcW w:w="1620" w:type="dxa"/>
            <w:vAlign w:val="center"/>
          </w:tcPr>
          <w:p w14:paraId="5A2F47FA" w14:textId="77777777" w:rsidR="006F3347" w:rsidRPr="009C2FF6" w:rsidRDefault="006F3347" w:rsidP="007C6106">
            <w:pPr>
              <w:pStyle w:val="Tabletext"/>
              <w:jc w:val="center"/>
              <w:rPr>
                <w:sz w:val="18"/>
                <w:szCs w:val="18"/>
              </w:rPr>
            </w:pPr>
            <w:r w:rsidRPr="009C2FF6">
              <w:rPr>
                <w:sz w:val="18"/>
                <w:szCs w:val="18"/>
              </w:rPr>
              <w:t>1.1(0.2)b</w:t>
            </w:r>
          </w:p>
        </w:tc>
        <w:tc>
          <w:tcPr>
            <w:tcW w:w="270" w:type="dxa"/>
            <w:vAlign w:val="center"/>
          </w:tcPr>
          <w:p w14:paraId="62E9350F" w14:textId="77777777" w:rsidR="006F3347" w:rsidRPr="009C2FF6" w:rsidRDefault="006F3347" w:rsidP="007C6106">
            <w:pPr>
              <w:pStyle w:val="Tabletext"/>
              <w:jc w:val="center"/>
              <w:rPr>
                <w:sz w:val="18"/>
                <w:szCs w:val="18"/>
              </w:rPr>
            </w:pPr>
          </w:p>
        </w:tc>
        <w:tc>
          <w:tcPr>
            <w:tcW w:w="1170" w:type="dxa"/>
            <w:vAlign w:val="center"/>
          </w:tcPr>
          <w:p w14:paraId="27A5683A"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9.8(1.1)a</w:t>
            </w:r>
          </w:p>
        </w:tc>
      </w:tr>
      <w:tr w:rsidR="006F3347" w:rsidRPr="00BC3420" w14:paraId="2DC8D8EC" w14:textId="77777777" w:rsidTr="007C6106">
        <w:tc>
          <w:tcPr>
            <w:tcW w:w="639" w:type="dxa"/>
          </w:tcPr>
          <w:p w14:paraId="78B002A3" w14:textId="77777777" w:rsidR="006F3347" w:rsidRPr="009C2FF6" w:rsidRDefault="006F3347" w:rsidP="007C6106">
            <w:pPr>
              <w:pStyle w:val="Tabletext"/>
              <w:rPr>
                <w:sz w:val="18"/>
                <w:szCs w:val="18"/>
              </w:rPr>
            </w:pPr>
          </w:p>
        </w:tc>
        <w:tc>
          <w:tcPr>
            <w:tcW w:w="1250" w:type="dxa"/>
            <w:vAlign w:val="center"/>
          </w:tcPr>
          <w:p w14:paraId="136214C3" w14:textId="77777777" w:rsidR="006F3347" w:rsidRPr="009C2FF6" w:rsidRDefault="006F3347" w:rsidP="007C6106">
            <w:pPr>
              <w:pStyle w:val="Tabletext"/>
              <w:rPr>
                <w:sz w:val="18"/>
                <w:szCs w:val="18"/>
              </w:rPr>
            </w:pPr>
            <w:r w:rsidRPr="009C2FF6">
              <w:rPr>
                <w:sz w:val="18"/>
                <w:szCs w:val="18"/>
              </w:rPr>
              <w:t>FGDG 67.2</w:t>
            </w:r>
          </w:p>
        </w:tc>
        <w:tc>
          <w:tcPr>
            <w:tcW w:w="1338" w:type="dxa"/>
            <w:vAlign w:val="center"/>
          </w:tcPr>
          <w:p w14:paraId="34C345E5" w14:textId="77777777" w:rsidR="006F3347" w:rsidRPr="009C2FF6" w:rsidRDefault="006F3347" w:rsidP="007C6106">
            <w:pPr>
              <w:pStyle w:val="Tabletext"/>
              <w:jc w:val="center"/>
              <w:rPr>
                <w:sz w:val="18"/>
                <w:szCs w:val="18"/>
              </w:rPr>
            </w:pPr>
            <w:r w:rsidRPr="009C2FF6">
              <w:rPr>
                <w:sz w:val="18"/>
                <w:szCs w:val="18"/>
              </w:rPr>
              <w:t>2.1(0.2)a</w:t>
            </w:r>
          </w:p>
        </w:tc>
        <w:tc>
          <w:tcPr>
            <w:tcW w:w="267" w:type="dxa"/>
            <w:vAlign w:val="center"/>
          </w:tcPr>
          <w:p w14:paraId="425D3FDA" w14:textId="77777777" w:rsidR="006F3347" w:rsidRPr="009C2FF6" w:rsidRDefault="006F3347" w:rsidP="007C6106">
            <w:pPr>
              <w:pStyle w:val="Tabletext"/>
              <w:jc w:val="center"/>
              <w:rPr>
                <w:sz w:val="18"/>
                <w:szCs w:val="18"/>
              </w:rPr>
            </w:pPr>
          </w:p>
        </w:tc>
        <w:tc>
          <w:tcPr>
            <w:tcW w:w="1338" w:type="dxa"/>
            <w:vAlign w:val="center"/>
          </w:tcPr>
          <w:p w14:paraId="0E6769FC" w14:textId="77777777" w:rsidR="006F3347" w:rsidRPr="009C2FF6" w:rsidRDefault="006F3347" w:rsidP="007C6106">
            <w:pPr>
              <w:pStyle w:val="Tabletext"/>
              <w:jc w:val="center"/>
              <w:rPr>
                <w:sz w:val="18"/>
                <w:szCs w:val="18"/>
              </w:rPr>
            </w:pPr>
            <w:r w:rsidRPr="009C2FF6">
              <w:rPr>
                <w:sz w:val="18"/>
                <w:szCs w:val="18"/>
              </w:rPr>
              <w:t>3.5(0.2)a</w:t>
            </w:r>
          </w:p>
        </w:tc>
        <w:tc>
          <w:tcPr>
            <w:tcW w:w="1183" w:type="dxa"/>
            <w:vAlign w:val="center"/>
          </w:tcPr>
          <w:p w14:paraId="3059AF95" w14:textId="77777777" w:rsidR="006F3347" w:rsidRPr="009C2FF6" w:rsidRDefault="006F3347" w:rsidP="007C6106">
            <w:pPr>
              <w:pStyle w:val="Tabletext"/>
              <w:jc w:val="center"/>
              <w:rPr>
                <w:sz w:val="18"/>
                <w:szCs w:val="18"/>
              </w:rPr>
            </w:pPr>
            <w:r w:rsidRPr="009C2FF6">
              <w:rPr>
                <w:sz w:val="18"/>
                <w:szCs w:val="18"/>
              </w:rPr>
              <w:t>3.7(0.3)a</w:t>
            </w:r>
          </w:p>
        </w:tc>
        <w:tc>
          <w:tcPr>
            <w:tcW w:w="1095" w:type="dxa"/>
            <w:vAlign w:val="center"/>
          </w:tcPr>
          <w:p w14:paraId="7BB1A218" w14:textId="77777777" w:rsidR="006F3347" w:rsidRPr="009C2FF6" w:rsidRDefault="006F3347" w:rsidP="007C6106">
            <w:pPr>
              <w:pStyle w:val="Tabletext"/>
              <w:jc w:val="center"/>
              <w:rPr>
                <w:sz w:val="18"/>
                <w:szCs w:val="18"/>
              </w:rPr>
            </w:pPr>
            <w:r w:rsidRPr="009C2FF6">
              <w:rPr>
                <w:sz w:val="18"/>
                <w:szCs w:val="18"/>
              </w:rPr>
              <w:t>1.9(0.2)a</w:t>
            </w:r>
          </w:p>
        </w:tc>
        <w:tc>
          <w:tcPr>
            <w:tcW w:w="1620" w:type="dxa"/>
            <w:vAlign w:val="center"/>
          </w:tcPr>
          <w:p w14:paraId="68A4710C"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1.2(0.0)ab‡‡</w:t>
            </w:r>
          </w:p>
        </w:tc>
        <w:tc>
          <w:tcPr>
            <w:tcW w:w="270" w:type="dxa"/>
            <w:vAlign w:val="center"/>
          </w:tcPr>
          <w:p w14:paraId="0791BCCB" w14:textId="77777777" w:rsidR="006F3347" w:rsidRPr="009C2FF6" w:rsidRDefault="006F3347" w:rsidP="007C6106">
            <w:pPr>
              <w:pStyle w:val="Tabletext"/>
              <w:jc w:val="center"/>
              <w:rPr>
                <w:sz w:val="18"/>
                <w:szCs w:val="18"/>
              </w:rPr>
            </w:pPr>
          </w:p>
        </w:tc>
        <w:tc>
          <w:tcPr>
            <w:tcW w:w="1170" w:type="dxa"/>
            <w:vAlign w:val="center"/>
          </w:tcPr>
          <w:p w14:paraId="7D046CA4" w14:textId="77777777" w:rsidR="006F3347" w:rsidRPr="009C2FF6" w:rsidRDefault="006F3347" w:rsidP="007C6106">
            <w:pPr>
              <w:pStyle w:val="Tabletext"/>
              <w:jc w:val="center"/>
              <w:rPr>
                <w:sz w:val="18"/>
                <w:szCs w:val="18"/>
              </w:rPr>
            </w:pPr>
            <w:r w:rsidRPr="009C2FF6">
              <w:rPr>
                <w:sz w:val="18"/>
                <w:szCs w:val="18"/>
              </w:rPr>
              <w:t>10.3(0.5)a</w:t>
            </w:r>
          </w:p>
        </w:tc>
      </w:tr>
      <w:tr w:rsidR="006F3347" w:rsidRPr="00BC3420" w14:paraId="09CACCF9" w14:textId="77777777" w:rsidTr="007C6106">
        <w:tc>
          <w:tcPr>
            <w:tcW w:w="639" w:type="dxa"/>
          </w:tcPr>
          <w:p w14:paraId="0D36ADA1" w14:textId="77777777" w:rsidR="006F3347" w:rsidRPr="009C2FF6" w:rsidRDefault="006F3347" w:rsidP="007C6106">
            <w:pPr>
              <w:pStyle w:val="Tabletext"/>
              <w:rPr>
                <w:sz w:val="18"/>
                <w:szCs w:val="18"/>
              </w:rPr>
            </w:pPr>
          </w:p>
        </w:tc>
        <w:tc>
          <w:tcPr>
            <w:tcW w:w="1250" w:type="dxa"/>
            <w:vAlign w:val="center"/>
          </w:tcPr>
          <w:p w14:paraId="05AFAF71" w14:textId="77777777" w:rsidR="006F3347" w:rsidRPr="009C2FF6" w:rsidRDefault="006F3347" w:rsidP="007C6106">
            <w:pPr>
              <w:pStyle w:val="Tabletext"/>
              <w:rPr>
                <w:sz w:val="18"/>
                <w:szCs w:val="18"/>
              </w:rPr>
            </w:pPr>
            <w:r w:rsidRPr="009C2FF6">
              <w:rPr>
                <w:sz w:val="18"/>
                <w:szCs w:val="18"/>
              </w:rPr>
              <w:t>SL 11.2</w:t>
            </w:r>
          </w:p>
        </w:tc>
        <w:tc>
          <w:tcPr>
            <w:tcW w:w="1338" w:type="dxa"/>
            <w:vAlign w:val="center"/>
          </w:tcPr>
          <w:p w14:paraId="3FEA2D23" w14:textId="77777777" w:rsidR="006F3347" w:rsidRPr="009C2FF6" w:rsidRDefault="006F3347" w:rsidP="007C6106">
            <w:pPr>
              <w:pStyle w:val="Tabletext"/>
              <w:jc w:val="center"/>
              <w:rPr>
                <w:sz w:val="18"/>
                <w:szCs w:val="18"/>
              </w:rPr>
            </w:pPr>
            <w:r w:rsidRPr="009C2FF6">
              <w:rPr>
                <w:sz w:val="18"/>
                <w:szCs w:val="18"/>
              </w:rPr>
              <w:t>1.5(0.3)a</w:t>
            </w:r>
          </w:p>
        </w:tc>
        <w:tc>
          <w:tcPr>
            <w:tcW w:w="267" w:type="dxa"/>
            <w:vAlign w:val="center"/>
          </w:tcPr>
          <w:p w14:paraId="15D25C34" w14:textId="77777777" w:rsidR="006F3347" w:rsidRPr="009C2FF6" w:rsidRDefault="006F3347" w:rsidP="007C6106">
            <w:pPr>
              <w:pStyle w:val="Tabletext"/>
              <w:jc w:val="center"/>
              <w:rPr>
                <w:sz w:val="18"/>
                <w:szCs w:val="18"/>
              </w:rPr>
            </w:pPr>
          </w:p>
        </w:tc>
        <w:tc>
          <w:tcPr>
            <w:tcW w:w="1338" w:type="dxa"/>
            <w:vAlign w:val="center"/>
          </w:tcPr>
          <w:p w14:paraId="4227EB1E" w14:textId="77777777" w:rsidR="006F3347" w:rsidRPr="009C2FF6" w:rsidRDefault="006F3347" w:rsidP="007C6106">
            <w:pPr>
              <w:pStyle w:val="Tabletext"/>
              <w:jc w:val="center"/>
              <w:rPr>
                <w:sz w:val="18"/>
                <w:szCs w:val="18"/>
              </w:rPr>
            </w:pPr>
            <w:r w:rsidRPr="009C2FF6">
              <w:rPr>
                <w:sz w:val="18"/>
                <w:szCs w:val="18"/>
              </w:rPr>
              <w:t>3.0(0.3)a</w:t>
            </w:r>
          </w:p>
        </w:tc>
        <w:tc>
          <w:tcPr>
            <w:tcW w:w="1183" w:type="dxa"/>
            <w:vAlign w:val="center"/>
          </w:tcPr>
          <w:p w14:paraId="1073A888" w14:textId="77777777" w:rsidR="006F3347" w:rsidRPr="009C2FF6" w:rsidRDefault="006F3347" w:rsidP="007C6106">
            <w:pPr>
              <w:pStyle w:val="Tabletext"/>
              <w:jc w:val="center"/>
              <w:rPr>
                <w:sz w:val="18"/>
                <w:szCs w:val="18"/>
              </w:rPr>
            </w:pPr>
            <w:r w:rsidRPr="009C2FF6">
              <w:rPr>
                <w:sz w:val="18"/>
                <w:szCs w:val="18"/>
              </w:rPr>
              <w:t>3.3(0.3)a</w:t>
            </w:r>
          </w:p>
        </w:tc>
        <w:tc>
          <w:tcPr>
            <w:tcW w:w="1095" w:type="dxa"/>
            <w:vAlign w:val="center"/>
          </w:tcPr>
          <w:p w14:paraId="40151996" w14:textId="77777777" w:rsidR="006F3347" w:rsidRPr="009C2FF6" w:rsidRDefault="006F3347" w:rsidP="007C6106">
            <w:pPr>
              <w:pStyle w:val="Tabletext"/>
              <w:jc w:val="center"/>
              <w:rPr>
                <w:sz w:val="18"/>
                <w:szCs w:val="18"/>
              </w:rPr>
            </w:pPr>
            <w:r w:rsidRPr="009C2FF6">
              <w:rPr>
                <w:sz w:val="18"/>
                <w:szCs w:val="18"/>
              </w:rPr>
              <w:t>1.7(0.2)a</w:t>
            </w:r>
          </w:p>
        </w:tc>
        <w:tc>
          <w:tcPr>
            <w:tcW w:w="1620" w:type="dxa"/>
            <w:vAlign w:val="center"/>
          </w:tcPr>
          <w:p w14:paraId="04836178"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1.1(0.1)ab</w:t>
            </w:r>
          </w:p>
        </w:tc>
        <w:tc>
          <w:tcPr>
            <w:tcW w:w="270" w:type="dxa"/>
            <w:vAlign w:val="center"/>
          </w:tcPr>
          <w:p w14:paraId="3F3EE121" w14:textId="77777777" w:rsidR="006F3347" w:rsidRPr="009C2FF6" w:rsidRDefault="006F3347" w:rsidP="007C6106">
            <w:pPr>
              <w:pStyle w:val="Tabletext"/>
              <w:jc w:val="center"/>
              <w:rPr>
                <w:sz w:val="18"/>
                <w:szCs w:val="18"/>
              </w:rPr>
            </w:pPr>
          </w:p>
        </w:tc>
        <w:tc>
          <w:tcPr>
            <w:tcW w:w="1170" w:type="dxa"/>
            <w:vAlign w:val="center"/>
          </w:tcPr>
          <w:p w14:paraId="6A4F9317"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9.1(0.6)a</w:t>
            </w:r>
          </w:p>
        </w:tc>
      </w:tr>
      <w:tr w:rsidR="006F3347" w:rsidRPr="00BC3420" w14:paraId="185F94B8" w14:textId="77777777" w:rsidTr="007C6106">
        <w:tc>
          <w:tcPr>
            <w:tcW w:w="639" w:type="dxa"/>
          </w:tcPr>
          <w:p w14:paraId="44262A59" w14:textId="77777777" w:rsidR="006F3347" w:rsidRPr="009C2FF6" w:rsidRDefault="006F3347" w:rsidP="007C6106">
            <w:pPr>
              <w:pStyle w:val="Tabletext"/>
              <w:rPr>
                <w:sz w:val="18"/>
                <w:szCs w:val="18"/>
              </w:rPr>
            </w:pPr>
          </w:p>
        </w:tc>
        <w:tc>
          <w:tcPr>
            <w:tcW w:w="1250" w:type="dxa"/>
            <w:vAlign w:val="center"/>
          </w:tcPr>
          <w:p w14:paraId="07337386" w14:textId="77777777" w:rsidR="006F3347" w:rsidRPr="009C2FF6" w:rsidRDefault="006F3347" w:rsidP="007C6106">
            <w:pPr>
              <w:pStyle w:val="Tabletext"/>
              <w:rPr>
                <w:sz w:val="18"/>
                <w:szCs w:val="18"/>
              </w:rPr>
            </w:pPr>
            <w:r w:rsidRPr="009C2FF6">
              <w:rPr>
                <w:sz w:val="18"/>
                <w:szCs w:val="18"/>
              </w:rPr>
              <w:t>SL 33.6</w:t>
            </w:r>
          </w:p>
        </w:tc>
        <w:tc>
          <w:tcPr>
            <w:tcW w:w="1338" w:type="dxa"/>
            <w:vAlign w:val="center"/>
          </w:tcPr>
          <w:p w14:paraId="5BE39154" w14:textId="77777777" w:rsidR="006F3347" w:rsidRPr="009C2FF6" w:rsidRDefault="006F3347" w:rsidP="007C6106">
            <w:pPr>
              <w:pStyle w:val="Tabletext"/>
              <w:jc w:val="center"/>
              <w:rPr>
                <w:sz w:val="18"/>
                <w:szCs w:val="18"/>
              </w:rPr>
            </w:pPr>
            <w:r w:rsidRPr="009C2FF6">
              <w:rPr>
                <w:sz w:val="18"/>
                <w:szCs w:val="18"/>
              </w:rPr>
              <w:t>1.4(0.9)a</w:t>
            </w:r>
          </w:p>
        </w:tc>
        <w:tc>
          <w:tcPr>
            <w:tcW w:w="267" w:type="dxa"/>
            <w:vAlign w:val="center"/>
          </w:tcPr>
          <w:p w14:paraId="444B1F74" w14:textId="77777777" w:rsidR="006F3347" w:rsidRPr="009C2FF6" w:rsidRDefault="006F3347" w:rsidP="007C6106">
            <w:pPr>
              <w:pStyle w:val="Tabletext"/>
              <w:jc w:val="center"/>
              <w:rPr>
                <w:sz w:val="18"/>
                <w:szCs w:val="18"/>
              </w:rPr>
            </w:pPr>
          </w:p>
        </w:tc>
        <w:tc>
          <w:tcPr>
            <w:tcW w:w="1338" w:type="dxa"/>
            <w:vAlign w:val="center"/>
          </w:tcPr>
          <w:p w14:paraId="11027A1D" w14:textId="77777777" w:rsidR="006F3347" w:rsidRPr="009C2FF6" w:rsidRDefault="006F3347" w:rsidP="007C6106">
            <w:pPr>
              <w:pStyle w:val="Tabletext"/>
              <w:jc w:val="center"/>
              <w:rPr>
                <w:sz w:val="18"/>
                <w:szCs w:val="18"/>
              </w:rPr>
            </w:pPr>
            <w:r w:rsidRPr="009C2FF6">
              <w:rPr>
                <w:sz w:val="18"/>
                <w:szCs w:val="18"/>
              </w:rPr>
              <w:t>3.2(0.5)a</w:t>
            </w:r>
          </w:p>
        </w:tc>
        <w:tc>
          <w:tcPr>
            <w:tcW w:w="1183" w:type="dxa"/>
            <w:vAlign w:val="center"/>
          </w:tcPr>
          <w:p w14:paraId="27135D43" w14:textId="77777777" w:rsidR="006F3347" w:rsidRPr="009C2FF6" w:rsidRDefault="006F3347" w:rsidP="007C6106">
            <w:pPr>
              <w:pStyle w:val="Tabletext"/>
              <w:jc w:val="center"/>
              <w:rPr>
                <w:sz w:val="18"/>
                <w:szCs w:val="18"/>
              </w:rPr>
            </w:pPr>
            <w:r w:rsidRPr="009C2FF6">
              <w:rPr>
                <w:sz w:val="18"/>
                <w:szCs w:val="18"/>
              </w:rPr>
              <w:t>3.3(0.3)a</w:t>
            </w:r>
          </w:p>
        </w:tc>
        <w:tc>
          <w:tcPr>
            <w:tcW w:w="1095" w:type="dxa"/>
            <w:vAlign w:val="center"/>
          </w:tcPr>
          <w:p w14:paraId="2CEDAC0E" w14:textId="77777777" w:rsidR="006F3347" w:rsidRPr="009C2FF6" w:rsidRDefault="006F3347" w:rsidP="007C6106">
            <w:pPr>
              <w:pStyle w:val="Tabletext"/>
              <w:jc w:val="center"/>
              <w:rPr>
                <w:sz w:val="18"/>
                <w:szCs w:val="18"/>
              </w:rPr>
            </w:pPr>
            <w:r w:rsidRPr="009C2FF6">
              <w:rPr>
                <w:sz w:val="18"/>
                <w:szCs w:val="18"/>
              </w:rPr>
              <w:t>2.1(0.6)a</w:t>
            </w:r>
          </w:p>
        </w:tc>
        <w:tc>
          <w:tcPr>
            <w:tcW w:w="1620" w:type="dxa"/>
            <w:vAlign w:val="center"/>
          </w:tcPr>
          <w:p w14:paraId="34EE7153"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1.1(0.2)ab</w:t>
            </w:r>
          </w:p>
        </w:tc>
        <w:tc>
          <w:tcPr>
            <w:tcW w:w="270" w:type="dxa"/>
            <w:vAlign w:val="center"/>
          </w:tcPr>
          <w:p w14:paraId="3A7E47A2" w14:textId="77777777" w:rsidR="006F3347" w:rsidRPr="009C2FF6" w:rsidRDefault="006F3347" w:rsidP="007C6106">
            <w:pPr>
              <w:pStyle w:val="Tabletext"/>
              <w:jc w:val="center"/>
              <w:rPr>
                <w:sz w:val="18"/>
                <w:szCs w:val="18"/>
              </w:rPr>
            </w:pPr>
          </w:p>
        </w:tc>
        <w:tc>
          <w:tcPr>
            <w:tcW w:w="1170" w:type="dxa"/>
            <w:vAlign w:val="center"/>
          </w:tcPr>
          <w:p w14:paraId="198EDA76"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9.7(0.4)a</w:t>
            </w:r>
          </w:p>
        </w:tc>
      </w:tr>
      <w:tr w:rsidR="006F3347" w:rsidRPr="00BC3420" w14:paraId="298C22A8" w14:textId="77777777" w:rsidTr="007C6106">
        <w:tc>
          <w:tcPr>
            <w:tcW w:w="639" w:type="dxa"/>
          </w:tcPr>
          <w:p w14:paraId="25D924FF" w14:textId="77777777" w:rsidR="006F3347" w:rsidRPr="009C2FF6" w:rsidRDefault="006F3347" w:rsidP="007C6106">
            <w:pPr>
              <w:pStyle w:val="Tabletext"/>
              <w:rPr>
                <w:sz w:val="18"/>
                <w:szCs w:val="18"/>
              </w:rPr>
            </w:pPr>
          </w:p>
        </w:tc>
        <w:tc>
          <w:tcPr>
            <w:tcW w:w="1250" w:type="dxa"/>
            <w:vAlign w:val="center"/>
          </w:tcPr>
          <w:p w14:paraId="166D0F6C" w14:textId="77777777" w:rsidR="006F3347" w:rsidRPr="009C2FF6" w:rsidRDefault="006F3347" w:rsidP="007C6106">
            <w:pPr>
              <w:pStyle w:val="Tabletext"/>
              <w:rPr>
                <w:sz w:val="18"/>
                <w:szCs w:val="18"/>
              </w:rPr>
            </w:pPr>
            <w:r w:rsidRPr="009C2FF6">
              <w:rPr>
                <w:sz w:val="18"/>
                <w:szCs w:val="18"/>
              </w:rPr>
              <w:t>SL 67.2</w:t>
            </w:r>
          </w:p>
        </w:tc>
        <w:tc>
          <w:tcPr>
            <w:tcW w:w="1338" w:type="dxa"/>
            <w:vAlign w:val="center"/>
          </w:tcPr>
          <w:p w14:paraId="70F57254" w14:textId="77777777" w:rsidR="006F3347" w:rsidRPr="009C2FF6" w:rsidRDefault="006F3347" w:rsidP="007C6106">
            <w:pPr>
              <w:pStyle w:val="Tabletext"/>
              <w:jc w:val="center"/>
              <w:rPr>
                <w:sz w:val="18"/>
                <w:szCs w:val="18"/>
              </w:rPr>
            </w:pPr>
            <w:r w:rsidRPr="009C2FF6">
              <w:rPr>
                <w:sz w:val="18"/>
                <w:szCs w:val="18"/>
              </w:rPr>
              <w:t>1.5(0.6)a</w:t>
            </w:r>
          </w:p>
        </w:tc>
        <w:tc>
          <w:tcPr>
            <w:tcW w:w="267" w:type="dxa"/>
            <w:vAlign w:val="center"/>
          </w:tcPr>
          <w:p w14:paraId="13300764" w14:textId="77777777" w:rsidR="006F3347" w:rsidRPr="009C2FF6" w:rsidRDefault="006F3347" w:rsidP="007C6106">
            <w:pPr>
              <w:pStyle w:val="Tabletext"/>
              <w:jc w:val="center"/>
              <w:rPr>
                <w:sz w:val="18"/>
                <w:szCs w:val="18"/>
              </w:rPr>
            </w:pPr>
          </w:p>
        </w:tc>
        <w:tc>
          <w:tcPr>
            <w:tcW w:w="1338" w:type="dxa"/>
            <w:vAlign w:val="center"/>
          </w:tcPr>
          <w:p w14:paraId="34983902" w14:textId="77777777" w:rsidR="006F3347" w:rsidRPr="009C2FF6" w:rsidRDefault="006F3347" w:rsidP="007C6106">
            <w:pPr>
              <w:pStyle w:val="Tabletext"/>
              <w:jc w:val="center"/>
              <w:rPr>
                <w:sz w:val="18"/>
                <w:szCs w:val="18"/>
              </w:rPr>
            </w:pPr>
            <w:r w:rsidRPr="009C2FF6">
              <w:rPr>
                <w:sz w:val="18"/>
                <w:szCs w:val="18"/>
              </w:rPr>
              <w:t>3.2(0.7)a</w:t>
            </w:r>
          </w:p>
        </w:tc>
        <w:tc>
          <w:tcPr>
            <w:tcW w:w="1183" w:type="dxa"/>
            <w:vAlign w:val="center"/>
          </w:tcPr>
          <w:p w14:paraId="4ECFC59C" w14:textId="77777777" w:rsidR="006F3347" w:rsidRPr="009C2FF6" w:rsidRDefault="006F3347" w:rsidP="007C6106">
            <w:pPr>
              <w:pStyle w:val="Tabletext"/>
              <w:jc w:val="center"/>
              <w:rPr>
                <w:sz w:val="18"/>
                <w:szCs w:val="18"/>
              </w:rPr>
            </w:pPr>
            <w:r w:rsidRPr="009C2FF6">
              <w:rPr>
                <w:sz w:val="18"/>
                <w:szCs w:val="18"/>
              </w:rPr>
              <w:t>3.1(0.8)a</w:t>
            </w:r>
          </w:p>
        </w:tc>
        <w:tc>
          <w:tcPr>
            <w:tcW w:w="1095" w:type="dxa"/>
            <w:vAlign w:val="center"/>
          </w:tcPr>
          <w:p w14:paraId="13DCE13E" w14:textId="77777777" w:rsidR="006F3347" w:rsidRPr="009C2FF6" w:rsidRDefault="006F3347" w:rsidP="007C6106">
            <w:pPr>
              <w:pStyle w:val="Tabletext"/>
              <w:jc w:val="center"/>
              <w:rPr>
                <w:sz w:val="18"/>
                <w:szCs w:val="18"/>
              </w:rPr>
            </w:pPr>
            <w:r w:rsidRPr="009C2FF6">
              <w:rPr>
                <w:sz w:val="18"/>
                <w:szCs w:val="18"/>
              </w:rPr>
              <w:t>1.8(0.5)a</w:t>
            </w:r>
          </w:p>
        </w:tc>
        <w:tc>
          <w:tcPr>
            <w:tcW w:w="1620" w:type="dxa"/>
            <w:vAlign w:val="center"/>
          </w:tcPr>
          <w:p w14:paraId="1BB9CCC2"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1.1(0.2)ab</w:t>
            </w:r>
          </w:p>
        </w:tc>
        <w:tc>
          <w:tcPr>
            <w:tcW w:w="270" w:type="dxa"/>
            <w:vAlign w:val="center"/>
          </w:tcPr>
          <w:p w14:paraId="41F10206" w14:textId="77777777" w:rsidR="006F3347" w:rsidRPr="009C2FF6" w:rsidRDefault="006F3347" w:rsidP="007C6106">
            <w:pPr>
              <w:pStyle w:val="Tabletext"/>
              <w:jc w:val="center"/>
              <w:rPr>
                <w:sz w:val="18"/>
                <w:szCs w:val="18"/>
              </w:rPr>
            </w:pPr>
          </w:p>
        </w:tc>
        <w:tc>
          <w:tcPr>
            <w:tcW w:w="1170" w:type="dxa"/>
            <w:vAlign w:val="center"/>
          </w:tcPr>
          <w:p w14:paraId="55E767F6"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9.2(2.0)a</w:t>
            </w:r>
          </w:p>
        </w:tc>
      </w:tr>
      <w:tr w:rsidR="006F3347" w:rsidRPr="00BC3420" w14:paraId="795CC49A" w14:textId="77777777" w:rsidTr="007C6106">
        <w:tc>
          <w:tcPr>
            <w:tcW w:w="639" w:type="dxa"/>
          </w:tcPr>
          <w:p w14:paraId="001A5C27" w14:textId="77777777" w:rsidR="006F3347" w:rsidRPr="009C2FF6" w:rsidRDefault="006F3347" w:rsidP="007C6106">
            <w:pPr>
              <w:pStyle w:val="Tabletext"/>
              <w:rPr>
                <w:sz w:val="18"/>
                <w:szCs w:val="18"/>
              </w:rPr>
            </w:pPr>
          </w:p>
        </w:tc>
        <w:tc>
          <w:tcPr>
            <w:tcW w:w="1250" w:type="dxa"/>
            <w:vAlign w:val="center"/>
          </w:tcPr>
          <w:p w14:paraId="0E4E04D6" w14:textId="77777777" w:rsidR="006F3347" w:rsidRPr="009C2FF6" w:rsidRDefault="006F3347" w:rsidP="007C6106">
            <w:pPr>
              <w:pStyle w:val="Tabletext"/>
              <w:rPr>
                <w:sz w:val="18"/>
                <w:szCs w:val="18"/>
              </w:rPr>
            </w:pPr>
            <w:r w:rsidRPr="009C2FF6">
              <w:rPr>
                <w:sz w:val="18"/>
                <w:szCs w:val="18"/>
              </w:rPr>
              <w:t>LB 2.2</w:t>
            </w:r>
          </w:p>
        </w:tc>
        <w:tc>
          <w:tcPr>
            <w:tcW w:w="1338" w:type="dxa"/>
            <w:vAlign w:val="center"/>
          </w:tcPr>
          <w:p w14:paraId="621C2FDA" w14:textId="77777777" w:rsidR="006F3347" w:rsidRPr="009C2FF6" w:rsidRDefault="006F3347" w:rsidP="007C6106">
            <w:pPr>
              <w:pStyle w:val="Tabletext"/>
              <w:jc w:val="center"/>
              <w:rPr>
                <w:sz w:val="18"/>
                <w:szCs w:val="18"/>
              </w:rPr>
            </w:pPr>
            <w:r w:rsidRPr="009C2FF6">
              <w:rPr>
                <w:sz w:val="18"/>
                <w:szCs w:val="18"/>
              </w:rPr>
              <w:t>1.9(0.6)a</w:t>
            </w:r>
          </w:p>
        </w:tc>
        <w:tc>
          <w:tcPr>
            <w:tcW w:w="267" w:type="dxa"/>
            <w:vAlign w:val="center"/>
          </w:tcPr>
          <w:p w14:paraId="6E64A98C" w14:textId="77777777" w:rsidR="006F3347" w:rsidRPr="009C2FF6" w:rsidRDefault="006F3347" w:rsidP="007C6106">
            <w:pPr>
              <w:pStyle w:val="Tabletext"/>
              <w:jc w:val="center"/>
              <w:rPr>
                <w:sz w:val="18"/>
                <w:szCs w:val="18"/>
              </w:rPr>
            </w:pPr>
          </w:p>
        </w:tc>
        <w:tc>
          <w:tcPr>
            <w:tcW w:w="1338" w:type="dxa"/>
            <w:vAlign w:val="center"/>
          </w:tcPr>
          <w:p w14:paraId="26C94CBB" w14:textId="77777777" w:rsidR="006F3347" w:rsidRPr="009C2FF6" w:rsidRDefault="006F3347" w:rsidP="007C6106">
            <w:pPr>
              <w:pStyle w:val="Tabletext"/>
              <w:jc w:val="center"/>
              <w:rPr>
                <w:sz w:val="18"/>
                <w:szCs w:val="18"/>
              </w:rPr>
            </w:pPr>
            <w:r w:rsidRPr="009C2FF6">
              <w:rPr>
                <w:sz w:val="18"/>
                <w:szCs w:val="18"/>
              </w:rPr>
              <w:t>3.0(0.3)a</w:t>
            </w:r>
          </w:p>
        </w:tc>
        <w:tc>
          <w:tcPr>
            <w:tcW w:w="1183" w:type="dxa"/>
            <w:vAlign w:val="center"/>
          </w:tcPr>
          <w:p w14:paraId="139178EE" w14:textId="77777777" w:rsidR="006F3347" w:rsidRPr="009C2FF6" w:rsidRDefault="006F3347" w:rsidP="007C6106">
            <w:pPr>
              <w:pStyle w:val="Tabletext"/>
              <w:jc w:val="center"/>
              <w:rPr>
                <w:sz w:val="18"/>
                <w:szCs w:val="18"/>
              </w:rPr>
            </w:pPr>
            <w:r w:rsidRPr="009C2FF6">
              <w:rPr>
                <w:sz w:val="18"/>
                <w:szCs w:val="18"/>
              </w:rPr>
              <w:t>3.9(0.1)a</w:t>
            </w:r>
          </w:p>
        </w:tc>
        <w:tc>
          <w:tcPr>
            <w:tcW w:w="1095" w:type="dxa"/>
            <w:vAlign w:val="center"/>
          </w:tcPr>
          <w:p w14:paraId="4ED8F184" w14:textId="77777777" w:rsidR="006F3347" w:rsidRPr="009C2FF6" w:rsidRDefault="006F3347" w:rsidP="007C6106">
            <w:pPr>
              <w:pStyle w:val="Tabletext"/>
              <w:jc w:val="center"/>
              <w:rPr>
                <w:sz w:val="18"/>
                <w:szCs w:val="18"/>
              </w:rPr>
            </w:pPr>
            <w:r w:rsidRPr="009C2FF6">
              <w:rPr>
                <w:sz w:val="18"/>
                <w:szCs w:val="18"/>
              </w:rPr>
              <w:t>1.9(0.2)a</w:t>
            </w:r>
          </w:p>
        </w:tc>
        <w:tc>
          <w:tcPr>
            <w:tcW w:w="1620" w:type="dxa"/>
            <w:vAlign w:val="center"/>
          </w:tcPr>
          <w:p w14:paraId="73B6317D"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1.2(0.1)ab</w:t>
            </w:r>
          </w:p>
        </w:tc>
        <w:tc>
          <w:tcPr>
            <w:tcW w:w="270" w:type="dxa"/>
            <w:vAlign w:val="center"/>
          </w:tcPr>
          <w:p w14:paraId="2F956EC3" w14:textId="77777777" w:rsidR="006F3347" w:rsidRPr="009C2FF6" w:rsidRDefault="006F3347" w:rsidP="007C6106">
            <w:pPr>
              <w:pStyle w:val="Tabletext"/>
              <w:jc w:val="center"/>
              <w:rPr>
                <w:sz w:val="18"/>
                <w:szCs w:val="18"/>
              </w:rPr>
            </w:pPr>
          </w:p>
        </w:tc>
        <w:tc>
          <w:tcPr>
            <w:tcW w:w="1170" w:type="dxa"/>
            <w:vAlign w:val="center"/>
          </w:tcPr>
          <w:p w14:paraId="12C70D7A" w14:textId="77777777" w:rsidR="006F3347" w:rsidRPr="009C2FF6" w:rsidRDefault="006F3347" w:rsidP="007C6106">
            <w:pPr>
              <w:pStyle w:val="Tabletext"/>
              <w:jc w:val="center"/>
              <w:rPr>
                <w:sz w:val="18"/>
                <w:szCs w:val="18"/>
              </w:rPr>
            </w:pPr>
            <w:r w:rsidRPr="009C2FF6">
              <w:rPr>
                <w:sz w:val="18"/>
                <w:szCs w:val="18"/>
              </w:rPr>
              <w:t>10.0(0.5)a</w:t>
            </w:r>
          </w:p>
        </w:tc>
      </w:tr>
      <w:tr w:rsidR="006F3347" w:rsidRPr="00BC3420" w14:paraId="64AED10D" w14:textId="77777777" w:rsidTr="007C6106">
        <w:tc>
          <w:tcPr>
            <w:tcW w:w="639" w:type="dxa"/>
          </w:tcPr>
          <w:p w14:paraId="76EF4C7E" w14:textId="77777777" w:rsidR="006F3347" w:rsidRPr="009C2FF6" w:rsidRDefault="006F3347" w:rsidP="007C6106">
            <w:pPr>
              <w:pStyle w:val="Tabletext"/>
              <w:rPr>
                <w:sz w:val="18"/>
                <w:szCs w:val="18"/>
              </w:rPr>
            </w:pPr>
          </w:p>
        </w:tc>
        <w:tc>
          <w:tcPr>
            <w:tcW w:w="1250" w:type="dxa"/>
            <w:vAlign w:val="center"/>
          </w:tcPr>
          <w:p w14:paraId="5556640D" w14:textId="77777777" w:rsidR="006F3347" w:rsidRPr="009C2FF6" w:rsidRDefault="006F3347" w:rsidP="007C6106">
            <w:pPr>
              <w:pStyle w:val="Tabletext"/>
              <w:rPr>
                <w:sz w:val="18"/>
                <w:szCs w:val="18"/>
              </w:rPr>
            </w:pPr>
            <w:r w:rsidRPr="009C2FF6">
              <w:rPr>
                <w:sz w:val="18"/>
                <w:szCs w:val="18"/>
              </w:rPr>
              <w:t>LB 5.6</w:t>
            </w:r>
          </w:p>
        </w:tc>
        <w:tc>
          <w:tcPr>
            <w:tcW w:w="1338" w:type="dxa"/>
            <w:vAlign w:val="center"/>
          </w:tcPr>
          <w:p w14:paraId="6E491E50" w14:textId="77777777" w:rsidR="006F3347" w:rsidRPr="009C2FF6" w:rsidRDefault="006F3347" w:rsidP="007C6106">
            <w:pPr>
              <w:pStyle w:val="Tabletext"/>
              <w:jc w:val="center"/>
              <w:rPr>
                <w:sz w:val="18"/>
                <w:szCs w:val="18"/>
              </w:rPr>
            </w:pPr>
            <w:r w:rsidRPr="009C2FF6">
              <w:rPr>
                <w:sz w:val="18"/>
                <w:szCs w:val="18"/>
              </w:rPr>
              <w:t>1.8(0.7)a</w:t>
            </w:r>
          </w:p>
        </w:tc>
        <w:tc>
          <w:tcPr>
            <w:tcW w:w="267" w:type="dxa"/>
            <w:vAlign w:val="center"/>
          </w:tcPr>
          <w:p w14:paraId="061CC9DE" w14:textId="77777777" w:rsidR="006F3347" w:rsidRPr="009C2FF6" w:rsidRDefault="006F3347" w:rsidP="007C6106">
            <w:pPr>
              <w:pStyle w:val="Tabletext"/>
              <w:jc w:val="center"/>
              <w:rPr>
                <w:sz w:val="18"/>
                <w:szCs w:val="18"/>
              </w:rPr>
            </w:pPr>
          </w:p>
        </w:tc>
        <w:tc>
          <w:tcPr>
            <w:tcW w:w="1338" w:type="dxa"/>
            <w:vAlign w:val="center"/>
          </w:tcPr>
          <w:p w14:paraId="19790538" w14:textId="77777777" w:rsidR="006F3347" w:rsidRPr="009C2FF6" w:rsidRDefault="006F3347" w:rsidP="007C6106">
            <w:pPr>
              <w:pStyle w:val="Tabletext"/>
              <w:jc w:val="center"/>
              <w:rPr>
                <w:sz w:val="18"/>
                <w:szCs w:val="18"/>
              </w:rPr>
            </w:pPr>
            <w:r w:rsidRPr="009C2FF6">
              <w:rPr>
                <w:sz w:val="18"/>
                <w:szCs w:val="18"/>
              </w:rPr>
              <w:t>3.4(0.3)a</w:t>
            </w:r>
          </w:p>
        </w:tc>
        <w:tc>
          <w:tcPr>
            <w:tcW w:w="1183" w:type="dxa"/>
            <w:vAlign w:val="center"/>
          </w:tcPr>
          <w:p w14:paraId="52C9F854" w14:textId="77777777" w:rsidR="006F3347" w:rsidRPr="009C2FF6" w:rsidRDefault="006F3347" w:rsidP="007C6106">
            <w:pPr>
              <w:pStyle w:val="Tabletext"/>
              <w:jc w:val="center"/>
              <w:rPr>
                <w:sz w:val="18"/>
                <w:szCs w:val="18"/>
              </w:rPr>
            </w:pPr>
            <w:r w:rsidRPr="009C2FF6">
              <w:rPr>
                <w:sz w:val="18"/>
                <w:szCs w:val="18"/>
              </w:rPr>
              <w:t>3.8(0.1)a</w:t>
            </w:r>
          </w:p>
        </w:tc>
        <w:tc>
          <w:tcPr>
            <w:tcW w:w="1095" w:type="dxa"/>
            <w:vAlign w:val="center"/>
          </w:tcPr>
          <w:p w14:paraId="29489731" w14:textId="77777777" w:rsidR="006F3347" w:rsidRPr="009C2FF6" w:rsidRDefault="006F3347" w:rsidP="007C6106">
            <w:pPr>
              <w:pStyle w:val="Tabletext"/>
              <w:jc w:val="center"/>
              <w:rPr>
                <w:sz w:val="18"/>
                <w:szCs w:val="18"/>
              </w:rPr>
            </w:pPr>
            <w:r w:rsidRPr="009C2FF6">
              <w:rPr>
                <w:sz w:val="18"/>
                <w:szCs w:val="18"/>
              </w:rPr>
              <w:t>1.9(0.2)a</w:t>
            </w:r>
          </w:p>
        </w:tc>
        <w:tc>
          <w:tcPr>
            <w:tcW w:w="1620" w:type="dxa"/>
            <w:vAlign w:val="center"/>
          </w:tcPr>
          <w:p w14:paraId="60DD031F" w14:textId="77777777" w:rsidR="006F3347" w:rsidRPr="009C2FF6" w:rsidRDefault="006F3347" w:rsidP="007C6106">
            <w:pPr>
              <w:pStyle w:val="Tabletext"/>
              <w:jc w:val="center"/>
              <w:rPr>
                <w:sz w:val="18"/>
                <w:szCs w:val="18"/>
              </w:rPr>
            </w:pPr>
            <w:r w:rsidRPr="009C2FF6">
              <w:rPr>
                <w:sz w:val="18"/>
                <w:szCs w:val="18"/>
              </w:rPr>
              <w:t>1.4(0.1)a</w:t>
            </w:r>
          </w:p>
        </w:tc>
        <w:tc>
          <w:tcPr>
            <w:tcW w:w="270" w:type="dxa"/>
            <w:vAlign w:val="center"/>
          </w:tcPr>
          <w:p w14:paraId="19CDB1AD" w14:textId="77777777" w:rsidR="006F3347" w:rsidRPr="009C2FF6" w:rsidRDefault="006F3347" w:rsidP="007C6106">
            <w:pPr>
              <w:pStyle w:val="Tabletext"/>
              <w:jc w:val="center"/>
              <w:rPr>
                <w:sz w:val="18"/>
                <w:szCs w:val="18"/>
              </w:rPr>
            </w:pPr>
          </w:p>
        </w:tc>
        <w:tc>
          <w:tcPr>
            <w:tcW w:w="1170" w:type="dxa"/>
            <w:vAlign w:val="center"/>
          </w:tcPr>
          <w:p w14:paraId="03260587" w14:textId="77777777" w:rsidR="006F3347" w:rsidRPr="009C2FF6" w:rsidRDefault="006F3347" w:rsidP="007C6106">
            <w:pPr>
              <w:pStyle w:val="Tabletext"/>
              <w:jc w:val="center"/>
              <w:rPr>
                <w:sz w:val="18"/>
                <w:szCs w:val="18"/>
              </w:rPr>
            </w:pPr>
            <w:r w:rsidRPr="009C2FF6">
              <w:rPr>
                <w:sz w:val="18"/>
                <w:szCs w:val="18"/>
              </w:rPr>
              <w:t>10.5(0.3)a</w:t>
            </w:r>
          </w:p>
        </w:tc>
      </w:tr>
      <w:tr w:rsidR="006F3347" w:rsidRPr="00BC3420" w14:paraId="352019B5" w14:textId="77777777" w:rsidTr="007C6106">
        <w:tc>
          <w:tcPr>
            <w:tcW w:w="639" w:type="dxa"/>
          </w:tcPr>
          <w:p w14:paraId="2196C4BB" w14:textId="77777777" w:rsidR="006F3347" w:rsidRPr="009C2FF6" w:rsidRDefault="006F3347" w:rsidP="007C6106">
            <w:pPr>
              <w:pStyle w:val="Tabletext"/>
              <w:rPr>
                <w:sz w:val="18"/>
                <w:szCs w:val="18"/>
              </w:rPr>
            </w:pPr>
          </w:p>
        </w:tc>
        <w:tc>
          <w:tcPr>
            <w:tcW w:w="1250" w:type="dxa"/>
            <w:vAlign w:val="center"/>
          </w:tcPr>
          <w:p w14:paraId="3005FEB8" w14:textId="77777777" w:rsidR="006F3347" w:rsidRPr="009C2FF6" w:rsidRDefault="006F3347" w:rsidP="007C6106">
            <w:pPr>
              <w:pStyle w:val="Tabletext"/>
              <w:rPr>
                <w:sz w:val="18"/>
                <w:szCs w:val="18"/>
              </w:rPr>
            </w:pPr>
            <w:r w:rsidRPr="009C2FF6">
              <w:rPr>
                <w:sz w:val="18"/>
                <w:szCs w:val="18"/>
              </w:rPr>
              <w:t>LB 11.2</w:t>
            </w:r>
          </w:p>
        </w:tc>
        <w:tc>
          <w:tcPr>
            <w:tcW w:w="1338" w:type="dxa"/>
            <w:vAlign w:val="center"/>
          </w:tcPr>
          <w:p w14:paraId="7109A8F0" w14:textId="77777777" w:rsidR="006F3347" w:rsidRPr="009C2FF6" w:rsidRDefault="006F3347" w:rsidP="007C6106">
            <w:pPr>
              <w:pStyle w:val="Tabletext"/>
              <w:jc w:val="center"/>
              <w:rPr>
                <w:sz w:val="18"/>
                <w:szCs w:val="18"/>
              </w:rPr>
            </w:pPr>
            <w:r w:rsidRPr="009C2FF6">
              <w:rPr>
                <w:sz w:val="18"/>
                <w:szCs w:val="18"/>
              </w:rPr>
              <w:t>1.6(0.3)a</w:t>
            </w:r>
          </w:p>
        </w:tc>
        <w:tc>
          <w:tcPr>
            <w:tcW w:w="267" w:type="dxa"/>
            <w:vAlign w:val="center"/>
          </w:tcPr>
          <w:p w14:paraId="1AA30610" w14:textId="77777777" w:rsidR="006F3347" w:rsidRPr="009C2FF6" w:rsidRDefault="006F3347" w:rsidP="007C6106">
            <w:pPr>
              <w:pStyle w:val="Tabletext"/>
              <w:jc w:val="center"/>
              <w:rPr>
                <w:sz w:val="18"/>
                <w:szCs w:val="18"/>
              </w:rPr>
            </w:pPr>
          </w:p>
        </w:tc>
        <w:tc>
          <w:tcPr>
            <w:tcW w:w="1338" w:type="dxa"/>
            <w:vAlign w:val="center"/>
          </w:tcPr>
          <w:p w14:paraId="7B2C457D" w14:textId="77777777" w:rsidR="006F3347" w:rsidRPr="009C2FF6" w:rsidRDefault="006F3347" w:rsidP="007C6106">
            <w:pPr>
              <w:pStyle w:val="Tabletext"/>
              <w:jc w:val="center"/>
              <w:rPr>
                <w:sz w:val="18"/>
                <w:szCs w:val="18"/>
              </w:rPr>
            </w:pPr>
            <w:r w:rsidRPr="009C2FF6">
              <w:rPr>
                <w:sz w:val="18"/>
                <w:szCs w:val="18"/>
              </w:rPr>
              <w:t>3.6(0.5)a</w:t>
            </w:r>
          </w:p>
        </w:tc>
        <w:tc>
          <w:tcPr>
            <w:tcW w:w="1183" w:type="dxa"/>
            <w:vAlign w:val="center"/>
          </w:tcPr>
          <w:p w14:paraId="6C72B6A8" w14:textId="77777777" w:rsidR="006F3347" w:rsidRPr="009C2FF6" w:rsidRDefault="006F3347" w:rsidP="007C6106">
            <w:pPr>
              <w:pStyle w:val="Tabletext"/>
              <w:jc w:val="center"/>
              <w:rPr>
                <w:sz w:val="18"/>
                <w:szCs w:val="18"/>
              </w:rPr>
            </w:pPr>
            <w:r w:rsidRPr="009C2FF6">
              <w:rPr>
                <w:sz w:val="18"/>
                <w:szCs w:val="18"/>
              </w:rPr>
              <w:t>3.7(0.4)a</w:t>
            </w:r>
          </w:p>
        </w:tc>
        <w:tc>
          <w:tcPr>
            <w:tcW w:w="1095" w:type="dxa"/>
            <w:vAlign w:val="center"/>
          </w:tcPr>
          <w:p w14:paraId="07D63AC1" w14:textId="77777777" w:rsidR="006F3347" w:rsidRPr="009C2FF6" w:rsidRDefault="006F3347" w:rsidP="007C6106">
            <w:pPr>
              <w:pStyle w:val="Tabletext"/>
              <w:jc w:val="center"/>
              <w:rPr>
                <w:sz w:val="18"/>
                <w:szCs w:val="18"/>
              </w:rPr>
            </w:pPr>
            <w:r w:rsidRPr="009C2FF6">
              <w:rPr>
                <w:sz w:val="18"/>
                <w:szCs w:val="18"/>
              </w:rPr>
              <w:t>2.0(0.1)a</w:t>
            </w:r>
          </w:p>
        </w:tc>
        <w:tc>
          <w:tcPr>
            <w:tcW w:w="1620" w:type="dxa"/>
            <w:vAlign w:val="center"/>
          </w:tcPr>
          <w:p w14:paraId="4098AAFF"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1.3(0.2)ab</w:t>
            </w:r>
          </w:p>
        </w:tc>
        <w:tc>
          <w:tcPr>
            <w:tcW w:w="270" w:type="dxa"/>
            <w:vAlign w:val="center"/>
          </w:tcPr>
          <w:p w14:paraId="3BE4CAE9" w14:textId="77777777" w:rsidR="006F3347" w:rsidRPr="009C2FF6" w:rsidRDefault="006F3347" w:rsidP="007C6106">
            <w:pPr>
              <w:pStyle w:val="Tabletext"/>
              <w:jc w:val="center"/>
              <w:rPr>
                <w:sz w:val="18"/>
                <w:szCs w:val="18"/>
              </w:rPr>
            </w:pPr>
          </w:p>
        </w:tc>
        <w:tc>
          <w:tcPr>
            <w:tcW w:w="1170" w:type="dxa"/>
            <w:vAlign w:val="center"/>
          </w:tcPr>
          <w:p w14:paraId="5349110E" w14:textId="77777777" w:rsidR="006F3347" w:rsidRPr="009C2FF6" w:rsidRDefault="006F3347" w:rsidP="007C6106">
            <w:pPr>
              <w:pStyle w:val="Tabletext"/>
              <w:jc w:val="center"/>
              <w:rPr>
                <w:sz w:val="18"/>
                <w:szCs w:val="18"/>
              </w:rPr>
            </w:pPr>
            <w:r w:rsidRPr="009C2FF6">
              <w:rPr>
                <w:sz w:val="18"/>
                <w:szCs w:val="18"/>
              </w:rPr>
              <w:t>10.6(0.3)a</w:t>
            </w:r>
          </w:p>
        </w:tc>
      </w:tr>
      <w:tr w:rsidR="006F3347" w:rsidRPr="009C2FF6" w14:paraId="641B67AC" w14:textId="77777777" w:rsidTr="007C6106">
        <w:tc>
          <w:tcPr>
            <w:tcW w:w="639" w:type="dxa"/>
          </w:tcPr>
          <w:p w14:paraId="2B870381" w14:textId="77777777" w:rsidR="006F3347" w:rsidRPr="009C2FF6" w:rsidRDefault="006F3347" w:rsidP="007C6106">
            <w:pPr>
              <w:pStyle w:val="Tabletext"/>
              <w:rPr>
                <w:sz w:val="16"/>
                <w:szCs w:val="18"/>
              </w:rPr>
            </w:pPr>
          </w:p>
        </w:tc>
        <w:tc>
          <w:tcPr>
            <w:tcW w:w="1250" w:type="dxa"/>
            <w:tcBorders>
              <w:bottom w:val="single" w:sz="4" w:space="0" w:color="auto"/>
            </w:tcBorders>
          </w:tcPr>
          <w:p w14:paraId="759E4207" w14:textId="77777777" w:rsidR="006F3347" w:rsidRPr="009C2FF6" w:rsidRDefault="006F3347" w:rsidP="007C6106">
            <w:pPr>
              <w:pStyle w:val="Tabletext"/>
              <w:rPr>
                <w:sz w:val="16"/>
                <w:szCs w:val="18"/>
              </w:rPr>
            </w:pPr>
            <w:r w:rsidRPr="009C2FF6">
              <w:rPr>
                <w:sz w:val="16"/>
                <w:szCs w:val="18"/>
              </w:rPr>
              <w:t>Average¶¶</w:t>
            </w:r>
          </w:p>
        </w:tc>
        <w:tc>
          <w:tcPr>
            <w:tcW w:w="1338" w:type="dxa"/>
            <w:tcBorders>
              <w:bottom w:val="single" w:sz="4" w:space="0" w:color="auto"/>
            </w:tcBorders>
            <w:vAlign w:val="center"/>
          </w:tcPr>
          <w:p w14:paraId="53580266" w14:textId="77777777" w:rsidR="006F3347" w:rsidRPr="009C2FF6" w:rsidRDefault="006F3347" w:rsidP="007C6106">
            <w:pPr>
              <w:pStyle w:val="Tabletext"/>
              <w:jc w:val="center"/>
              <w:rPr>
                <w:sz w:val="16"/>
                <w:szCs w:val="18"/>
              </w:rPr>
            </w:pPr>
            <w:r w:rsidRPr="009C2FF6">
              <w:rPr>
                <w:sz w:val="16"/>
                <w:szCs w:val="18"/>
              </w:rPr>
              <w:t>1.80</w:t>
            </w:r>
          </w:p>
        </w:tc>
        <w:tc>
          <w:tcPr>
            <w:tcW w:w="267" w:type="dxa"/>
            <w:tcBorders>
              <w:bottom w:val="single" w:sz="4" w:space="0" w:color="auto"/>
            </w:tcBorders>
            <w:vAlign w:val="center"/>
          </w:tcPr>
          <w:p w14:paraId="7260E6A2" w14:textId="77777777" w:rsidR="006F3347" w:rsidRPr="009C2FF6" w:rsidRDefault="006F3347" w:rsidP="007C6106">
            <w:pPr>
              <w:pStyle w:val="Tabletext"/>
              <w:jc w:val="center"/>
              <w:rPr>
                <w:sz w:val="16"/>
                <w:szCs w:val="18"/>
              </w:rPr>
            </w:pPr>
          </w:p>
        </w:tc>
        <w:tc>
          <w:tcPr>
            <w:tcW w:w="1338" w:type="dxa"/>
            <w:tcBorders>
              <w:bottom w:val="single" w:sz="4" w:space="0" w:color="auto"/>
            </w:tcBorders>
            <w:vAlign w:val="center"/>
          </w:tcPr>
          <w:p w14:paraId="0A7CBE0E" w14:textId="77777777" w:rsidR="006F3347" w:rsidRPr="009C2FF6" w:rsidRDefault="006F3347" w:rsidP="007C6106">
            <w:pPr>
              <w:pStyle w:val="Tabletext"/>
              <w:jc w:val="center"/>
              <w:rPr>
                <w:sz w:val="16"/>
                <w:szCs w:val="18"/>
              </w:rPr>
            </w:pPr>
            <w:r w:rsidRPr="009C2FF6">
              <w:rPr>
                <w:sz w:val="16"/>
                <w:szCs w:val="18"/>
              </w:rPr>
              <w:t>3.35</w:t>
            </w:r>
          </w:p>
        </w:tc>
        <w:tc>
          <w:tcPr>
            <w:tcW w:w="1183" w:type="dxa"/>
            <w:tcBorders>
              <w:bottom w:val="single" w:sz="4" w:space="0" w:color="auto"/>
            </w:tcBorders>
            <w:vAlign w:val="center"/>
          </w:tcPr>
          <w:p w14:paraId="6E93D375" w14:textId="77777777" w:rsidR="006F3347" w:rsidRPr="009C2FF6" w:rsidRDefault="006F3347" w:rsidP="007C6106">
            <w:pPr>
              <w:pStyle w:val="Tabletext"/>
              <w:jc w:val="center"/>
              <w:rPr>
                <w:sz w:val="16"/>
                <w:szCs w:val="18"/>
              </w:rPr>
            </w:pPr>
            <w:r w:rsidRPr="009C2FF6">
              <w:rPr>
                <w:sz w:val="16"/>
                <w:szCs w:val="18"/>
              </w:rPr>
              <w:t>3.53</w:t>
            </w:r>
          </w:p>
        </w:tc>
        <w:tc>
          <w:tcPr>
            <w:tcW w:w="1095" w:type="dxa"/>
            <w:tcBorders>
              <w:bottom w:val="single" w:sz="4" w:space="0" w:color="auto"/>
            </w:tcBorders>
            <w:vAlign w:val="center"/>
          </w:tcPr>
          <w:p w14:paraId="38242E6F" w14:textId="77777777" w:rsidR="006F3347" w:rsidRPr="009C2FF6" w:rsidRDefault="006F3347" w:rsidP="007C6106">
            <w:pPr>
              <w:pStyle w:val="Tabletext"/>
              <w:jc w:val="center"/>
              <w:rPr>
                <w:sz w:val="16"/>
                <w:szCs w:val="18"/>
              </w:rPr>
            </w:pPr>
            <w:r w:rsidRPr="009C2FF6">
              <w:rPr>
                <w:sz w:val="16"/>
                <w:szCs w:val="18"/>
              </w:rPr>
              <w:t>1.85</w:t>
            </w:r>
          </w:p>
        </w:tc>
        <w:tc>
          <w:tcPr>
            <w:tcW w:w="1620" w:type="dxa"/>
            <w:tcBorders>
              <w:bottom w:val="single" w:sz="4" w:space="0" w:color="auto"/>
            </w:tcBorders>
            <w:vAlign w:val="center"/>
          </w:tcPr>
          <w:p w14:paraId="5F1626C6" w14:textId="77777777" w:rsidR="006F3347" w:rsidRPr="009C2FF6" w:rsidRDefault="006F3347" w:rsidP="007C6106">
            <w:pPr>
              <w:pStyle w:val="Tabletext"/>
              <w:jc w:val="center"/>
              <w:rPr>
                <w:sz w:val="16"/>
                <w:szCs w:val="18"/>
              </w:rPr>
            </w:pPr>
            <w:r w:rsidRPr="009C2FF6">
              <w:rPr>
                <w:sz w:val="16"/>
                <w:szCs w:val="18"/>
              </w:rPr>
              <w:t>1.17</w:t>
            </w:r>
          </w:p>
        </w:tc>
        <w:tc>
          <w:tcPr>
            <w:tcW w:w="270" w:type="dxa"/>
            <w:tcBorders>
              <w:bottom w:val="single" w:sz="4" w:space="0" w:color="auto"/>
            </w:tcBorders>
            <w:vAlign w:val="center"/>
          </w:tcPr>
          <w:p w14:paraId="6FDA5A96" w14:textId="77777777" w:rsidR="006F3347" w:rsidRPr="009C2FF6" w:rsidRDefault="006F3347" w:rsidP="007C6106">
            <w:pPr>
              <w:pStyle w:val="Tabletext"/>
              <w:jc w:val="center"/>
              <w:rPr>
                <w:sz w:val="16"/>
                <w:szCs w:val="18"/>
              </w:rPr>
            </w:pPr>
          </w:p>
        </w:tc>
        <w:tc>
          <w:tcPr>
            <w:tcW w:w="1170" w:type="dxa"/>
            <w:tcBorders>
              <w:bottom w:val="single" w:sz="4" w:space="0" w:color="auto"/>
            </w:tcBorders>
            <w:vAlign w:val="center"/>
          </w:tcPr>
          <w:p w14:paraId="26D21279" w14:textId="77777777" w:rsidR="006F3347" w:rsidRPr="009C2FF6" w:rsidRDefault="006F3347" w:rsidP="007C6106">
            <w:pPr>
              <w:pStyle w:val="Tabletext"/>
              <w:jc w:val="center"/>
              <w:rPr>
                <w:sz w:val="16"/>
                <w:szCs w:val="18"/>
              </w:rPr>
            </w:pPr>
            <w:r w:rsidRPr="009C2FF6">
              <w:rPr>
                <w:sz w:val="16"/>
                <w:szCs w:val="18"/>
              </w:rPr>
              <w:t>9.91</w:t>
            </w:r>
          </w:p>
        </w:tc>
      </w:tr>
      <w:tr w:rsidR="006F3347" w:rsidRPr="00BC3420" w14:paraId="41051C73" w14:textId="77777777" w:rsidTr="007C6106">
        <w:tc>
          <w:tcPr>
            <w:tcW w:w="639" w:type="dxa"/>
          </w:tcPr>
          <w:p w14:paraId="0A6528C6" w14:textId="77777777" w:rsidR="006F3347" w:rsidRPr="009C2FF6" w:rsidRDefault="006F3347" w:rsidP="007C6106">
            <w:pPr>
              <w:pStyle w:val="Tabletext"/>
              <w:rPr>
                <w:sz w:val="18"/>
                <w:szCs w:val="18"/>
              </w:rPr>
            </w:pPr>
            <w:r w:rsidRPr="009C2FF6">
              <w:rPr>
                <w:sz w:val="18"/>
                <w:szCs w:val="18"/>
              </w:rPr>
              <w:t>NT</w:t>
            </w:r>
          </w:p>
        </w:tc>
        <w:tc>
          <w:tcPr>
            <w:tcW w:w="1250" w:type="dxa"/>
            <w:vAlign w:val="center"/>
          </w:tcPr>
          <w:p w14:paraId="65D9EDFF" w14:textId="77777777" w:rsidR="006F3347" w:rsidRPr="009C2FF6" w:rsidRDefault="006F3347" w:rsidP="007C6106">
            <w:pPr>
              <w:pStyle w:val="Tabletext"/>
              <w:rPr>
                <w:sz w:val="18"/>
                <w:szCs w:val="18"/>
              </w:rPr>
            </w:pPr>
            <w:r w:rsidRPr="009C2FF6">
              <w:rPr>
                <w:sz w:val="18"/>
                <w:szCs w:val="18"/>
              </w:rPr>
              <w:t>Control</w:t>
            </w:r>
          </w:p>
        </w:tc>
        <w:tc>
          <w:tcPr>
            <w:tcW w:w="1338" w:type="dxa"/>
            <w:vAlign w:val="center"/>
          </w:tcPr>
          <w:p w14:paraId="748C4712" w14:textId="77777777" w:rsidR="006F3347" w:rsidRPr="009C2FF6" w:rsidRDefault="006F3347" w:rsidP="007C6106">
            <w:pPr>
              <w:pStyle w:val="Tabletext"/>
              <w:jc w:val="center"/>
              <w:rPr>
                <w:sz w:val="18"/>
                <w:szCs w:val="18"/>
              </w:rPr>
            </w:pPr>
            <w:r w:rsidRPr="009C2FF6">
              <w:rPr>
                <w:sz w:val="18"/>
                <w:szCs w:val="18"/>
              </w:rPr>
              <w:t>2.0(0.5)a</w:t>
            </w:r>
          </w:p>
        </w:tc>
        <w:tc>
          <w:tcPr>
            <w:tcW w:w="267" w:type="dxa"/>
            <w:vAlign w:val="center"/>
          </w:tcPr>
          <w:p w14:paraId="448F6BE9" w14:textId="77777777" w:rsidR="006F3347" w:rsidRPr="009C2FF6" w:rsidRDefault="006F3347" w:rsidP="007C6106">
            <w:pPr>
              <w:pStyle w:val="Tabletext"/>
              <w:jc w:val="center"/>
              <w:rPr>
                <w:sz w:val="18"/>
                <w:szCs w:val="18"/>
              </w:rPr>
            </w:pPr>
          </w:p>
        </w:tc>
        <w:tc>
          <w:tcPr>
            <w:tcW w:w="1338" w:type="dxa"/>
            <w:vAlign w:val="center"/>
          </w:tcPr>
          <w:p w14:paraId="4D2B928D"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2.8(0.8)ab</w:t>
            </w:r>
          </w:p>
        </w:tc>
        <w:tc>
          <w:tcPr>
            <w:tcW w:w="1183" w:type="dxa"/>
            <w:vAlign w:val="center"/>
          </w:tcPr>
          <w:p w14:paraId="1BA1FAF3"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2.8(0.7)ab</w:t>
            </w:r>
          </w:p>
        </w:tc>
        <w:tc>
          <w:tcPr>
            <w:tcW w:w="1095" w:type="dxa"/>
            <w:vAlign w:val="center"/>
          </w:tcPr>
          <w:p w14:paraId="3024F9F2" w14:textId="77777777" w:rsidR="006F3347" w:rsidRPr="009C2FF6" w:rsidRDefault="006F3347" w:rsidP="007C6106">
            <w:pPr>
              <w:pStyle w:val="Tabletext"/>
              <w:jc w:val="center"/>
              <w:rPr>
                <w:sz w:val="18"/>
                <w:szCs w:val="18"/>
              </w:rPr>
            </w:pPr>
            <w:r w:rsidRPr="009C2FF6">
              <w:rPr>
                <w:sz w:val="18"/>
                <w:szCs w:val="18"/>
              </w:rPr>
              <w:t>1.8(0.3)a</w:t>
            </w:r>
          </w:p>
        </w:tc>
        <w:tc>
          <w:tcPr>
            <w:tcW w:w="1620" w:type="dxa"/>
            <w:vAlign w:val="center"/>
          </w:tcPr>
          <w:p w14:paraId="15957F33"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1.3(0.2)ab</w:t>
            </w:r>
          </w:p>
        </w:tc>
        <w:tc>
          <w:tcPr>
            <w:tcW w:w="270" w:type="dxa"/>
            <w:vAlign w:val="center"/>
          </w:tcPr>
          <w:p w14:paraId="233D898B" w14:textId="77777777" w:rsidR="006F3347" w:rsidRPr="009C2FF6" w:rsidRDefault="006F3347" w:rsidP="007C6106">
            <w:pPr>
              <w:pStyle w:val="Tabletext"/>
              <w:jc w:val="center"/>
              <w:rPr>
                <w:sz w:val="18"/>
                <w:szCs w:val="18"/>
              </w:rPr>
            </w:pPr>
          </w:p>
        </w:tc>
        <w:tc>
          <w:tcPr>
            <w:tcW w:w="1170" w:type="dxa"/>
            <w:vAlign w:val="center"/>
          </w:tcPr>
          <w:p w14:paraId="0AD24DF3" w14:textId="77777777" w:rsidR="006F3347" w:rsidRPr="009C2FF6" w:rsidRDefault="006F3347" w:rsidP="007C6106">
            <w:pPr>
              <w:pStyle w:val="Tabletext"/>
              <w:jc w:val="center"/>
              <w:rPr>
                <w:sz w:val="18"/>
                <w:szCs w:val="18"/>
              </w:rPr>
            </w:pPr>
            <w:r w:rsidRPr="009C2FF6">
              <w:rPr>
                <w:sz w:val="18"/>
                <w:szCs w:val="18"/>
              </w:rPr>
              <w:t>8.7(1.7)a</w:t>
            </w:r>
          </w:p>
        </w:tc>
      </w:tr>
      <w:tr w:rsidR="006F3347" w:rsidRPr="00BC3420" w14:paraId="56D16A28" w14:textId="77777777" w:rsidTr="007C6106">
        <w:tc>
          <w:tcPr>
            <w:tcW w:w="639" w:type="dxa"/>
          </w:tcPr>
          <w:p w14:paraId="7C2131F4" w14:textId="77777777" w:rsidR="006F3347" w:rsidRPr="009C2FF6" w:rsidRDefault="006F3347" w:rsidP="007C6106">
            <w:pPr>
              <w:pStyle w:val="Tabletext"/>
              <w:rPr>
                <w:sz w:val="18"/>
                <w:szCs w:val="18"/>
              </w:rPr>
            </w:pPr>
          </w:p>
        </w:tc>
        <w:tc>
          <w:tcPr>
            <w:tcW w:w="1250" w:type="dxa"/>
            <w:vAlign w:val="center"/>
          </w:tcPr>
          <w:p w14:paraId="2086571A" w14:textId="77777777" w:rsidR="006F3347" w:rsidRPr="009C2FF6" w:rsidRDefault="006F3347" w:rsidP="007C6106">
            <w:pPr>
              <w:pStyle w:val="Tabletext"/>
              <w:rPr>
                <w:sz w:val="18"/>
                <w:szCs w:val="18"/>
                <w:vertAlign w:val="superscript"/>
              </w:rPr>
            </w:pPr>
            <w:r w:rsidRPr="009C2FF6">
              <w:rPr>
                <w:sz w:val="18"/>
                <w:szCs w:val="18"/>
              </w:rPr>
              <w:t>FGDG 11.2</w:t>
            </w:r>
          </w:p>
        </w:tc>
        <w:tc>
          <w:tcPr>
            <w:tcW w:w="1338" w:type="dxa"/>
            <w:vAlign w:val="center"/>
          </w:tcPr>
          <w:p w14:paraId="5CC844DA"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1.1(0.3)ab</w:t>
            </w:r>
          </w:p>
        </w:tc>
        <w:tc>
          <w:tcPr>
            <w:tcW w:w="267" w:type="dxa"/>
            <w:vAlign w:val="center"/>
          </w:tcPr>
          <w:p w14:paraId="0A06592F" w14:textId="77777777" w:rsidR="006F3347" w:rsidRPr="009C2FF6" w:rsidRDefault="006F3347" w:rsidP="007C6106">
            <w:pPr>
              <w:pStyle w:val="Tabletext"/>
              <w:jc w:val="center"/>
              <w:rPr>
                <w:sz w:val="18"/>
                <w:szCs w:val="18"/>
              </w:rPr>
            </w:pPr>
          </w:p>
        </w:tc>
        <w:tc>
          <w:tcPr>
            <w:tcW w:w="1338" w:type="dxa"/>
            <w:vAlign w:val="center"/>
          </w:tcPr>
          <w:p w14:paraId="30980876"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2.0(0.2)abc</w:t>
            </w:r>
          </w:p>
        </w:tc>
        <w:tc>
          <w:tcPr>
            <w:tcW w:w="1183" w:type="dxa"/>
            <w:vAlign w:val="center"/>
          </w:tcPr>
          <w:p w14:paraId="53896D09"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2.7(0.3)ab</w:t>
            </w:r>
          </w:p>
        </w:tc>
        <w:tc>
          <w:tcPr>
            <w:tcW w:w="1095" w:type="dxa"/>
            <w:vAlign w:val="center"/>
          </w:tcPr>
          <w:p w14:paraId="5A28C7C3" w14:textId="77777777" w:rsidR="006F3347" w:rsidRPr="009C2FF6" w:rsidRDefault="006F3347" w:rsidP="007C6106">
            <w:pPr>
              <w:pStyle w:val="Tabletext"/>
              <w:jc w:val="center"/>
              <w:rPr>
                <w:sz w:val="18"/>
                <w:szCs w:val="18"/>
              </w:rPr>
            </w:pPr>
            <w:r w:rsidRPr="009C2FF6">
              <w:rPr>
                <w:sz w:val="18"/>
                <w:szCs w:val="18"/>
              </w:rPr>
              <w:t>1.6(0.2)a</w:t>
            </w:r>
          </w:p>
        </w:tc>
        <w:tc>
          <w:tcPr>
            <w:tcW w:w="1620" w:type="dxa"/>
            <w:vAlign w:val="center"/>
          </w:tcPr>
          <w:p w14:paraId="69846758"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1.2(0.1)abc</w:t>
            </w:r>
          </w:p>
        </w:tc>
        <w:tc>
          <w:tcPr>
            <w:tcW w:w="270" w:type="dxa"/>
            <w:vAlign w:val="center"/>
          </w:tcPr>
          <w:p w14:paraId="177D7D34" w14:textId="77777777" w:rsidR="006F3347" w:rsidRPr="009C2FF6" w:rsidRDefault="006F3347" w:rsidP="007C6106">
            <w:pPr>
              <w:pStyle w:val="Tabletext"/>
              <w:jc w:val="center"/>
              <w:rPr>
                <w:sz w:val="18"/>
                <w:szCs w:val="18"/>
              </w:rPr>
            </w:pPr>
          </w:p>
        </w:tc>
        <w:tc>
          <w:tcPr>
            <w:tcW w:w="1170" w:type="dxa"/>
            <w:vAlign w:val="center"/>
          </w:tcPr>
          <w:p w14:paraId="4438EC63"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7.5(0.4)ab</w:t>
            </w:r>
          </w:p>
        </w:tc>
      </w:tr>
      <w:tr w:rsidR="006F3347" w:rsidRPr="00BC3420" w14:paraId="0E345526" w14:textId="77777777" w:rsidTr="007C6106">
        <w:tc>
          <w:tcPr>
            <w:tcW w:w="639" w:type="dxa"/>
          </w:tcPr>
          <w:p w14:paraId="3AE2525B" w14:textId="77777777" w:rsidR="006F3347" w:rsidRPr="009C2FF6" w:rsidRDefault="006F3347" w:rsidP="007C6106">
            <w:pPr>
              <w:pStyle w:val="Tabletext"/>
              <w:rPr>
                <w:sz w:val="18"/>
                <w:szCs w:val="18"/>
              </w:rPr>
            </w:pPr>
          </w:p>
        </w:tc>
        <w:tc>
          <w:tcPr>
            <w:tcW w:w="1250" w:type="dxa"/>
            <w:vAlign w:val="center"/>
          </w:tcPr>
          <w:p w14:paraId="177E2E06" w14:textId="77777777" w:rsidR="006F3347" w:rsidRPr="009C2FF6" w:rsidRDefault="006F3347" w:rsidP="007C6106">
            <w:pPr>
              <w:pStyle w:val="Tabletext"/>
              <w:rPr>
                <w:sz w:val="18"/>
                <w:szCs w:val="18"/>
                <w:vertAlign w:val="superscript"/>
              </w:rPr>
            </w:pPr>
            <w:r w:rsidRPr="009C2FF6">
              <w:rPr>
                <w:sz w:val="18"/>
                <w:szCs w:val="18"/>
              </w:rPr>
              <w:t>FGDG 33.6</w:t>
            </w:r>
          </w:p>
        </w:tc>
        <w:tc>
          <w:tcPr>
            <w:tcW w:w="1338" w:type="dxa"/>
            <w:vAlign w:val="center"/>
          </w:tcPr>
          <w:p w14:paraId="5EB86229" w14:textId="77777777" w:rsidR="006F3347" w:rsidRPr="009C2FF6" w:rsidRDefault="006F3347" w:rsidP="007C6106">
            <w:pPr>
              <w:pStyle w:val="Tabletext"/>
              <w:jc w:val="center"/>
              <w:rPr>
                <w:sz w:val="18"/>
                <w:szCs w:val="18"/>
              </w:rPr>
            </w:pPr>
            <w:r w:rsidRPr="009C2FF6">
              <w:rPr>
                <w:sz w:val="18"/>
                <w:szCs w:val="18"/>
              </w:rPr>
              <w:t>2.0(0.8)a</w:t>
            </w:r>
          </w:p>
        </w:tc>
        <w:tc>
          <w:tcPr>
            <w:tcW w:w="267" w:type="dxa"/>
            <w:vAlign w:val="center"/>
          </w:tcPr>
          <w:p w14:paraId="629AB1C2" w14:textId="77777777" w:rsidR="006F3347" w:rsidRPr="009C2FF6" w:rsidRDefault="006F3347" w:rsidP="007C6106">
            <w:pPr>
              <w:pStyle w:val="Tabletext"/>
              <w:jc w:val="center"/>
              <w:rPr>
                <w:sz w:val="18"/>
                <w:szCs w:val="18"/>
              </w:rPr>
            </w:pPr>
          </w:p>
        </w:tc>
        <w:tc>
          <w:tcPr>
            <w:tcW w:w="1338" w:type="dxa"/>
            <w:vAlign w:val="center"/>
          </w:tcPr>
          <w:p w14:paraId="63A24AC6"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2.9(0.3)ab</w:t>
            </w:r>
          </w:p>
        </w:tc>
        <w:tc>
          <w:tcPr>
            <w:tcW w:w="1183" w:type="dxa"/>
            <w:vAlign w:val="center"/>
          </w:tcPr>
          <w:p w14:paraId="641B6BF6" w14:textId="77777777" w:rsidR="006F3347" w:rsidRPr="009C2FF6" w:rsidRDefault="006F3347" w:rsidP="007C6106">
            <w:pPr>
              <w:pStyle w:val="Tabletext"/>
              <w:jc w:val="center"/>
              <w:rPr>
                <w:sz w:val="18"/>
                <w:szCs w:val="18"/>
              </w:rPr>
            </w:pPr>
            <w:r w:rsidRPr="009C2FF6">
              <w:rPr>
                <w:sz w:val="18"/>
                <w:szCs w:val="18"/>
              </w:rPr>
              <w:t>3.0(0.6)a</w:t>
            </w:r>
          </w:p>
        </w:tc>
        <w:tc>
          <w:tcPr>
            <w:tcW w:w="1095" w:type="dxa"/>
            <w:vAlign w:val="center"/>
          </w:tcPr>
          <w:p w14:paraId="0B09BB00" w14:textId="77777777" w:rsidR="006F3347" w:rsidRPr="009C2FF6" w:rsidRDefault="006F3347" w:rsidP="007C6106">
            <w:pPr>
              <w:pStyle w:val="Tabletext"/>
              <w:jc w:val="center"/>
              <w:rPr>
                <w:sz w:val="18"/>
                <w:szCs w:val="18"/>
              </w:rPr>
            </w:pPr>
            <w:r w:rsidRPr="009C2FF6">
              <w:rPr>
                <w:sz w:val="18"/>
                <w:szCs w:val="18"/>
              </w:rPr>
              <w:t>1.8(0.4)a</w:t>
            </w:r>
          </w:p>
        </w:tc>
        <w:tc>
          <w:tcPr>
            <w:tcW w:w="1620" w:type="dxa"/>
            <w:vAlign w:val="center"/>
          </w:tcPr>
          <w:p w14:paraId="0F57A16E"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1.1(0.1)abcd</w:t>
            </w:r>
          </w:p>
        </w:tc>
        <w:tc>
          <w:tcPr>
            <w:tcW w:w="270" w:type="dxa"/>
            <w:vAlign w:val="center"/>
          </w:tcPr>
          <w:p w14:paraId="2FD8B5CE" w14:textId="77777777" w:rsidR="006F3347" w:rsidRPr="009C2FF6" w:rsidRDefault="006F3347" w:rsidP="007C6106">
            <w:pPr>
              <w:pStyle w:val="Tabletext"/>
              <w:jc w:val="center"/>
              <w:rPr>
                <w:sz w:val="18"/>
                <w:szCs w:val="18"/>
              </w:rPr>
            </w:pPr>
          </w:p>
        </w:tc>
        <w:tc>
          <w:tcPr>
            <w:tcW w:w="1170" w:type="dxa"/>
            <w:vAlign w:val="center"/>
          </w:tcPr>
          <w:p w14:paraId="27C36632" w14:textId="77777777" w:rsidR="006F3347" w:rsidRPr="009C2FF6" w:rsidRDefault="006F3347" w:rsidP="007C6106">
            <w:pPr>
              <w:pStyle w:val="Tabletext"/>
              <w:jc w:val="center"/>
              <w:rPr>
                <w:sz w:val="18"/>
                <w:szCs w:val="18"/>
              </w:rPr>
            </w:pPr>
            <w:r w:rsidRPr="009C2FF6">
              <w:rPr>
                <w:sz w:val="18"/>
                <w:szCs w:val="18"/>
              </w:rPr>
              <w:t>8.7(0.8)a</w:t>
            </w:r>
          </w:p>
        </w:tc>
      </w:tr>
      <w:tr w:rsidR="006F3347" w:rsidRPr="00BC3420" w14:paraId="5E34DC1C" w14:textId="77777777" w:rsidTr="007C6106">
        <w:tc>
          <w:tcPr>
            <w:tcW w:w="639" w:type="dxa"/>
          </w:tcPr>
          <w:p w14:paraId="08B34323" w14:textId="77777777" w:rsidR="006F3347" w:rsidRPr="009C2FF6" w:rsidRDefault="006F3347" w:rsidP="007C6106">
            <w:pPr>
              <w:pStyle w:val="Tabletext"/>
              <w:rPr>
                <w:sz w:val="18"/>
                <w:szCs w:val="18"/>
              </w:rPr>
            </w:pPr>
          </w:p>
        </w:tc>
        <w:tc>
          <w:tcPr>
            <w:tcW w:w="1250" w:type="dxa"/>
            <w:vAlign w:val="center"/>
          </w:tcPr>
          <w:p w14:paraId="60234F42" w14:textId="77777777" w:rsidR="006F3347" w:rsidRPr="009C2FF6" w:rsidRDefault="006F3347" w:rsidP="007C6106">
            <w:pPr>
              <w:pStyle w:val="Tabletext"/>
              <w:rPr>
                <w:sz w:val="18"/>
                <w:szCs w:val="18"/>
              </w:rPr>
            </w:pPr>
            <w:r w:rsidRPr="009C2FF6">
              <w:rPr>
                <w:sz w:val="18"/>
                <w:szCs w:val="18"/>
              </w:rPr>
              <w:t>FGDG 67.2</w:t>
            </w:r>
          </w:p>
        </w:tc>
        <w:tc>
          <w:tcPr>
            <w:tcW w:w="1338" w:type="dxa"/>
            <w:vAlign w:val="center"/>
          </w:tcPr>
          <w:p w14:paraId="45A483FF" w14:textId="77777777" w:rsidR="006F3347" w:rsidRPr="009C2FF6" w:rsidRDefault="006F3347" w:rsidP="007C6106">
            <w:pPr>
              <w:pStyle w:val="Tabletext"/>
              <w:jc w:val="center"/>
              <w:rPr>
                <w:sz w:val="18"/>
                <w:szCs w:val="18"/>
              </w:rPr>
            </w:pPr>
            <w:r w:rsidRPr="009C2FF6">
              <w:rPr>
                <w:sz w:val="18"/>
                <w:szCs w:val="18"/>
              </w:rPr>
              <w:t>2.1(0.3)a</w:t>
            </w:r>
          </w:p>
        </w:tc>
        <w:tc>
          <w:tcPr>
            <w:tcW w:w="267" w:type="dxa"/>
            <w:vAlign w:val="center"/>
          </w:tcPr>
          <w:p w14:paraId="5368B27D" w14:textId="77777777" w:rsidR="006F3347" w:rsidRPr="009C2FF6" w:rsidRDefault="006F3347" w:rsidP="007C6106">
            <w:pPr>
              <w:pStyle w:val="Tabletext"/>
              <w:jc w:val="center"/>
              <w:rPr>
                <w:sz w:val="18"/>
                <w:szCs w:val="18"/>
              </w:rPr>
            </w:pPr>
          </w:p>
        </w:tc>
        <w:tc>
          <w:tcPr>
            <w:tcW w:w="1338" w:type="dxa"/>
            <w:vAlign w:val="center"/>
          </w:tcPr>
          <w:p w14:paraId="729451FA" w14:textId="77777777" w:rsidR="006F3347" w:rsidRPr="009C2FF6" w:rsidRDefault="006F3347" w:rsidP="007C6106">
            <w:pPr>
              <w:pStyle w:val="Tabletext"/>
              <w:jc w:val="center"/>
              <w:rPr>
                <w:sz w:val="18"/>
                <w:szCs w:val="18"/>
              </w:rPr>
            </w:pPr>
            <w:r w:rsidRPr="009C2FF6">
              <w:rPr>
                <w:sz w:val="18"/>
                <w:szCs w:val="18"/>
              </w:rPr>
              <w:t>3.1(0.3)a</w:t>
            </w:r>
          </w:p>
        </w:tc>
        <w:tc>
          <w:tcPr>
            <w:tcW w:w="1183" w:type="dxa"/>
            <w:vAlign w:val="center"/>
          </w:tcPr>
          <w:p w14:paraId="3F19EB97"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3.0(0.2)ab</w:t>
            </w:r>
          </w:p>
        </w:tc>
        <w:tc>
          <w:tcPr>
            <w:tcW w:w="1095" w:type="dxa"/>
            <w:vAlign w:val="center"/>
          </w:tcPr>
          <w:p w14:paraId="606FDECA" w14:textId="77777777" w:rsidR="006F3347" w:rsidRPr="009C2FF6" w:rsidRDefault="006F3347" w:rsidP="007C6106">
            <w:pPr>
              <w:pStyle w:val="Tabletext"/>
              <w:jc w:val="center"/>
              <w:rPr>
                <w:sz w:val="18"/>
                <w:szCs w:val="18"/>
              </w:rPr>
            </w:pPr>
            <w:r w:rsidRPr="009C2FF6">
              <w:rPr>
                <w:sz w:val="18"/>
                <w:szCs w:val="18"/>
              </w:rPr>
              <w:t>1.6(0.2)a</w:t>
            </w:r>
          </w:p>
        </w:tc>
        <w:tc>
          <w:tcPr>
            <w:tcW w:w="1620" w:type="dxa"/>
            <w:vAlign w:val="center"/>
          </w:tcPr>
          <w:p w14:paraId="3EC2CA8B"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1.3(0.1)abc</w:t>
            </w:r>
          </w:p>
        </w:tc>
        <w:tc>
          <w:tcPr>
            <w:tcW w:w="270" w:type="dxa"/>
            <w:vAlign w:val="center"/>
          </w:tcPr>
          <w:p w14:paraId="51E10432" w14:textId="77777777" w:rsidR="006F3347" w:rsidRPr="009C2FF6" w:rsidRDefault="006F3347" w:rsidP="007C6106">
            <w:pPr>
              <w:pStyle w:val="Tabletext"/>
              <w:jc w:val="center"/>
              <w:rPr>
                <w:sz w:val="18"/>
                <w:szCs w:val="18"/>
              </w:rPr>
            </w:pPr>
          </w:p>
        </w:tc>
        <w:tc>
          <w:tcPr>
            <w:tcW w:w="1170" w:type="dxa"/>
            <w:vAlign w:val="center"/>
          </w:tcPr>
          <w:p w14:paraId="406AD9DD" w14:textId="77777777" w:rsidR="006F3347" w:rsidRPr="009C2FF6" w:rsidRDefault="006F3347" w:rsidP="007C6106">
            <w:pPr>
              <w:pStyle w:val="Tabletext"/>
              <w:jc w:val="center"/>
              <w:rPr>
                <w:sz w:val="18"/>
                <w:szCs w:val="18"/>
              </w:rPr>
            </w:pPr>
            <w:r w:rsidRPr="009C2FF6">
              <w:rPr>
                <w:sz w:val="18"/>
                <w:szCs w:val="18"/>
              </w:rPr>
              <w:t>9.0(0.2)a</w:t>
            </w:r>
          </w:p>
        </w:tc>
      </w:tr>
      <w:tr w:rsidR="006F3347" w:rsidRPr="00BC3420" w14:paraId="32CA8801" w14:textId="77777777" w:rsidTr="007C6106">
        <w:tc>
          <w:tcPr>
            <w:tcW w:w="639" w:type="dxa"/>
          </w:tcPr>
          <w:p w14:paraId="2CECFC6F" w14:textId="77777777" w:rsidR="006F3347" w:rsidRPr="009C2FF6" w:rsidRDefault="006F3347" w:rsidP="007C6106">
            <w:pPr>
              <w:pStyle w:val="Tabletext"/>
              <w:rPr>
                <w:sz w:val="18"/>
                <w:szCs w:val="18"/>
              </w:rPr>
            </w:pPr>
          </w:p>
        </w:tc>
        <w:tc>
          <w:tcPr>
            <w:tcW w:w="1250" w:type="dxa"/>
            <w:vAlign w:val="center"/>
          </w:tcPr>
          <w:p w14:paraId="1A9CF522" w14:textId="77777777" w:rsidR="006F3347" w:rsidRPr="009C2FF6" w:rsidRDefault="006F3347" w:rsidP="007C6106">
            <w:pPr>
              <w:pStyle w:val="Tabletext"/>
              <w:rPr>
                <w:sz w:val="18"/>
                <w:szCs w:val="18"/>
              </w:rPr>
            </w:pPr>
            <w:r w:rsidRPr="009C2FF6">
              <w:rPr>
                <w:sz w:val="18"/>
                <w:szCs w:val="18"/>
              </w:rPr>
              <w:t>SL 11.2</w:t>
            </w:r>
          </w:p>
        </w:tc>
        <w:tc>
          <w:tcPr>
            <w:tcW w:w="1338" w:type="dxa"/>
            <w:vAlign w:val="center"/>
          </w:tcPr>
          <w:p w14:paraId="1274E5C8"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1.1(0.6)ab</w:t>
            </w:r>
          </w:p>
        </w:tc>
        <w:tc>
          <w:tcPr>
            <w:tcW w:w="267" w:type="dxa"/>
            <w:vAlign w:val="center"/>
          </w:tcPr>
          <w:p w14:paraId="299FE7A0" w14:textId="77777777" w:rsidR="006F3347" w:rsidRPr="009C2FF6" w:rsidRDefault="006F3347" w:rsidP="007C6106">
            <w:pPr>
              <w:pStyle w:val="Tabletext"/>
              <w:jc w:val="center"/>
              <w:rPr>
                <w:sz w:val="18"/>
                <w:szCs w:val="18"/>
              </w:rPr>
            </w:pPr>
          </w:p>
        </w:tc>
        <w:tc>
          <w:tcPr>
            <w:tcW w:w="1338" w:type="dxa"/>
            <w:vAlign w:val="center"/>
          </w:tcPr>
          <w:p w14:paraId="7685A0EA"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1.8(0.4)bc</w:t>
            </w:r>
          </w:p>
        </w:tc>
        <w:tc>
          <w:tcPr>
            <w:tcW w:w="1183" w:type="dxa"/>
            <w:vAlign w:val="center"/>
          </w:tcPr>
          <w:p w14:paraId="7F7B2F42"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2.5(0.7)ab</w:t>
            </w:r>
          </w:p>
        </w:tc>
        <w:tc>
          <w:tcPr>
            <w:tcW w:w="1095" w:type="dxa"/>
            <w:vAlign w:val="center"/>
          </w:tcPr>
          <w:p w14:paraId="33D0F9BA" w14:textId="77777777" w:rsidR="006F3347" w:rsidRPr="009C2FF6" w:rsidRDefault="006F3347" w:rsidP="007C6106">
            <w:pPr>
              <w:pStyle w:val="Tabletext"/>
              <w:jc w:val="center"/>
              <w:rPr>
                <w:sz w:val="18"/>
                <w:szCs w:val="18"/>
              </w:rPr>
            </w:pPr>
            <w:r w:rsidRPr="009C2FF6">
              <w:rPr>
                <w:sz w:val="18"/>
                <w:szCs w:val="18"/>
              </w:rPr>
              <w:t>1.6(0.1)a</w:t>
            </w:r>
          </w:p>
        </w:tc>
        <w:tc>
          <w:tcPr>
            <w:tcW w:w="1620" w:type="dxa"/>
            <w:vAlign w:val="center"/>
          </w:tcPr>
          <w:p w14:paraId="73092D0F"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1.0(0.1)bcd</w:t>
            </w:r>
          </w:p>
        </w:tc>
        <w:tc>
          <w:tcPr>
            <w:tcW w:w="270" w:type="dxa"/>
            <w:vAlign w:val="center"/>
          </w:tcPr>
          <w:p w14:paraId="42128625" w14:textId="77777777" w:rsidR="006F3347" w:rsidRPr="009C2FF6" w:rsidRDefault="006F3347" w:rsidP="007C6106">
            <w:pPr>
              <w:pStyle w:val="Tabletext"/>
              <w:jc w:val="center"/>
              <w:rPr>
                <w:sz w:val="18"/>
                <w:szCs w:val="18"/>
              </w:rPr>
            </w:pPr>
          </w:p>
        </w:tc>
        <w:tc>
          <w:tcPr>
            <w:tcW w:w="1170" w:type="dxa"/>
            <w:vAlign w:val="center"/>
          </w:tcPr>
          <w:p w14:paraId="5BB11048"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6.9(0.9)ab</w:t>
            </w:r>
          </w:p>
        </w:tc>
      </w:tr>
      <w:tr w:rsidR="006F3347" w:rsidRPr="00BC3420" w14:paraId="3A3A5E52" w14:textId="77777777" w:rsidTr="007C6106">
        <w:tc>
          <w:tcPr>
            <w:tcW w:w="639" w:type="dxa"/>
          </w:tcPr>
          <w:p w14:paraId="1ED04CC8" w14:textId="77777777" w:rsidR="006F3347" w:rsidRPr="009C2FF6" w:rsidRDefault="006F3347" w:rsidP="007C6106">
            <w:pPr>
              <w:pStyle w:val="Tabletext"/>
              <w:rPr>
                <w:sz w:val="18"/>
                <w:szCs w:val="18"/>
              </w:rPr>
            </w:pPr>
          </w:p>
        </w:tc>
        <w:tc>
          <w:tcPr>
            <w:tcW w:w="1250" w:type="dxa"/>
            <w:vAlign w:val="center"/>
          </w:tcPr>
          <w:p w14:paraId="381E53E6" w14:textId="77777777" w:rsidR="006F3347" w:rsidRPr="009C2FF6" w:rsidRDefault="006F3347" w:rsidP="007C6106">
            <w:pPr>
              <w:pStyle w:val="Tabletext"/>
              <w:rPr>
                <w:sz w:val="18"/>
                <w:szCs w:val="18"/>
              </w:rPr>
            </w:pPr>
            <w:r w:rsidRPr="009C2FF6">
              <w:rPr>
                <w:sz w:val="18"/>
                <w:szCs w:val="18"/>
              </w:rPr>
              <w:t>SL 33.6</w:t>
            </w:r>
          </w:p>
        </w:tc>
        <w:tc>
          <w:tcPr>
            <w:tcW w:w="1338" w:type="dxa"/>
            <w:vAlign w:val="center"/>
          </w:tcPr>
          <w:p w14:paraId="7E855DB7"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1.6(0.8)ab</w:t>
            </w:r>
          </w:p>
        </w:tc>
        <w:tc>
          <w:tcPr>
            <w:tcW w:w="267" w:type="dxa"/>
            <w:vAlign w:val="center"/>
          </w:tcPr>
          <w:p w14:paraId="5D693A67" w14:textId="77777777" w:rsidR="006F3347" w:rsidRPr="009C2FF6" w:rsidRDefault="006F3347" w:rsidP="007C6106">
            <w:pPr>
              <w:pStyle w:val="Tabletext"/>
              <w:jc w:val="center"/>
              <w:rPr>
                <w:sz w:val="18"/>
                <w:szCs w:val="18"/>
              </w:rPr>
            </w:pPr>
          </w:p>
        </w:tc>
        <w:tc>
          <w:tcPr>
            <w:tcW w:w="1338" w:type="dxa"/>
            <w:vAlign w:val="center"/>
          </w:tcPr>
          <w:p w14:paraId="28F26440"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2.5(0.7)ab</w:t>
            </w:r>
          </w:p>
        </w:tc>
        <w:tc>
          <w:tcPr>
            <w:tcW w:w="1183" w:type="dxa"/>
            <w:vAlign w:val="center"/>
          </w:tcPr>
          <w:p w14:paraId="75FCB520"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2.7(0.5)ab</w:t>
            </w:r>
          </w:p>
        </w:tc>
        <w:tc>
          <w:tcPr>
            <w:tcW w:w="1095" w:type="dxa"/>
            <w:vAlign w:val="center"/>
          </w:tcPr>
          <w:p w14:paraId="7ABD9092" w14:textId="77777777" w:rsidR="006F3347" w:rsidRPr="009C2FF6" w:rsidRDefault="006F3347" w:rsidP="007C6106">
            <w:pPr>
              <w:pStyle w:val="Tabletext"/>
              <w:jc w:val="center"/>
              <w:rPr>
                <w:sz w:val="18"/>
                <w:szCs w:val="18"/>
              </w:rPr>
            </w:pPr>
            <w:r w:rsidRPr="009C2FF6">
              <w:rPr>
                <w:sz w:val="18"/>
                <w:szCs w:val="18"/>
              </w:rPr>
              <w:t>1.7(0.1)a</w:t>
            </w:r>
          </w:p>
        </w:tc>
        <w:tc>
          <w:tcPr>
            <w:tcW w:w="1620" w:type="dxa"/>
            <w:vAlign w:val="center"/>
          </w:tcPr>
          <w:p w14:paraId="55602C4C"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1.1(0.1)abcd</w:t>
            </w:r>
          </w:p>
        </w:tc>
        <w:tc>
          <w:tcPr>
            <w:tcW w:w="270" w:type="dxa"/>
            <w:vAlign w:val="center"/>
          </w:tcPr>
          <w:p w14:paraId="659031CE" w14:textId="77777777" w:rsidR="006F3347" w:rsidRPr="009C2FF6" w:rsidRDefault="006F3347" w:rsidP="007C6106">
            <w:pPr>
              <w:pStyle w:val="Tabletext"/>
              <w:jc w:val="center"/>
              <w:rPr>
                <w:sz w:val="18"/>
                <w:szCs w:val="18"/>
              </w:rPr>
            </w:pPr>
          </w:p>
        </w:tc>
        <w:tc>
          <w:tcPr>
            <w:tcW w:w="1170" w:type="dxa"/>
            <w:vAlign w:val="center"/>
          </w:tcPr>
          <w:p w14:paraId="67D38FA3"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8.0(1.0)ab</w:t>
            </w:r>
          </w:p>
        </w:tc>
      </w:tr>
      <w:tr w:rsidR="006F3347" w:rsidRPr="00BC3420" w14:paraId="359304BB" w14:textId="77777777" w:rsidTr="007C6106">
        <w:tc>
          <w:tcPr>
            <w:tcW w:w="639" w:type="dxa"/>
          </w:tcPr>
          <w:p w14:paraId="6C413E29" w14:textId="77777777" w:rsidR="006F3347" w:rsidRPr="009C2FF6" w:rsidRDefault="006F3347" w:rsidP="007C6106">
            <w:pPr>
              <w:pStyle w:val="Tabletext"/>
              <w:rPr>
                <w:sz w:val="18"/>
                <w:szCs w:val="18"/>
              </w:rPr>
            </w:pPr>
          </w:p>
        </w:tc>
        <w:tc>
          <w:tcPr>
            <w:tcW w:w="1250" w:type="dxa"/>
            <w:vAlign w:val="center"/>
          </w:tcPr>
          <w:p w14:paraId="1DFAAAF3" w14:textId="77777777" w:rsidR="006F3347" w:rsidRPr="009C2FF6" w:rsidRDefault="006F3347" w:rsidP="007C6106">
            <w:pPr>
              <w:pStyle w:val="Tabletext"/>
              <w:rPr>
                <w:sz w:val="18"/>
                <w:szCs w:val="18"/>
              </w:rPr>
            </w:pPr>
            <w:r w:rsidRPr="009C2FF6">
              <w:rPr>
                <w:sz w:val="18"/>
                <w:szCs w:val="18"/>
              </w:rPr>
              <w:t>SL 67.2</w:t>
            </w:r>
          </w:p>
        </w:tc>
        <w:tc>
          <w:tcPr>
            <w:tcW w:w="1338" w:type="dxa"/>
            <w:vAlign w:val="center"/>
          </w:tcPr>
          <w:p w14:paraId="347CF017"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1.0(1.0)ab</w:t>
            </w:r>
          </w:p>
        </w:tc>
        <w:tc>
          <w:tcPr>
            <w:tcW w:w="267" w:type="dxa"/>
            <w:vAlign w:val="center"/>
          </w:tcPr>
          <w:p w14:paraId="38136498" w14:textId="77777777" w:rsidR="006F3347" w:rsidRPr="009C2FF6" w:rsidRDefault="006F3347" w:rsidP="007C6106">
            <w:pPr>
              <w:pStyle w:val="Tabletext"/>
              <w:jc w:val="center"/>
              <w:rPr>
                <w:sz w:val="18"/>
                <w:szCs w:val="18"/>
              </w:rPr>
            </w:pPr>
          </w:p>
        </w:tc>
        <w:tc>
          <w:tcPr>
            <w:tcW w:w="1338" w:type="dxa"/>
            <w:vAlign w:val="center"/>
          </w:tcPr>
          <w:p w14:paraId="5B06E492"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2.1(0.5)abc</w:t>
            </w:r>
          </w:p>
        </w:tc>
        <w:tc>
          <w:tcPr>
            <w:tcW w:w="1183" w:type="dxa"/>
            <w:vAlign w:val="center"/>
          </w:tcPr>
          <w:p w14:paraId="327BAE93"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2.4(0.3)ab</w:t>
            </w:r>
          </w:p>
        </w:tc>
        <w:tc>
          <w:tcPr>
            <w:tcW w:w="1095" w:type="dxa"/>
            <w:vAlign w:val="center"/>
          </w:tcPr>
          <w:p w14:paraId="4DE508B4" w14:textId="77777777" w:rsidR="006F3347" w:rsidRPr="009C2FF6" w:rsidRDefault="006F3347" w:rsidP="007C6106">
            <w:pPr>
              <w:pStyle w:val="Tabletext"/>
              <w:jc w:val="center"/>
              <w:rPr>
                <w:sz w:val="18"/>
                <w:szCs w:val="18"/>
              </w:rPr>
            </w:pPr>
            <w:r w:rsidRPr="009C2FF6">
              <w:rPr>
                <w:sz w:val="18"/>
                <w:szCs w:val="18"/>
              </w:rPr>
              <w:t>1.7(0.2)a</w:t>
            </w:r>
          </w:p>
        </w:tc>
        <w:tc>
          <w:tcPr>
            <w:tcW w:w="1620" w:type="dxa"/>
            <w:vAlign w:val="center"/>
          </w:tcPr>
          <w:p w14:paraId="668BD048"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1.0(0.2)cd</w:t>
            </w:r>
          </w:p>
        </w:tc>
        <w:tc>
          <w:tcPr>
            <w:tcW w:w="270" w:type="dxa"/>
            <w:vAlign w:val="center"/>
          </w:tcPr>
          <w:p w14:paraId="1CC253C4" w14:textId="77777777" w:rsidR="006F3347" w:rsidRPr="009C2FF6" w:rsidRDefault="006F3347" w:rsidP="007C6106">
            <w:pPr>
              <w:pStyle w:val="Tabletext"/>
              <w:jc w:val="center"/>
              <w:rPr>
                <w:sz w:val="18"/>
                <w:szCs w:val="18"/>
              </w:rPr>
            </w:pPr>
          </w:p>
        </w:tc>
        <w:tc>
          <w:tcPr>
            <w:tcW w:w="1170" w:type="dxa"/>
            <w:vAlign w:val="center"/>
          </w:tcPr>
          <w:p w14:paraId="66145879"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7.2(0.7)ab</w:t>
            </w:r>
          </w:p>
        </w:tc>
      </w:tr>
      <w:tr w:rsidR="006F3347" w:rsidRPr="00BC3420" w14:paraId="2C4C276E" w14:textId="77777777" w:rsidTr="007C6106">
        <w:tc>
          <w:tcPr>
            <w:tcW w:w="639" w:type="dxa"/>
          </w:tcPr>
          <w:p w14:paraId="64294D8D" w14:textId="77777777" w:rsidR="006F3347" w:rsidRPr="009C2FF6" w:rsidRDefault="006F3347" w:rsidP="007C6106">
            <w:pPr>
              <w:pStyle w:val="Tabletext"/>
              <w:rPr>
                <w:sz w:val="18"/>
                <w:szCs w:val="18"/>
              </w:rPr>
            </w:pPr>
          </w:p>
        </w:tc>
        <w:tc>
          <w:tcPr>
            <w:tcW w:w="1250" w:type="dxa"/>
            <w:vAlign w:val="center"/>
          </w:tcPr>
          <w:p w14:paraId="1F910F56" w14:textId="77777777" w:rsidR="006F3347" w:rsidRPr="009C2FF6" w:rsidRDefault="006F3347" w:rsidP="007C6106">
            <w:pPr>
              <w:pStyle w:val="Tabletext"/>
              <w:rPr>
                <w:sz w:val="18"/>
                <w:szCs w:val="18"/>
              </w:rPr>
            </w:pPr>
            <w:r w:rsidRPr="009C2FF6">
              <w:rPr>
                <w:sz w:val="18"/>
                <w:szCs w:val="18"/>
              </w:rPr>
              <w:t>LB 2.2</w:t>
            </w:r>
          </w:p>
        </w:tc>
        <w:tc>
          <w:tcPr>
            <w:tcW w:w="1338" w:type="dxa"/>
            <w:vAlign w:val="center"/>
          </w:tcPr>
          <w:p w14:paraId="1B062C6A" w14:textId="77777777" w:rsidR="006F3347" w:rsidRPr="009C2FF6" w:rsidRDefault="006F3347" w:rsidP="007C6106">
            <w:pPr>
              <w:pStyle w:val="Tabletext"/>
              <w:jc w:val="center"/>
              <w:rPr>
                <w:sz w:val="18"/>
                <w:szCs w:val="18"/>
              </w:rPr>
            </w:pPr>
            <w:r w:rsidRPr="009C2FF6">
              <w:rPr>
                <w:sz w:val="18"/>
                <w:szCs w:val="18"/>
              </w:rPr>
              <w:t>1.8(0.2)a</w:t>
            </w:r>
          </w:p>
        </w:tc>
        <w:tc>
          <w:tcPr>
            <w:tcW w:w="267" w:type="dxa"/>
            <w:vAlign w:val="center"/>
          </w:tcPr>
          <w:p w14:paraId="56E28DA3" w14:textId="77777777" w:rsidR="006F3347" w:rsidRPr="009C2FF6" w:rsidRDefault="006F3347" w:rsidP="007C6106">
            <w:pPr>
              <w:pStyle w:val="Tabletext"/>
              <w:jc w:val="center"/>
              <w:rPr>
                <w:sz w:val="18"/>
                <w:szCs w:val="18"/>
              </w:rPr>
            </w:pPr>
          </w:p>
        </w:tc>
        <w:tc>
          <w:tcPr>
            <w:tcW w:w="1338" w:type="dxa"/>
            <w:vAlign w:val="center"/>
          </w:tcPr>
          <w:p w14:paraId="4C6089B8" w14:textId="77777777" w:rsidR="006F3347" w:rsidRPr="009C2FF6" w:rsidRDefault="006F3347" w:rsidP="007C6106">
            <w:pPr>
              <w:pStyle w:val="Tabletext"/>
              <w:jc w:val="center"/>
              <w:rPr>
                <w:sz w:val="18"/>
                <w:szCs w:val="18"/>
              </w:rPr>
            </w:pPr>
            <w:r w:rsidRPr="009C2FF6">
              <w:rPr>
                <w:sz w:val="18"/>
                <w:szCs w:val="18"/>
              </w:rPr>
              <w:t>2.9(0.3)a</w:t>
            </w:r>
          </w:p>
        </w:tc>
        <w:tc>
          <w:tcPr>
            <w:tcW w:w="1183" w:type="dxa"/>
            <w:vAlign w:val="center"/>
          </w:tcPr>
          <w:p w14:paraId="2E903A13"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2.6(0.3)ab</w:t>
            </w:r>
          </w:p>
        </w:tc>
        <w:tc>
          <w:tcPr>
            <w:tcW w:w="1095" w:type="dxa"/>
            <w:vAlign w:val="center"/>
          </w:tcPr>
          <w:p w14:paraId="6E10C9C2" w14:textId="77777777" w:rsidR="006F3347" w:rsidRPr="009C2FF6" w:rsidRDefault="006F3347" w:rsidP="007C6106">
            <w:pPr>
              <w:pStyle w:val="Tabletext"/>
              <w:jc w:val="center"/>
              <w:rPr>
                <w:sz w:val="18"/>
                <w:szCs w:val="18"/>
              </w:rPr>
            </w:pPr>
            <w:r w:rsidRPr="009C2FF6">
              <w:rPr>
                <w:sz w:val="18"/>
                <w:szCs w:val="18"/>
              </w:rPr>
              <w:t>1.8(0.3)a</w:t>
            </w:r>
          </w:p>
        </w:tc>
        <w:tc>
          <w:tcPr>
            <w:tcW w:w="1620" w:type="dxa"/>
            <w:vAlign w:val="center"/>
          </w:tcPr>
          <w:p w14:paraId="15191609" w14:textId="77777777" w:rsidR="006F3347" w:rsidRPr="009C2FF6" w:rsidRDefault="006F3347" w:rsidP="007C6106">
            <w:pPr>
              <w:pStyle w:val="Tabletext"/>
              <w:jc w:val="center"/>
              <w:rPr>
                <w:sz w:val="18"/>
                <w:szCs w:val="18"/>
              </w:rPr>
            </w:pPr>
            <w:r w:rsidRPr="009C2FF6">
              <w:rPr>
                <w:sz w:val="18"/>
                <w:szCs w:val="18"/>
              </w:rPr>
              <w:t>1.4(0.1)a</w:t>
            </w:r>
          </w:p>
        </w:tc>
        <w:tc>
          <w:tcPr>
            <w:tcW w:w="270" w:type="dxa"/>
            <w:vAlign w:val="center"/>
          </w:tcPr>
          <w:p w14:paraId="7E6F02CD" w14:textId="77777777" w:rsidR="006F3347" w:rsidRPr="009C2FF6" w:rsidRDefault="006F3347" w:rsidP="007C6106">
            <w:pPr>
              <w:pStyle w:val="Tabletext"/>
              <w:jc w:val="center"/>
              <w:rPr>
                <w:sz w:val="18"/>
                <w:szCs w:val="18"/>
              </w:rPr>
            </w:pPr>
          </w:p>
        </w:tc>
        <w:tc>
          <w:tcPr>
            <w:tcW w:w="1170" w:type="dxa"/>
            <w:vAlign w:val="center"/>
          </w:tcPr>
          <w:p w14:paraId="03CB60C5" w14:textId="77777777" w:rsidR="006F3347" w:rsidRPr="009C2FF6" w:rsidRDefault="006F3347" w:rsidP="007C6106">
            <w:pPr>
              <w:pStyle w:val="Tabletext"/>
              <w:jc w:val="center"/>
              <w:rPr>
                <w:sz w:val="18"/>
                <w:szCs w:val="18"/>
              </w:rPr>
            </w:pPr>
            <w:r w:rsidRPr="009C2FF6">
              <w:rPr>
                <w:sz w:val="18"/>
                <w:szCs w:val="18"/>
              </w:rPr>
              <w:t>8.8(0.6)a</w:t>
            </w:r>
          </w:p>
        </w:tc>
      </w:tr>
      <w:tr w:rsidR="006F3347" w:rsidRPr="00BC3420" w14:paraId="18F6E93E" w14:textId="77777777" w:rsidTr="007C6106">
        <w:tc>
          <w:tcPr>
            <w:tcW w:w="639" w:type="dxa"/>
          </w:tcPr>
          <w:p w14:paraId="009173D7" w14:textId="77777777" w:rsidR="006F3347" w:rsidRPr="009C2FF6" w:rsidRDefault="006F3347" w:rsidP="007C6106">
            <w:pPr>
              <w:pStyle w:val="Tabletext"/>
              <w:rPr>
                <w:sz w:val="18"/>
                <w:szCs w:val="18"/>
              </w:rPr>
            </w:pPr>
          </w:p>
        </w:tc>
        <w:tc>
          <w:tcPr>
            <w:tcW w:w="1250" w:type="dxa"/>
            <w:vAlign w:val="center"/>
          </w:tcPr>
          <w:p w14:paraId="6715C084" w14:textId="77777777" w:rsidR="006F3347" w:rsidRPr="009C2FF6" w:rsidRDefault="006F3347" w:rsidP="007C6106">
            <w:pPr>
              <w:pStyle w:val="Tabletext"/>
              <w:rPr>
                <w:sz w:val="18"/>
                <w:szCs w:val="18"/>
              </w:rPr>
            </w:pPr>
            <w:r w:rsidRPr="009C2FF6">
              <w:rPr>
                <w:sz w:val="18"/>
                <w:szCs w:val="18"/>
              </w:rPr>
              <w:t>LB 5.6</w:t>
            </w:r>
          </w:p>
        </w:tc>
        <w:tc>
          <w:tcPr>
            <w:tcW w:w="1338" w:type="dxa"/>
            <w:vAlign w:val="center"/>
          </w:tcPr>
          <w:p w14:paraId="488777BF"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1.3(0.2)ab</w:t>
            </w:r>
          </w:p>
        </w:tc>
        <w:tc>
          <w:tcPr>
            <w:tcW w:w="267" w:type="dxa"/>
            <w:vAlign w:val="center"/>
          </w:tcPr>
          <w:p w14:paraId="1009BFFE" w14:textId="77777777" w:rsidR="006F3347" w:rsidRPr="009C2FF6" w:rsidRDefault="006F3347" w:rsidP="007C6106">
            <w:pPr>
              <w:pStyle w:val="Tabletext"/>
              <w:jc w:val="center"/>
              <w:rPr>
                <w:sz w:val="18"/>
                <w:szCs w:val="18"/>
              </w:rPr>
            </w:pPr>
          </w:p>
        </w:tc>
        <w:tc>
          <w:tcPr>
            <w:tcW w:w="1338" w:type="dxa"/>
            <w:vAlign w:val="center"/>
          </w:tcPr>
          <w:p w14:paraId="61173270"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1.2(0.3)cd</w:t>
            </w:r>
          </w:p>
        </w:tc>
        <w:tc>
          <w:tcPr>
            <w:tcW w:w="1183" w:type="dxa"/>
            <w:vAlign w:val="center"/>
          </w:tcPr>
          <w:p w14:paraId="51F6D13F"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2.2(0.8)ab</w:t>
            </w:r>
          </w:p>
        </w:tc>
        <w:tc>
          <w:tcPr>
            <w:tcW w:w="1095" w:type="dxa"/>
            <w:vAlign w:val="center"/>
          </w:tcPr>
          <w:p w14:paraId="04C64092" w14:textId="77777777" w:rsidR="006F3347" w:rsidRPr="009C2FF6" w:rsidRDefault="006F3347" w:rsidP="007C6106">
            <w:pPr>
              <w:pStyle w:val="Tabletext"/>
              <w:jc w:val="center"/>
              <w:rPr>
                <w:sz w:val="18"/>
                <w:szCs w:val="18"/>
              </w:rPr>
            </w:pPr>
            <w:r w:rsidRPr="009C2FF6">
              <w:rPr>
                <w:sz w:val="18"/>
                <w:szCs w:val="18"/>
              </w:rPr>
              <w:t>1.7(0.1)a</w:t>
            </w:r>
          </w:p>
        </w:tc>
        <w:tc>
          <w:tcPr>
            <w:tcW w:w="1620" w:type="dxa"/>
            <w:vAlign w:val="center"/>
          </w:tcPr>
          <w:p w14:paraId="44A7DCFB" w14:textId="77777777" w:rsidR="006F3347" w:rsidRPr="009C2FF6" w:rsidRDefault="006F3347" w:rsidP="007C6106">
            <w:pPr>
              <w:pStyle w:val="Tabletext"/>
              <w:jc w:val="center"/>
              <w:rPr>
                <w:sz w:val="18"/>
                <w:szCs w:val="18"/>
              </w:rPr>
            </w:pPr>
            <w:r>
              <w:rPr>
                <w:sz w:val="18"/>
                <w:szCs w:val="18"/>
              </w:rPr>
              <w:t xml:space="preserve">    </w:t>
            </w:r>
            <w:r w:rsidRPr="009C2FF6">
              <w:rPr>
                <w:sz w:val="18"/>
                <w:szCs w:val="18"/>
              </w:rPr>
              <w:t>1.2(0.2)abc</w:t>
            </w:r>
          </w:p>
        </w:tc>
        <w:tc>
          <w:tcPr>
            <w:tcW w:w="270" w:type="dxa"/>
            <w:vAlign w:val="center"/>
          </w:tcPr>
          <w:p w14:paraId="76D56F02" w14:textId="77777777" w:rsidR="006F3347" w:rsidRPr="009C2FF6" w:rsidRDefault="006F3347" w:rsidP="007C6106">
            <w:pPr>
              <w:pStyle w:val="Tabletext"/>
              <w:jc w:val="center"/>
              <w:rPr>
                <w:sz w:val="18"/>
                <w:szCs w:val="18"/>
              </w:rPr>
            </w:pPr>
          </w:p>
        </w:tc>
        <w:tc>
          <w:tcPr>
            <w:tcW w:w="1170" w:type="dxa"/>
            <w:vAlign w:val="center"/>
          </w:tcPr>
          <w:p w14:paraId="75109A28" w14:textId="77777777" w:rsidR="006F3347" w:rsidRPr="009C2FF6" w:rsidRDefault="006F3347" w:rsidP="007C6106">
            <w:pPr>
              <w:pStyle w:val="Tabletext"/>
              <w:jc w:val="center"/>
              <w:rPr>
                <w:sz w:val="18"/>
                <w:szCs w:val="18"/>
              </w:rPr>
            </w:pPr>
            <w:r w:rsidRPr="009C2FF6">
              <w:rPr>
                <w:sz w:val="18"/>
                <w:szCs w:val="18"/>
              </w:rPr>
              <w:t>6.3(1.2)b</w:t>
            </w:r>
          </w:p>
        </w:tc>
      </w:tr>
      <w:tr w:rsidR="006F3347" w:rsidRPr="00BC3420" w14:paraId="7D0CEC17" w14:textId="77777777" w:rsidTr="007C6106">
        <w:tc>
          <w:tcPr>
            <w:tcW w:w="639" w:type="dxa"/>
          </w:tcPr>
          <w:p w14:paraId="535EBAFA" w14:textId="77777777" w:rsidR="006F3347" w:rsidRPr="009C2FF6" w:rsidRDefault="006F3347" w:rsidP="007C6106">
            <w:pPr>
              <w:pStyle w:val="Tabletext"/>
              <w:rPr>
                <w:sz w:val="18"/>
                <w:szCs w:val="18"/>
              </w:rPr>
            </w:pPr>
          </w:p>
        </w:tc>
        <w:tc>
          <w:tcPr>
            <w:tcW w:w="1250" w:type="dxa"/>
            <w:vAlign w:val="center"/>
          </w:tcPr>
          <w:p w14:paraId="7437DF49" w14:textId="77777777" w:rsidR="006F3347" w:rsidRPr="009C2FF6" w:rsidRDefault="006F3347" w:rsidP="007C6106">
            <w:pPr>
              <w:pStyle w:val="Tabletext"/>
              <w:rPr>
                <w:sz w:val="18"/>
                <w:szCs w:val="18"/>
              </w:rPr>
            </w:pPr>
            <w:r w:rsidRPr="009C2FF6">
              <w:rPr>
                <w:sz w:val="18"/>
                <w:szCs w:val="18"/>
              </w:rPr>
              <w:t>LB 11.2</w:t>
            </w:r>
          </w:p>
        </w:tc>
        <w:tc>
          <w:tcPr>
            <w:tcW w:w="1338" w:type="dxa"/>
            <w:vAlign w:val="center"/>
          </w:tcPr>
          <w:p w14:paraId="1E7DE4E3" w14:textId="77777777" w:rsidR="006F3347" w:rsidRPr="009C2FF6" w:rsidRDefault="006F3347" w:rsidP="007C6106">
            <w:pPr>
              <w:pStyle w:val="Tabletext"/>
              <w:jc w:val="center"/>
              <w:rPr>
                <w:sz w:val="18"/>
                <w:szCs w:val="18"/>
              </w:rPr>
            </w:pPr>
            <w:r w:rsidRPr="009C2FF6">
              <w:rPr>
                <w:sz w:val="18"/>
                <w:szCs w:val="18"/>
              </w:rPr>
              <w:t>0.4(0.6)b</w:t>
            </w:r>
          </w:p>
        </w:tc>
        <w:tc>
          <w:tcPr>
            <w:tcW w:w="267" w:type="dxa"/>
            <w:vAlign w:val="center"/>
          </w:tcPr>
          <w:p w14:paraId="5EC2AB8F" w14:textId="77777777" w:rsidR="006F3347" w:rsidRPr="009C2FF6" w:rsidRDefault="006F3347" w:rsidP="007C6106">
            <w:pPr>
              <w:pStyle w:val="Tabletext"/>
              <w:jc w:val="center"/>
              <w:rPr>
                <w:sz w:val="18"/>
                <w:szCs w:val="18"/>
              </w:rPr>
            </w:pPr>
          </w:p>
        </w:tc>
        <w:tc>
          <w:tcPr>
            <w:tcW w:w="1338" w:type="dxa"/>
            <w:vAlign w:val="center"/>
          </w:tcPr>
          <w:p w14:paraId="6D3C77A5" w14:textId="77777777" w:rsidR="006F3347" w:rsidRPr="009C2FF6" w:rsidRDefault="006F3347" w:rsidP="007C6106">
            <w:pPr>
              <w:pStyle w:val="Tabletext"/>
              <w:jc w:val="center"/>
              <w:rPr>
                <w:sz w:val="18"/>
                <w:szCs w:val="18"/>
              </w:rPr>
            </w:pPr>
            <w:r w:rsidRPr="009C2FF6">
              <w:rPr>
                <w:sz w:val="18"/>
                <w:szCs w:val="18"/>
              </w:rPr>
              <w:t>0.6(0.3)d</w:t>
            </w:r>
          </w:p>
        </w:tc>
        <w:tc>
          <w:tcPr>
            <w:tcW w:w="1183" w:type="dxa"/>
            <w:vAlign w:val="center"/>
          </w:tcPr>
          <w:p w14:paraId="43C6E7F5" w14:textId="77777777" w:rsidR="006F3347" w:rsidRPr="009C2FF6" w:rsidRDefault="006F3347" w:rsidP="007C6106">
            <w:pPr>
              <w:pStyle w:val="Tabletext"/>
              <w:jc w:val="center"/>
              <w:rPr>
                <w:sz w:val="18"/>
                <w:szCs w:val="18"/>
              </w:rPr>
            </w:pPr>
            <w:r w:rsidRPr="009C2FF6">
              <w:rPr>
                <w:sz w:val="18"/>
                <w:szCs w:val="18"/>
              </w:rPr>
              <w:t>1.6(0.8)b</w:t>
            </w:r>
          </w:p>
        </w:tc>
        <w:tc>
          <w:tcPr>
            <w:tcW w:w="1095" w:type="dxa"/>
            <w:vAlign w:val="center"/>
          </w:tcPr>
          <w:p w14:paraId="40BD74F3" w14:textId="77777777" w:rsidR="006F3347" w:rsidRPr="009C2FF6" w:rsidRDefault="006F3347" w:rsidP="007C6106">
            <w:pPr>
              <w:pStyle w:val="Tabletext"/>
              <w:jc w:val="center"/>
              <w:rPr>
                <w:sz w:val="18"/>
                <w:szCs w:val="18"/>
              </w:rPr>
            </w:pPr>
            <w:r w:rsidRPr="009C2FF6">
              <w:rPr>
                <w:sz w:val="18"/>
                <w:szCs w:val="18"/>
              </w:rPr>
              <w:t>0.7(0.3)b</w:t>
            </w:r>
          </w:p>
        </w:tc>
        <w:tc>
          <w:tcPr>
            <w:tcW w:w="1620" w:type="dxa"/>
            <w:vAlign w:val="center"/>
          </w:tcPr>
          <w:p w14:paraId="3F3C6B0A" w14:textId="77777777" w:rsidR="006F3347" w:rsidRPr="009C2FF6" w:rsidRDefault="006F3347" w:rsidP="007C6106">
            <w:pPr>
              <w:pStyle w:val="Tabletext"/>
              <w:jc w:val="center"/>
              <w:rPr>
                <w:sz w:val="18"/>
                <w:szCs w:val="18"/>
              </w:rPr>
            </w:pPr>
            <w:r w:rsidRPr="009C2FF6">
              <w:rPr>
                <w:sz w:val="18"/>
                <w:szCs w:val="18"/>
              </w:rPr>
              <w:t>0.8(0.2)d</w:t>
            </w:r>
          </w:p>
        </w:tc>
        <w:tc>
          <w:tcPr>
            <w:tcW w:w="270" w:type="dxa"/>
            <w:vAlign w:val="center"/>
          </w:tcPr>
          <w:p w14:paraId="0BE33388" w14:textId="77777777" w:rsidR="006F3347" w:rsidRPr="009C2FF6" w:rsidRDefault="006F3347" w:rsidP="007C6106">
            <w:pPr>
              <w:pStyle w:val="Tabletext"/>
              <w:jc w:val="center"/>
              <w:rPr>
                <w:sz w:val="18"/>
                <w:szCs w:val="18"/>
              </w:rPr>
            </w:pPr>
          </w:p>
        </w:tc>
        <w:tc>
          <w:tcPr>
            <w:tcW w:w="1170" w:type="dxa"/>
            <w:vAlign w:val="center"/>
          </w:tcPr>
          <w:p w14:paraId="263C942B" w14:textId="77777777" w:rsidR="006F3347" w:rsidRPr="009C2FF6" w:rsidRDefault="006F3347" w:rsidP="007C6106">
            <w:pPr>
              <w:pStyle w:val="Tabletext"/>
              <w:jc w:val="center"/>
              <w:rPr>
                <w:sz w:val="18"/>
                <w:szCs w:val="18"/>
              </w:rPr>
            </w:pPr>
            <w:r w:rsidRPr="009C2FF6">
              <w:rPr>
                <w:sz w:val="18"/>
                <w:szCs w:val="18"/>
              </w:rPr>
              <w:t>3.6(1.0)c</w:t>
            </w:r>
          </w:p>
        </w:tc>
      </w:tr>
      <w:tr w:rsidR="006F3347" w:rsidRPr="009C2FF6" w14:paraId="01B5D657" w14:textId="77777777" w:rsidTr="007C6106">
        <w:tc>
          <w:tcPr>
            <w:tcW w:w="639" w:type="dxa"/>
            <w:tcBorders>
              <w:bottom w:val="single" w:sz="4" w:space="0" w:color="auto"/>
            </w:tcBorders>
          </w:tcPr>
          <w:p w14:paraId="73CA3094" w14:textId="77777777" w:rsidR="006F3347" w:rsidRPr="009C2FF6" w:rsidRDefault="006F3347" w:rsidP="007C6106">
            <w:pPr>
              <w:pStyle w:val="Tabletext"/>
              <w:rPr>
                <w:sz w:val="16"/>
                <w:szCs w:val="18"/>
              </w:rPr>
            </w:pPr>
          </w:p>
        </w:tc>
        <w:tc>
          <w:tcPr>
            <w:tcW w:w="1250" w:type="dxa"/>
            <w:tcBorders>
              <w:bottom w:val="single" w:sz="4" w:space="0" w:color="auto"/>
            </w:tcBorders>
          </w:tcPr>
          <w:p w14:paraId="2EB69248" w14:textId="77777777" w:rsidR="006F3347" w:rsidRPr="009C2FF6" w:rsidRDefault="006F3347" w:rsidP="007C6106">
            <w:pPr>
              <w:pStyle w:val="Tabletext"/>
              <w:rPr>
                <w:sz w:val="16"/>
                <w:szCs w:val="18"/>
              </w:rPr>
            </w:pPr>
            <w:r w:rsidRPr="009C2FF6">
              <w:rPr>
                <w:sz w:val="16"/>
                <w:szCs w:val="18"/>
              </w:rPr>
              <w:t>Average</w:t>
            </w:r>
          </w:p>
        </w:tc>
        <w:tc>
          <w:tcPr>
            <w:tcW w:w="1338" w:type="dxa"/>
            <w:tcBorders>
              <w:bottom w:val="single" w:sz="4" w:space="0" w:color="auto"/>
            </w:tcBorders>
            <w:vAlign w:val="center"/>
          </w:tcPr>
          <w:p w14:paraId="2D169904" w14:textId="77777777" w:rsidR="006F3347" w:rsidRPr="009C2FF6" w:rsidRDefault="006F3347" w:rsidP="007C6106">
            <w:pPr>
              <w:pStyle w:val="Tabletext"/>
              <w:jc w:val="center"/>
              <w:rPr>
                <w:sz w:val="16"/>
                <w:szCs w:val="18"/>
              </w:rPr>
            </w:pPr>
            <w:r w:rsidRPr="009C2FF6">
              <w:rPr>
                <w:sz w:val="16"/>
                <w:szCs w:val="18"/>
              </w:rPr>
              <w:t>1.43</w:t>
            </w:r>
          </w:p>
        </w:tc>
        <w:tc>
          <w:tcPr>
            <w:tcW w:w="267" w:type="dxa"/>
            <w:tcBorders>
              <w:bottom w:val="single" w:sz="4" w:space="0" w:color="auto"/>
            </w:tcBorders>
            <w:vAlign w:val="center"/>
          </w:tcPr>
          <w:p w14:paraId="56F90585" w14:textId="77777777" w:rsidR="006F3347" w:rsidRPr="009C2FF6" w:rsidRDefault="006F3347" w:rsidP="007C6106">
            <w:pPr>
              <w:pStyle w:val="Tabletext"/>
              <w:jc w:val="center"/>
              <w:rPr>
                <w:sz w:val="16"/>
                <w:szCs w:val="18"/>
              </w:rPr>
            </w:pPr>
          </w:p>
        </w:tc>
        <w:tc>
          <w:tcPr>
            <w:tcW w:w="1338" w:type="dxa"/>
            <w:tcBorders>
              <w:bottom w:val="single" w:sz="4" w:space="0" w:color="auto"/>
            </w:tcBorders>
            <w:vAlign w:val="center"/>
          </w:tcPr>
          <w:p w14:paraId="2A559BB4" w14:textId="77777777" w:rsidR="006F3347" w:rsidRPr="009C2FF6" w:rsidRDefault="006F3347" w:rsidP="007C6106">
            <w:pPr>
              <w:pStyle w:val="Tabletext"/>
              <w:jc w:val="center"/>
              <w:rPr>
                <w:sz w:val="16"/>
                <w:szCs w:val="18"/>
              </w:rPr>
            </w:pPr>
            <w:r w:rsidRPr="009C2FF6">
              <w:rPr>
                <w:sz w:val="16"/>
                <w:szCs w:val="18"/>
              </w:rPr>
              <w:t>2.19</w:t>
            </w:r>
          </w:p>
        </w:tc>
        <w:tc>
          <w:tcPr>
            <w:tcW w:w="1183" w:type="dxa"/>
            <w:tcBorders>
              <w:bottom w:val="single" w:sz="4" w:space="0" w:color="auto"/>
            </w:tcBorders>
            <w:vAlign w:val="center"/>
          </w:tcPr>
          <w:p w14:paraId="314320CF" w14:textId="77777777" w:rsidR="006F3347" w:rsidRPr="009C2FF6" w:rsidRDefault="006F3347" w:rsidP="007C6106">
            <w:pPr>
              <w:pStyle w:val="Tabletext"/>
              <w:jc w:val="center"/>
              <w:rPr>
                <w:sz w:val="16"/>
                <w:szCs w:val="18"/>
              </w:rPr>
            </w:pPr>
            <w:r w:rsidRPr="009C2FF6">
              <w:rPr>
                <w:sz w:val="16"/>
                <w:szCs w:val="18"/>
              </w:rPr>
              <w:t>2.54</w:t>
            </w:r>
          </w:p>
        </w:tc>
        <w:tc>
          <w:tcPr>
            <w:tcW w:w="1095" w:type="dxa"/>
            <w:tcBorders>
              <w:bottom w:val="single" w:sz="4" w:space="0" w:color="auto"/>
            </w:tcBorders>
            <w:vAlign w:val="center"/>
          </w:tcPr>
          <w:p w14:paraId="774E658F" w14:textId="77777777" w:rsidR="006F3347" w:rsidRPr="009C2FF6" w:rsidRDefault="006F3347" w:rsidP="007C6106">
            <w:pPr>
              <w:pStyle w:val="Tabletext"/>
              <w:jc w:val="center"/>
              <w:rPr>
                <w:sz w:val="16"/>
                <w:szCs w:val="18"/>
              </w:rPr>
            </w:pPr>
            <w:r w:rsidRPr="009C2FF6">
              <w:rPr>
                <w:sz w:val="16"/>
                <w:szCs w:val="18"/>
              </w:rPr>
              <w:t>1.59</w:t>
            </w:r>
          </w:p>
        </w:tc>
        <w:tc>
          <w:tcPr>
            <w:tcW w:w="1620" w:type="dxa"/>
            <w:tcBorders>
              <w:bottom w:val="single" w:sz="4" w:space="0" w:color="auto"/>
            </w:tcBorders>
            <w:vAlign w:val="center"/>
          </w:tcPr>
          <w:p w14:paraId="159B2047" w14:textId="77777777" w:rsidR="006F3347" w:rsidRPr="009C2FF6" w:rsidRDefault="006F3347" w:rsidP="007C6106">
            <w:pPr>
              <w:pStyle w:val="Tabletext"/>
              <w:jc w:val="center"/>
              <w:rPr>
                <w:sz w:val="16"/>
                <w:szCs w:val="18"/>
              </w:rPr>
            </w:pPr>
            <w:r w:rsidRPr="009C2FF6">
              <w:rPr>
                <w:sz w:val="16"/>
                <w:szCs w:val="18"/>
              </w:rPr>
              <w:t>1.14</w:t>
            </w:r>
          </w:p>
        </w:tc>
        <w:tc>
          <w:tcPr>
            <w:tcW w:w="270" w:type="dxa"/>
            <w:tcBorders>
              <w:bottom w:val="single" w:sz="4" w:space="0" w:color="auto"/>
            </w:tcBorders>
            <w:vAlign w:val="center"/>
          </w:tcPr>
          <w:p w14:paraId="7B320B0C" w14:textId="77777777" w:rsidR="006F3347" w:rsidRPr="009C2FF6" w:rsidRDefault="006F3347" w:rsidP="007C6106">
            <w:pPr>
              <w:pStyle w:val="Tabletext"/>
              <w:jc w:val="center"/>
              <w:rPr>
                <w:sz w:val="16"/>
                <w:szCs w:val="18"/>
              </w:rPr>
            </w:pPr>
          </w:p>
        </w:tc>
        <w:tc>
          <w:tcPr>
            <w:tcW w:w="1170" w:type="dxa"/>
            <w:tcBorders>
              <w:bottom w:val="single" w:sz="4" w:space="0" w:color="auto"/>
            </w:tcBorders>
            <w:vAlign w:val="center"/>
          </w:tcPr>
          <w:p w14:paraId="49DEC199" w14:textId="77777777" w:rsidR="006F3347" w:rsidRPr="009C2FF6" w:rsidRDefault="006F3347" w:rsidP="007C6106">
            <w:pPr>
              <w:pStyle w:val="Tabletext"/>
              <w:jc w:val="center"/>
              <w:rPr>
                <w:sz w:val="16"/>
                <w:szCs w:val="18"/>
              </w:rPr>
            </w:pPr>
            <w:r w:rsidRPr="009C2FF6">
              <w:rPr>
                <w:sz w:val="16"/>
                <w:szCs w:val="18"/>
              </w:rPr>
              <w:t>7.46</w:t>
            </w:r>
          </w:p>
        </w:tc>
      </w:tr>
    </w:tbl>
    <w:p w14:paraId="37EC6D38" w14:textId="77777777" w:rsidR="006F3347" w:rsidRPr="009C2FF6" w:rsidRDefault="006F3347" w:rsidP="006F3347">
      <w:pPr>
        <w:pStyle w:val="Tablenote"/>
        <w:spacing w:after="0"/>
        <w:rPr>
          <w:sz w:val="18"/>
        </w:rPr>
      </w:pPr>
      <w:r w:rsidRPr="009C2FF6">
        <w:rPr>
          <w:sz w:val="18"/>
        </w:rPr>
        <w:t>† Tile site (T), non-tile site (NT)</w:t>
      </w:r>
    </w:p>
    <w:p w14:paraId="0426DE3B" w14:textId="77777777" w:rsidR="006F3347" w:rsidRPr="009C2FF6" w:rsidRDefault="006F3347" w:rsidP="006F3347">
      <w:pPr>
        <w:pStyle w:val="Tablenote"/>
        <w:spacing w:after="0"/>
        <w:rPr>
          <w:sz w:val="18"/>
        </w:rPr>
      </w:pPr>
      <w:r w:rsidRPr="009C2FF6">
        <w:rPr>
          <w:sz w:val="18"/>
        </w:rPr>
        <w:t>‡ Flue-gas desulfurization gypsum (FGDG), spent lime (SL), langbeinite (LB)</w:t>
      </w:r>
    </w:p>
    <w:p w14:paraId="62284297" w14:textId="77777777" w:rsidR="006F3347" w:rsidRPr="009C2FF6" w:rsidRDefault="006F3347" w:rsidP="006F3347">
      <w:pPr>
        <w:pStyle w:val="Tablenote"/>
        <w:spacing w:after="0"/>
        <w:rPr>
          <w:sz w:val="18"/>
        </w:rPr>
      </w:pPr>
      <w:r w:rsidRPr="009C2FF6">
        <w:rPr>
          <w:sz w:val="18"/>
        </w:rPr>
        <w:t>§ One harvest on August 25, 2014</w:t>
      </w:r>
    </w:p>
    <w:p w14:paraId="3D8F8DCC" w14:textId="77777777" w:rsidR="006F3347" w:rsidRPr="009C2FF6" w:rsidRDefault="006F3347" w:rsidP="006F3347">
      <w:pPr>
        <w:pStyle w:val="Tablenote"/>
        <w:spacing w:after="0"/>
        <w:rPr>
          <w:sz w:val="18"/>
        </w:rPr>
      </w:pPr>
      <w:r w:rsidRPr="009C2FF6">
        <w:rPr>
          <w:sz w:val="18"/>
        </w:rPr>
        <w:t>¶ Date alfalfa was harvested</w:t>
      </w:r>
    </w:p>
    <w:p w14:paraId="473F9703" w14:textId="77777777" w:rsidR="006F3347" w:rsidRPr="009C2FF6" w:rsidRDefault="006F3347" w:rsidP="006F3347">
      <w:pPr>
        <w:pStyle w:val="Tablenote"/>
        <w:spacing w:after="0"/>
        <w:rPr>
          <w:sz w:val="18"/>
        </w:rPr>
      </w:pPr>
      <w:r w:rsidRPr="009C2FF6">
        <w:rPr>
          <w:sz w:val="18"/>
        </w:rPr>
        <w:t># The NT site was harvested on July 7</w:t>
      </w:r>
    </w:p>
    <w:p w14:paraId="6D912800" w14:textId="77777777" w:rsidR="006F3347" w:rsidRPr="009C2FF6" w:rsidRDefault="006F3347" w:rsidP="006F3347">
      <w:pPr>
        <w:pStyle w:val="Tablenote"/>
        <w:spacing w:after="0"/>
        <w:rPr>
          <w:sz w:val="18"/>
        </w:rPr>
      </w:pPr>
      <w:r w:rsidRPr="009C2FF6">
        <w:rPr>
          <w:sz w:val="18"/>
        </w:rPr>
        <w:t>†† Sum of four harvestings in 2015</w:t>
      </w:r>
    </w:p>
    <w:p w14:paraId="74B88700" w14:textId="77777777" w:rsidR="006F3347" w:rsidRPr="009C2FF6" w:rsidRDefault="006F3347" w:rsidP="006F3347">
      <w:pPr>
        <w:pStyle w:val="Tablenote"/>
        <w:spacing w:after="0"/>
        <w:rPr>
          <w:sz w:val="18"/>
        </w:rPr>
      </w:pPr>
      <w:r w:rsidRPr="009C2FF6">
        <w:rPr>
          <w:sz w:val="18"/>
        </w:rPr>
        <w:t>‡‡ Numbers in parenthesis indicate the standard deviation and the different letters in each column indicate significant differences (p &lt; 0.05) among treatments for each site</w:t>
      </w:r>
      <w:r>
        <w:rPr>
          <w:sz w:val="18"/>
        </w:rPr>
        <w:t xml:space="preserve"> within each year</w:t>
      </w:r>
    </w:p>
    <w:p w14:paraId="662006B4" w14:textId="77777777" w:rsidR="006F3347" w:rsidRPr="009C2FF6" w:rsidRDefault="006F3347" w:rsidP="006F3347">
      <w:pPr>
        <w:pStyle w:val="Tablenote"/>
        <w:spacing w:after="0"/>
        <w:rPr>
          <w:sz w:val="18"/>
        </w:rPr>
      </w:pPr>
      <w:r>
        <w:rPr>
          <w:sz w:val="18"/>
        </w:rPr>
        <w:t xml:space="preserve">§§ Standard deviation </w:t>
      </w:r>
      <w:r w:rsidRPr="009C2FF6">
        <w:rPr>
          <w:sz w:val="18"/>
        </w:rPr>
        <w:t>than 0.0</w:t>
      </w:r>
      <w:r>
        <w:rPr>
          <w:sz w:val="18"/>
        </w:rPr>
        <w:t>5</w:t>
      </w:r>
    </w:p>
    <w:p w14:paraId="7B50E1DF" w14:textId="77777777" w:rsidR="006F3347" w:rsidRDefault="006F3347" w:rsidP="006F3347">
      <w:pPr>
        <w:pStyle w:val="Tablenote"/>
        <w:spacing w:after="0"/>
        <w:rPr>
          <w:sz w:val="18"/>
        </w:rPr>
        <w:sectPr w:rsidR="006F3347" w:rsidSect="00743CB5">
          <w:headerReference w:type="default" r:id="rId17"/>
          <w:footerReference w:type="default" r:id="rId18"/>
          <w:pgSz w:w="15840" w:h="12240" w:orient="landscape"/>
          <w:pgMar w:top="1440" w:right="1440" w:bottom="1440" w:left="1440" w:header="720" w:footer="1080" w:gutter="0"/>
          <w:cols w:space="720"/>
          <w:docGrid w:linePitch="360"/>
        </w:sectPr>
      </w:pPr>
      <w:r w:rsidRPr="009C2FF6">
        <w:rPr>
          <w:sz w:val="18"/>
        </w:rPr>
        <w:t>¶¶ This row indicates the average over all treatments for each harvest</w:t>
      </w:r>
    </w:p>
    <w:p w14:paraId="7E610674" w14:textId="57EDCFA8" w:rsidR="001B36D2" w:rsidRDefault="00781169" w:rsidP="001B36D2">
      <w:pPr>
        <w:pStyle w:val="Tabletitle"/>
      </w:pPr>
      <w:bookmarkStart w:id="6" w:name="_Toc448486404"/>
      <w:r>
        <w:lastRenderedPageBreak/>
        <w:t>Table 2</w:t>
      </w:r>
      <w:r w:rsidR="001B36D2">
        <w:t>. Tiled-site 0-15 cm soil respiration and soil analysis after 76 days of incubation.</w:t>
      </w:r>
      <w:bookmarkEnd w:id="6"/>
    </w:p>
    <w:tbl>
      <w:tblPr>
        <w:tblW w:w="12960" w:type="dxa"/>
        <w:tblLayout w:type="fixed"/>
        <w:tblLook w:val="04A0" w:firstRow="1" w:lastRow="0" w:firstColumn="1" w:lastColumn="0" w:noHBand="0" w:noVBand="1"/>
      </w:tblPr>
      <w:tblGrid>
        <w:gridCol w:w="1710"/>
        <w:gridCol w:w="1530"/>
        <w:gridCol w:w="1440"/>
        <w:gridCol w:w="1800"/>
        <w:gridCol w:w="270"/>
        <w:gridCol w:w="990"/>
        <w:gridCol w:w="900"/>
        <w:gridCol w:w="810"/>
        <w:gridCol w:w="900"/>
        <w:gridCol w:w="900"/>
        <w:gridCol w:w="810"/>
        <w:gridCol w:w="900"/>
      </w:tblGrid>
      <w:tr w:rsidR="001B36D2" w:rsidRPr="006A340F" w14:paraId="58FA276A" w14:textId="77777777" w:rsidTr="007C6106">
        <w:tc>
          <w:tcPr>
            <w:tcW w:w="1710" w:type="dxa"/>
            <w:vMerge w:val="restart"/>
            <w:tcBorders>
              <w:top w:val="single" w:sz="4" w:space="0" w:color="auto"/>
              <w:bottom w:val="single" w:sz="4" w:space="0" w:color="auto"/>
            </w:tcBorders>
            <w:vAlign w:val="center"/>
          </w:tcPr>
          <w:p w14:paraId="6B419729" w14:textId="77777777" w:rsidR="001B36D2" w:rsidRPr="005453BD" w:rsidRDefault="001B36D2" w:rsidP="007C6106">
            <w:pPr>
              <w:pStyle w:val="Tabletext"/>
              <w:rPr>
                <w:b/>
              </w:rPr>
            </w:pPr>
            <w:r w:rsidRPr="005453BD">
              <w:rPr>
                <w:b/>
              </w:rPr>
              <w:t>Treatment</w:t>
            </w:r>
          </w:p>
        </w:tc>
        <w:tc>
          <w:tcPr>
            <w:tcW w:w="4770" w:type="dxa"/>
            <w:gridSpan w:val="3"/>
            <w:tcBorders>
              <w:top w:val="single" w:sz="4" w:space="0" w:color="auto"/>
              <w:bottom w:val="single" w:sz="4" w:space="0" w:color="auto"/>
            </w:tcBorders>
            <w:vAlign w:val="center"/>
          </w:tcPr>
          <w:p w14:paraId="4E50E605" w14:textId="77777777" w:rsidR="001B36D2" w:rsidRPr="005453BD" w:rsidRDefault="001B36D2" w:rsidP="007C6106">
            <w:pPr>
              <w:pStyle w:val="Tabletext"/>
              <w:jc w:val="center"/>
              <w:rPr>
                <w:b/>
              </w:rPr>
            </w:pPr>
            <w:r w:rsidRPr="005453BD">
              <w:rPr>
                <w:b/>
              </w:rPr>
              <w:t>Microbial Respiration</w:t>
            </w:r>
          </w:p>
        </w:tc>
        <w:tc>
          <w:tcPr>
            <w:tcW w:w="270" w:type="dxa"/>
            <w:tcBorders>
              <w:top w:val="single" w:sz="4" w:space="0" w:color="auto"/>
            </w:tcBorders>
            <w:vAlign w:val="center"/>
          </w:tcPr>
          <w:p w14:paraId="10953DD6" w14:textId="77777777" w:rsidR="001B36D2" w:rsidRPr="005453BD" w:rsidRDefault="001B36D2" w:rsidP="007C6106">
            <w:pPr>
              <w:pStyle w:val="Tabletext"/>
              <w:jc w:val="center"/>
              <w:rPr>
                <w:b/>
              </w:rPr>
            </w:pPr>
          </w:p>
        </w:tc>
        <w:tc>
          <w:tcPr>
            <w:tcW w:w="6210" w:type="dxa"/>
            <w:gridSpan w:val="7"/>
            <w:tcBorders>
              <w:top w:val="single" w:sz="4" w:space="0" w:color="auto"/>
              <w:bottom w:val="single" w:sz="4" w:space="0" w:color="auto"/>
            </w:tcBorders>
            <w:vAlign w:val="center"/>
          </w:tcPr>
          <w:p w14:paraId="4872036C" w14:textId="77777777" w:rsidR="001B36D2" w:rsidRPr="005453BD" w:rsidRDefault="001B36D2" w:rsidP="007C6106">
            <w:pPr>
              <w:pStyle w:val="Tabletext"/>
              <w:jc w:val="center"/>
              <w:rPr>
                <w:b/>
              </w:rPr>
            </w:pPr>
            <w:r w:rsidRPr="005453BD">
              <w:rPr>
                <w:b/>
              </w:rPr>
              <w:t>Microcosm Analysis</w:t>
            </w:r>
          </w:p>
        </w:tc>
      </w:tr>
      <w:tr w:rsidR="001B36D2" w:rsidRPr="006A340F" w14:paraId="5D96900D" w14:textId="77777777" w:rsidTr="007C6106">
        <w:tc>
          <w:tcPr>
            <w:tcW w:w="1710" w:type="dxa"/>
            <w:vMerge/>
            <w:tcBorders>
              <w:bottom w:val="single" w:sz="4" w:space="0" w:color="auto"/>
            </w:tcBorders>
            <w:vAlign w:val="center"/>
          </w:tcPr>
          <w:p w14:paraId="0FC6FDE7" w14:textId="77777777" w:rsidR="001B36D2" w:rsidRPr="005453BD" w:rsidRDefault="001B36D2" w:rsidP="007C6106">
            <w:pPr>
              <w:pStyle w:val="Tabletext"/>
              <w:rPr>
                <w:b/>
              </w:rPr>
            </w:pPr>
          </w:p>
        </w:tc>
        <w:tc>
          <w:tcPr>
            <w:tcW w:w="1530" w:type="dxa"/>
            <w:tcBorders>
              <w:top w:val="single" w:sz="4" w:space="0" w:color="auto"/>
              <w:bottom w:val="single" w:sz="4" w:space="0" w:color="auto"/>
            </w:tcBorders>
            <w:vAlign w:val="center"/>
          </w:tcPr>
          <w:p w14:paraId="60074C13" w14:textId="77777777" w:rsidR="001B36D2" w:rsidRPr="005453BD" w:rsidRDefault="001B36D2" w:rsidP="007C6106">
            <w:pPr>
              <w:pStyle w:val="Tabletext"/>
              <w:jc w:val="center"/>
              <w:rPr>
                <w:b/>
              </w:rPr>
            </w:pPr>
            <w:r w:rsidRPr="005453BD">
              <w:rPr>
                <w:b/>
              </w:rPr>
              <w:t>Cumulative Efflux</w:t>
            </w:r>
          </w:p>
        </w:tc>
        <w:tc>
          <w:tcPr>
            <w:tcW w:w="1440" w:type="dxa"/>
            <w:tcBorders>
              <w:top w:val="single" w:sz="4" w:space="0" w:color="auto"/>
              <w:bottom w:val="single" w:sz="4" w:space="0" w:color="auto"/>
            </w:tcBorders>
            <w:vAlign w:val="center"/>
          </w:tcPr>
          <w:p w14:paraId="12FE67D8" w14:textId="77777777" w:rsidR="001B36D2" w:rsidRPr="005453BD" w:rsidRDefault="001B36D2" w:rsidP="007C6106">
            <w:pPr>
              <w:pStyle w:val="Tabletext"/>
              <w:jc w:val="center"/>
              <w:rPr>
                <w:b/>
              </w:rPr>
            </w:pPr>
            <w:r w:rsidRPr="005453BD">
              <w:rPr>
                <w:b/>
              </w:rPr>
              <w:t>Labile C</w:t>
            </w:r>
          </w:p>
        </w:tc>
        <w:tc>
          <w:tcPr>
            <w:tcW w:w="1800" w:type="dxa"/>
            <w:tcBorders>
              <w:top w:val="single" w:sz="4" w:space="0" w:color="auto"/>
              <w:bottom w:val="single" w:sz="4" w:space="0" w:color="auto"/>
            </w:tcBorders>
            <w:vAlign w:val="center"/>
          </w:tcPr>
          <w:p w14:paraId="44E2955F" w14:textId="77777777" w:rsidR="001B36D2" w:rsidRPr="005453BD" w:rsidRDefault="001B36D2" w:rsidP="007C6106">
            <w:pPr>
              <w:pStyle w:val="Tabletext"/>
              <w:jc w:val="center"/>
              <w:rPr>
                <w:b/>
              </w:rPr>
            </w:pPr>
            <w:r w:rsidRPr="005453BD">
              <w:rPr>
                <w:b/>
              </w:rPr>
              <w:t>Decay Rate</w:t>
            </w:r>
          </w:p>
        </w:tc>
        <w:tc>
          <w:tcPr>
            <w:tcW w:w="270" w:type="dxa"/>
            <w:tcBorders>
              <w:bottom w:val="single" w:sz="4" w:space="0" w:color="auto"/>
            </w:tcBorders>
            <w:vAlign w:val="center"/>
          </w:tcPr>
          <w:p w14:paraId="4389376D" w14:textId="77777777" w:rsidR="001B36D2" w:rsidRPr="005453BD" w:rsidRDefault="001B36D2" w:rsidP="007C6106">
            <w:pPr>
              <w:pStyle w:val="Tabletext"/>
              <w:jc w:val="center"/>
              <w:rPr>
                <w:b/>
              </w:rPr>
            </w:pPr>
          </w:p>
        </w:tc>
        <w:tc>
          <w:tcPr>
            <w:tcW w:w="990" w:type="dxa"/>
            <w:tcBorders>
              <w:top w:val="single" w:sz="4" w:space="0" w:color="auto"/>
              <w:bottom w:val="single" w:sz="4" w:space="0" w:color="auto"/>
            </w:tcBorders>
            <w:vAlign w:val="center"/>
          </w:tcPr>
          <w:p w14:paraId="0220293E" w14:textId="77777777" w:rsidR="001B36D2" w:rsidRPr="005453BD" w:rsidRDefault="001B36D2" w:rsidP="007C6106">
            <w:pPr>
              <w:pStyle w:val="Tabletext"/>
              <w:jc w:val="center"/>
              <w:rPr>
                <w:b/>
                <w:vertAlign w:val="subscript"/>
              </w:rPr>
            </w:pPr>
            <w:r w:rsidRPr="005453BD">
              <w:rPr>
                <w:b/>
              </w:rPr>
              <w:t>EC</w:t>
            </w:r>
            <w:r w:rsidRPr="005453BD">
              <w:rPr>
                <w:b/>
                <w:vertAlign w:val="subscript"/>
              </w:rPr>
              <w:t>1:1</w:t>
            </w:r>
          </w:p>
        </w:tc>
        <w:tc>
          <w:tcPr>
            <w:tcW w:w="900" w:type="dxa"/>
            <w:tcBorders>
              <w:top w:val="single" w:sz="4" w:space="0" w:color="auto"/>
              <w:bottom w:val="single" w:sz="4" w:space="0" w:color="auto"/>
            </w:tcBorders>
            <w:vAlign w:val="center"/>
          </w:tcPr>
          <w:p w14:paraId="26DADE6E" w14:textId="77777777" w:rsidR="001B36D2" w:rsidRPr="005453BD" w:rsidRDefault="001B36D2" w:rsidP="007C6106">
            <w:pPr>
              <w:pStyle w:val="Tabletext"/>
              <w:jc w:val="center"/>
              <w:rPr>
                <w:b/>
              </w:rPr>
            </w:pPr>
            <w:r w:rsidRPr="005453BD">
              <w:rPr>
                <w:b/>
              </w:rPr>
              <w:t>pH</w:t>
            </w:r>
            <w:r w:rsidRPr="005453BD">
              <w:rPr>
                <w:b/>
                <w:vertAlign w:val="subscript"/>
              </w:rPr>
              <w:t>1:1</w:t>
            </w:r>
          </w:p>
        </w:tc>
        <w:tc>
          <w:tcPr>
            <w:tcW w:w="810" w:type="dxa"/>
            <w:tcBorders>
              <w:top w:val="single" w:sz="4" w:space="0" w:color="auto"/>
              <w:bottom w:val="single" w:sz="4" w:space="0" w:color="auto"/>
            </w:tcBorders>
            <w:vAlign w:val="center"/>
          </w:tcPr>
          <w:p w14:paraId="3593F090" w14:textId="77777777" w:rsidR="001B36D2" w:rsidRPr="005453BD" w:rsidRDefault="001B36D2" w:rsidP="007C6106">
            <w:pPr>
              <w:pStyle w:val="Tabletext"/>
              <w:jc w:val="center"/>
              <w:rPr>
                <w:b/>
              </w:rPr>
            </w:pPr>
            <w:r w:rsidRPr="005453BD">
              <w:rPr>
                <w:b/>
              </w:rPr>
              <w:t>Na</w:t>
            </w:r>
          </w:p>
        </w:tc>
        <w:tc>
          <w:tcPr>
            <w:tcW w:w="900" w:type="dxa"/>
            <w:tcBorders>
              <w:top w:val="single" w:sz="4" w:space="0" w:color="auto"/>
              <w:bottom w:val="single" w:sz="4" w:space="0" w:color="auto"/>
            </w:tcBorders>
            <w:vAlign w:val="center"/>
          </w:tcPr>
          <w:p w14:paraId="0780A38D" w14:textId="77777777" w:rsidR="001B36D2" w:rsidRPr="005453BD" w:rsidRDefault="001B36D2" w:rsidP="007C6106">
            <w:pPr>
              <w:pStyle w:val="Tabletext"/>
              <w:jc w:val="center"/>
              <w:rPr>
                <w:b/>
              </w:rPr>
            </w:pPr>
            <w:r w:rsidRPr="005453BD">
              <w:rPr>
                <w:b/>
              </w:rPr>
              <w:t>IC</w:t>
            </w:r>
            <w:r>
              <w:rPr>
                <w:b/>
              </w:rPr>
              <w:t>†</w:t>
            </w:r>
          </w:p>
        </w:tc>
        <w:tc>
          <w:tcPr>
            <w:tcW w:w="900" w:type="dxa"/>
            <w:tcBorders>
              <w:top w:val="single" w:sz="4" w:space="0" w:color="auto"/>
              <w:bottom w:val="single" w:sz="4" w:space="0" w:color="auto"/>
            </w:tcBorders>
            <w:vAlign w:val="center"/>
          </w:tcPr>
          <w:p w14:paraId="6D0F0687" w14:textId="77777777" w:rsidR="001B36D2" w:rsidRPr="005453BD" w:rsidRDefault="001B36D2" w:rsidP="007C6106">
            <w:pPr>
              <w:pStyle w:val="Tabletext"/>
              <w:jc w:val="center"/>
              <w:rPr>
                <w:b/>
              </w:rPr>
            </w:pPr>
            <w:r w:rsidRPr="005453BD">
              <w:rPr>
                <w:b/>
              </w:rPr>
              <w:t>OC</w:t>
            </w:r>
            <w:r>
              <w:rPr>
                <w:b/>
              </w:rPr>
              <w:t>‡</w:t>
            </w:r>
          </w:p>
        </w:tc>
        <w:tc>
          <w:tcPr>
            <w:tcW w:w="810" w:type="dxa"/>
            <w:tcBorders>
              <w:top w:val="single" w:sz="4" w:space="0" w:color="auto"/>
              <w:bottom w:val="single" w:sz="4" w:space="0" w:color="auto"/>
            </w:tcBorders>
            <w:vAlign w:val="center"/>
          </w:tcPr>
          <w:p w14:paraId="747A4C9F" w14:textId="77777777" w:rsidR="001B36D2" w:rsidRPr="005453BD" w:rsidRDefault="001B36D2" w:rsidP="007C6106">
            <w:pPr>
              <w:pStyle w:val="Tabletext"/>
              <w:jc w:val="center"/>
              <w:rPr>
                <w:b/>
              </w:rPr>
            </w:pPr>
            <w:r w:rsidRPr="005453BD">
              <w:rPr>
                <w:b/>
              </w:rPr>
              <w:t>TC</w:t>
            </w:r>
            <w:r>
              <w:rPr>
                <w:b/>
              </w:rPr>
              <w:t>§</w:t>
            </w:r>
          </w:p>
        </w:tc>
        <w:tc>
          <w:tcPr>
            <w:tcW w:w="900" w:type="dxa"/>
            <w:tcBorders>
              <w:top w:val="single" w:sz="4" w:space="0" w:color="auto"/>
              <w:bottom w:val="single" w:sz="4" w:space="0" w:color="auto"/>
            </w:tcBorders>
            <w:vAlign w:val="center"/>
          </w:tcPr>
          <w:p w14:paraId="12DA590A" w14:textId="77777777" w:rsidR="001B36D2" w:rsidRPr="005453BD" w:rsidRDefault="001B36D2" w:rsidP="007C6106">
            <w:pPr>
              <w:pStyle w:val="Tabletext"/>
              <w:jc w:val="center"/>
              <w:rPr>
                <w:b/>
              </w:rPr>
            </w:pPr>
            <w:r w:rsidRPr="005453BD">
              <w:rPr>
                <w:b/>
              </w:rPr>
              <w:t>DOC</w:t>
            </w:r>
            <w:r>
              <w:rPr>
                <w:b/>
              </w:rPr>
              <w:t>¶</w:t>
            </w:r>
          </w:p>
        </w:tc>
      </w:tr>
      <w:tr w:rsidR="001B36D2" w:rsidRPr="006A340F" w14:paraId="3FBAD4E5" w14:textId="77777777" w:rsidTr="007C6106">
        <w:tc>
          <w:tcPr>
            <w:tcW w:w="1710" w:type="dxa"/>
            <w:tcBorders>
              <w:top w:val="single" w:sz="4" w:space="0" w:color="auto"/>
            </w:tcBorders>
            <w:vAlign w:val="center"/>
          </w:tcPr>
          <w:p w14:paraId="74211E22" w14:textId="77777777" w:rsidR="001B36D2" w:rsidRPr="00D156F3" w:rsidRDefault="001B36D2" w:rsidP="007C6106">
            <w:pPr>
              <w:pStyle w:val="Tabletext"/>
              <w:rPr>
                <w:sz w:val="20"/>
                <w:szCs w:val="20"/>
                <w:vertAlign w:val="superscript"/>
              </w:rPr>
            </w:pPr>
            <w:r>
              <w:rPr>
                <w:sz w:val="20"/>
                <w:szCs w:val="20"/>
              </w:rPr>
              <w:t>Mg ha</w:t>
            </w:r>
            <w:r>
              <w:rPr>
                <w:sz w:val="20"/>
                <w:szCs w:val="20"/>
                <w:vertAlign w:val="superscript"/>
              </w:rPr>
              <w:t>-1</w:t>
            </w:r>
          </w:p>
        </w:tc>
        <w:tc>
          <w:tcPr>
            <w:tcW w:w="2970" w:type="dxa"/>
            <w:gridSpan w:val="2"/>
            <w:tcBorders>
              <w:top w:val="single" w:sz="4" w:space="0" w:color="auto"/>
            </w:tcBorders>
            <w:vAlign w:val="center"/>
          </w:tcPr>
          <w:p w14:paraId="358DEF45" w14:textId="77777777" w:rsidR="001B36D2" w:rsidRPr="005453BD" w:rsidRDefault="001B36D2" w:rsidP="007C6106">
            <w:pPr>
              <w:pStyle w:val="Tabletext"/>
              <w:jc w:val="center"/>
              <w:rPr>
                <w:sz w:val="20"/>
                <w:szCs w:val="20"/>
                <w:vertAlign w:val="superscript"/>
              </w:rPr>
            </w:pPr>
            <w:r>
              <w:rPr>
                <w:sz w:val="20"/>
                <w:szCs w:val="20"/>
              </w:rPr>
              <w:t>---------</w:t>
            </w:r>
            <w:r w:rsidRPr="005453BD">
              <w:rPr>
                <w:sz w:val="20"/>
                <w:szCs w:val="20"/>
              </w:rPr>
              <w:t>---g CO</w:t>
            </w:r>
            <w:r w:rsidRPr="005453BD">
              <w:rPr>
                <w:sz w:val="20"/>
                <w:szCs w:val="20"/>
                <w:vertAlign w:val="subscript"/>
              </w:rPr>
              <w:t>2</w:t>
            </w:r>
            <w:r w:rsidRPr="005453BD">
              <w:rPr>
                <w:sz w:val="20"/>
                <w:szCs w:val="20"/>
              </w:rPr>
              <w:t>-C m</w:t>
            </w:r>
            <w:r w:rsidRPr="005453BD">
              <w:rPr>
                <w:sz w:val="20"/>
                <w:szCs w:val="20"/>
                <w:vertAlign w:val="superscript"/>
              </w:rPr>
              <w:t>-2</w:t>
            </w:r>
            <w:r>
              <w:rPr>
                <w:sz w:val="20"/>
                <w:szCs w:val="20"/>
              </w:rPr>
              <w:t>---</w:t>
            </w:r>
            <w:r w:rsidRPr="005453BD">
              <w:rPr>
                <w:sz w:val="20"/>
                <w:szCs w:val="20"/>
              </w:rPr>
              <w:t>----------</w:t>
            </w:r>
          </w:p>
        </w:tc>
        <w:tc>
          <w:tcPr>
            <w:tcW w:w="1800" w:type="dxa"/>
            <w:tcBorders>
              <w:top w:val="single" w:sz="4" w:space="0" w:color="auto"/>
            </w:tcBorders>
            <w:vAlign w:val="center"/>
          </w:tcPr>
          <w:p w14:paraId="2120F9B8" w14:textId="77777777" w:rsidR="001B36D2" w:rsidRPr="00613566" w:rsidRDefault="001B36D2" w:rsidP="007C6106">
            <w:pPr>
              <w:pStyle w:val="Tabletext"/>
              <w:jc w:val="center"/>
              <w:rPr>
                <w:sz w:val="20"/>
                <w:szCs w:val="20"/>
                <w:vertAlign w:val="superscript"/>
              </w:rPr>
            </w:pPr>
            <w:r>
              <w:rPr>
                <w:sz w:val="20"/>
                <w:szCs w:val="20"/>
              </w:rPr>
              <w:t>day</w:t>
            </w:r>
            <w:r>
              <w:rPr>
                <w:sz w:val="20"/>
                <w:szCs w:val="20"/>
                <w:vertAlign w:val="superscript"/>
              </w:rPr>
              <w:t>-1</w:t>
            </w:r>
          </w:p>
        </w:tc>
        <w:tc>
          <w:tcPr>
            <w:tcW w:w="270" w:type="dxa"/>
            <w:vAlign w:val="center"/>
          </w:tcPr>
          <w:p w14:paraId="0918BE8C" w14:textId="77777777" w:rsidR="001B36D2" w:rsidRPr="005453BD" w:rsidRDefault="001B36D2" w:rsidP="007C6106">
            <w:pPr>
              <w:pStyle w:val="Tabletext"/>
              <w:jc w:val="center"/>
              <w:rPr>
                <w:sz w:val="20"/>
                <w:szCs w:val="20"/>
              </w:rPr>
            </w:pPr>
          </w:p>
        </w:tc>
        <w:tc>
          <w:tcPr>
            <w:tcW w:w="990" w:type="dxa"/>
            <w:tcBorders>
              <w:top w:val="single" w:sz="4" w:space="0" w:color="auto"/>
            </w:tcBorders>
            <w:vAlign w:val="center"/>
          </w:tcPr>
          <w:p w14:paraId="1552A4E7" w14:textId="77777777" w:rsidR="001B36D2" w:rsidRPr="005453BD" w:rsidRDefault="001B36D2" w:rsidP="007C6106">
            <w:pPr>
              <w:pStyle w:val="Tabletext"/>
              <w:jc w:val="center"/>
              <w:rPr>
                <w:sz w:val="20"/>
                <w:szCs w:val="20"/>
                <w:vertAlign w:val="superscript"/>
              </w:rPr>
            </w:pPr>
            <w:r w:rsidRPr="005453BD">
              <w:rPr>
                <w:sz w:val="20"/>
                <w:szCs w:val="20"/>
              </w:rPr>
              <w:t>dS m</w:t>
            </w:r>
            <w:r w:rsidRPr="005453BD">
              <w:rPr>
                <w:sz w:val="20"/>
                <w:szCs w:val="20"/>
                <w:vertAlign w:val="superscript"/>
              </w:rPr>
              <w:t>-1</w:t>
            </w:r>
          </w:p>
        </w:tc>
        <w:tc>
          <w:tcPr>
            <w:tcW w:w="900" w:type="dxa"/>
            <w:tcBorders>
              <w:top w:val="single" w:sz="4" w:space="0" w:color="auto"/>
            </w:tcBorders>
            <w:vAlign w:val="center"/>
          </w:tcPr>
          <w:p w14:paraId="1E8CF38F" w14:textId="77777777" w:rsidR="001B36D2" w:rsidRPr="005453BD" w:rsidRDefault="001B36D2" w:rsidP="007C6106">
            <w:pPr>
              <w:pStyle w:val="Tabletext"/>
              <w:jc w:val="center"/>
              <w:rPr>
                <w:sz w:val="20"/>
                <w:szCs w:val="20"/>
              </w:rPr>
            </w:pPr>
          </w:p>
        </w:tc>
        <w:tc>
          <w:tcPr>
            <w:tcW w:w="3420" w:type="dxa"/>
            <w:gridSpan w:val="4"/>
            <w:tcBorders>
              <w:top w:val="single" w:sz="4" w:space="0" w:color="auto"/>
            </w:tcBorders>
            <w:vAlign w:val="center"/>
          </w:tcPr>
          <w:p w14:paraId="20686CEC" w14:textId="77777777" w:rsidR="001B36D2" w:rsidRPr="005453BD" w:rsidRDefault="001B36D2" w:rsidP="007C6106">
            <w:pPr>
              <w:pStyle w:val="Tabletext"/>
              <w:jc w:val="center"/>
              <w:rPr>
                <w:sz w:val="20"/>
                <w:szCs w:val="20"/>
              </w:rPr>
            </w:pPr>
            <w:r w:rsidRPr="005453BD">
              <w:rPr>
                <w:sz w:val="20"/>
                <w:szCs w:val="20"/>
              </w:rPr>
              <w:t>-----------------%------------------</w:t>
            </w:r>
          </w:p>
        </w:tc>
        <w:tc>
          <w:tcPr>
            <w:tcW w:w="900" w:type="dxa"/>
            <w:tcBorders>
              <w:top w:val="single" w:sz="4" w:space="0" w:color="auto"/>
            </w:tcBorders>
            <w:vAlign w:val="center"/>
          </w:tcPr>
          <w:p w14:paraId="61276782" w14:textId="77777777" w:rsidR="001B36D2" w:rsidRPr="005453BD" w:rsidRDefault="001B36D2" w:rsidP="007C6106">
            <w:pPr>
              <w:pStyle w:val="Tabletext"/>
              <w:jc w:val="center"/>
              <w:rPr>
                <w:sz w:val="20"/>
                <w:szCs w:val="20"/>
                <w:vertAlign w:val="superscript"/>
              </w:rPr>
            </w:pPr>
            <w:r w:rsidRPr="005453BD">
              <w:rPr>
                <w:sz w:val="20"/>
                <w:szCs w:val="20"/>
              </w:rPr>
              <w:t>mg L</w:t>
            </w:r>
            <w:r w:rsidRPr="005453BD">
              <w:rPr>
                <w:sz w:val="20"/>
                <w:szCs w:val="20"/>
                <w:vertAlign w:val="superscript"/>
              </w:rPr>
              <w:t>-1</w:t>
            </w:r>
          </w:p>
        </w:tc>
      </w:tr>
      <w:tr w:rsidR="001B36D2" w:rsidRPr="006A340F" w14:paraId="198980E2" w14:textId="77777777" w:rsidTr="007C6106">
        <w:tc>
          <w:tcPr>
            <w:tcW w:w="1710" w:type="dxa"/>
            <w:vAlign w:val="center"/>
          </w:tcPr>
          <w:p w14:paraId="7D8639E4" w14:textId="77777777" w:rsidR="001B36D2" w:rsidRPr="005453BD" w:rsidRDefault="001B36D2" w:rsidP="007C6106">
            <w:pPr>
              <w:pStyle w:val="Tabletext"/>
              <w:rPr>
                <w:b/>
                <w:sz w:val="20"/>
                <w:szCs w:val="20"/>
              </w:rPr>
            </w:pPr>
            <w:r w:rsidRPr="005453BD">
              <w:rPr>
                <w:b/>
                <w:sz w:val="20"/>
                <w:szCs w:val="20"/>
              </w:rPr>
              <w:t>Control</w:t>
            </w:r>
          </w:p>
        </w:tc>
        <w:tc>
          <w:tcPr>
            <w:tcW w:w="1530" w:type="dxa"/>
            <w:vAlign w:val="center"/>
          </w:tcPr>
          <w:p w14:paraId="2167E4D4" w14:textId="77777777" w:rsidR="001B36D2" w:rsidRPr="005453BD" w:rsidRDefault="001B36D2" w:rsidP="007C6106">
            <w:pPr>
              <w:pStyle w:val="Tabletext"/>
              <w:jc w:val="center"/>
              <w:rPr>
                <w:color w:val="000000"/>
                <w:sz w:val="20"/>
                <w:szCs w:val="20"/>
              </w:rPr>
            </w:pPr>
            <w:r>
              <w:rPr>
                <w:color w:val="000000"/>
                <w:sz w:val="20"/>
                <w:szCs w:val="20"/>
              </w:rPr>
              <w:t xml:space="preserve">  76.9(</w:t>
            </w:r>
            <w:r w:rsidRPr="005453BD">
              <w:rPr>
                <w:color w:val="000000"/>
                <w:sz w:val="20"/>
                <w:szCs w:val="20"/>
              </w:rPr>
              <w:t>6.0</w:t>
            </w:r>
            <w:r>
              <w:rPr>
                <w:color w:val="000000"/>
                <w:sz w:val="20"/>
                <w:szCs w:val="20"/>
              </w:rPr>
              <w:t>)cd#</w:t>
            </w:r>
          </w:p>
        </w:tc>
        <w:tc>
          <w:tcPr>
            <w:tcW w:w="1440" w:type="dxa"/>
            <w:vAlign w:val="center"/>
          </w:tcPr>
          <w:p w14:paraId="29C25C61" w14:textId="77777777" w:rsidR="001B36D2" w:rsidRPr="005453BD" w:rsidRDefault="001B36D2" w:rsidP="007C6106">
            <w:pPr>
              <w:pStyle w:val="Tabletext"/>
              <w:jc w:val="center"/>
              <w:rPr>
                <w:color w:val="000000"/>
                <w:sz w:val="20"/>
                <w:szCs w:val="20"/>
              </w:rPr>
            </w:pPr>
            <w:r>
              <w:rPr>
                <w:color w:val="000000"/>
                <w:sz w:val="20"/>
                <w:szCs w:val="20"/>
              </w:rPr>
              <w:t xml:space="preserve">  120(</w:t>
            </w:r>
            <w:r w:rsidRPr="005453BD">
              <w:rPr>
                <w:color w:val="000000"/>
                <w:sz w:val="20"/>
                <w:szCs w:val="20"/>
              </w:rPr>
              <w:t>28</w:t>
            </w:r>
            <w:r>
              <w:rPr>
                <w:color w:val="000000"/>
                <w:sz w:val="20"/>
                <w:szCs w:val="20"/>
              </w:rPr>
              <w:t>)cd</w:t>
            </w:r>
          </w:p>
        </w:tc>
        <w:tc>
          <w:tcPr>
            <w:tcW w:w="1800" w:type="dxa"/>
            <w:vAlign w:val="center"/>
          </w:tcPr>
          <w:p w14:paraId="205EB408" w14:textId="77777777" w:rsidR="001B36D2" w:rsidRPr="005453BD" w:rsidRDefault="001B36D2" w:rsidP="007C6106">
            <w:pPr>
              <w:pStyle w:val="Tabletext"/>
              <w:jc w:val="center"/>
              <w:rPr>
                <w:color w:val="000000"/>
                <w:sz w:val="20"/>
                <w:szCs w:val="20"/>
              </w:rPr>
            </w:pPr>
            <w:r>
              <w:rPr>
                <w:color w:val="000000"/>
                <w:sz w:val="20"/>
                <w:szCs w:val="20"/>
              </w:rPr>
              <w:t xml:space="preserve">  0.057(</w:t>
            </w:r>
            <w:r w:rsidRPr="005453BD">
              <w:rPr>
                <w:color w:val="000000"/>
                <w:sz w:val="20"/>
                <w:szCs w:val="20"/>
              </w:rPr>
              <w:t>0.019</w:t>
            </w:r>
            <w:r>
              <w:rPr>
                <w:color w:val="000000"/>
                <w:sz w:val="20"/>
                <w:szCs w:val="20"/>
              </w:rPr>
              <w:t>)ab</w:t>
            </w:r>
          </w:p>
        </w:tc>
        <w:tc>
          <w:tcPr>
            <w:tcW w:w="270" w:type="dxa"/>
            <w:vAlign w:val="center"/>
          </w:tcPr>
          <w:p w14:paraId="6C2D529F" w14:textId="77777777" w:rsidR="001B36D2" w:rsidRPr="005453BD" w:rsidRDefault="001B36D2" w:rsidP="007C6106">
            <w:pPr>
              <w:pStyle w:val="Tabletext"/>
              <w:jc w:val="center"/>
              <w:rPr>
                <w:sz w:val="20"/>
                <w:szCs w:val="20"/>
              </w:rPr>
            </w:pPr>
          </w:p>
        </w:tc>
        <w:tc>
          <w:tcPr>
            <w:tcW w:w="990" w:type="dxa"/>
            <w:vAlign w:val="center"/>
          </w:tcPr>
          <w:p w14:paraId="21C7950D" w14:textId="77777777" w:rsidR="001B36D2" w:rsidRPr="005453BD" w:rsidRDefault="001B36D2" w:rsidP="007C6106">
            <w:pPr>
              <w:pStyle w:val="Tabletext"/>
              <w:jc w:val="center"/>
              <w:rPr>
                <w:sz w:val="20"/>
                <w:szCs w:val="20"/>
              </w:rPr>
            </w:pPr>
            <w:r>
              <w:rPr>
                <w:sz w:val="20"/>
                <w:szCs w:val="20"/>
              </w:rPr>
              <w:t xml:space="preserve">  0.986i</w:t>
            </w:r>
          </w:p>
        </w:tc>
        <w:tc>
          <w:tcPr>
            <w:tcW w:w="900" w:type="dxa"/>
            <w:shd w:val="clear" w:color="auto" w:fill="auto"/>
            <w:vAlign w:val="center"/>
          </w:tcPr>
          <w:p w14:paraId="00ADCDCC" w14:textId="77777777" w:rsidR="001B36D2" w:rsidRPr="005453BD" w:rsidRDefault="001B36D2" w:rsidP="007C6106">
            <w:pPr>
              <w:pStyle w:val="Tabletext"/>
              <w:jc w:val="center"/>
              <w:rPr>
                <w:color w:val="000000"/>
                <w:sz w:val="20"/>
                <w:szCs w:val="20"/>
              </w:rPr>
            </w:pPr>
            <w:r>
              <w:rPr>
                <w:color w:val="000000"/>
                <w:sz w:val="20"/>
                <w:szCs w:val="20"/>
              </w:rPr>
              <w:t xml:space="preserve"> 7.55d</w:t>
            </w:r>
          </w:p>
        </w:tc>
        <w:tc>
          <w:tcPr>
            <w:tcW w:w="810" w:type="dxa"/>
            <w:shd w:val="clear" w:color="auto" w:fill="auto"/>
            <w:vAlign w:val="center"/>
          </w:tcPr>
          <w:p w14:paraId="26BCB5D2" w14:textId="77777777" w:rsidR="001B36D2" w:rsidRPr="005453BD" w:rsidRDefault="001B36D2" w:rsidP="007C6106">
            <w:pPr>
              <w:pStyle w:val="Tabletext"/>
              <w:jc w:val="center"/>
              <w:rPr>
                <w:color w:val="000000"/>
                <w:sz w:val="20"/>
                <w:szCs w:val="20"/>
              </w:rPr>
            </w:pPr>
            <w:r>
              <w:rPr>
                <w:color w:val="000000"/>
                <w:sz w:val="20"/>
                <w:szCs w:val="20"/>
              </w:rPr>
              <w:t>4.63a</w:t>
            </w:r>
          </w:p>
        </w:tc>
        <w:tc>
          <w:tcPr>
            <w:tcW w:w="900" w:type="dxa"/>
            <w:shd w:val="clear" w:color="auto" w:fill="auto"/>
            <w:vAlign w:val="center"/>
          </w:tcPr>
          <w:p w14:paraId="3098014C" w14:textId="77777777" w:rsidR="001B36D2" w:rsidRPr="005453BD" w:rsidRDefault="001B36D2" w:rsidP="007C6106">
            <w:pPr>
              <w:pStyle w:val="Tabletext"/>
              <w:jc w:val="center"/>
              <w:rPr>
                <w:color w:val="000000"/>
                <w:sz w:val="20"/>
                <w:szCs w:val="20"/>
              </w:rPr>
            </w:pPr>
            <w:r>
              <w:rPr>
                <w:color w:val="000000"/>
                <w:sz w:val="20"/>
                <w:szCs w:val="20"/>
              </w:rPr>
              <w:t>0.023c</w:t>
            </w:r>
          </w:p>
        </w:tc>
        <w:tc>
          <w:tcPr>
            <w:tcW w:w="900" w:type="dxa"/>
            <w:shd w:val="clear" w:color="auto" w:fill="auto"/>
            <w:vAlign w:val="center"/>
          </w:tcPr>
          <w:p w14:paraId="527694F1" w14:textId="77777777" w:rsidR="001B36D2" w:rsidRPr="005453BD" w:rsidRDefault="001B36D2" w:rsidP="007C6106">
            <w:pPr>
              <w:pStyle w:val="Tabletext"/>
              <w:jc w:val="center"/>
              <w:rPr>
                <w:color w:val="000000"/>
                <w:sz w:val="20"/>
                <w:szCs w:val="20"/>
              </w:rPr>
            </w:pPr>
            <w:r>
              <w:rPr>
                <w:color w:val="000000"/>
                <w:sz w:val="20"/>
                <w:szCs w:val="20"/>
              </w:rPr>
              <w:t>1.72b</w:t>
            </w:r>
          </w:p>
        </w:tc>
        <w:tc>
          <w:tcPr>
            <w:tcW w:w="810" w:type="dxa"/>
            <w:shd w:val="clear" w:color="auto" w:fill="auto"/>
            <w:vAlign w:val="center"/>
          </w:tcPr>
          <w:p w14:paraId="2A3CB8F5" w14:textId="77777777" w:rsidR="001B36D2" w:rsidRPr="005453BD" w:rsidRDefault="001B36D2" w:rsidP="007C6106">
            <w:pPr>
              <w:pStyle w:val="Tabletext"/>
              <w:jc w:val="center"/>
              <w:rPr>
                <w:color w:val="000000"/>
                <w:sz w:val="20"/>
                <w:szCs w:val="20"/>
              </w:rPr>
            </w:pPr>
            <w:r>
              <w:rPr>
                <w:color w:val="000000"/>
                <w:sz w:val="20"/>
                <w:szCs w:val="20"/>
              </w:rPr>
              <w:t>1.74c</w:t>
            </w:r>
          </w:p>
        </w:tc>
        <w:tc>
          <w:tcPr>
            <w:tcW w:w="900" w:type="dxa"/>
            <w:vAlign w:val="center"/>
          </w:tcPr>
          <w:p w14:paraId="7690513D" w14:textId="77777777" w:rsidR="001B36D2" w:rsidRPr="005453BD" w:rsidRDefault="001B36D2" w:rsidP="007C6106">
            <w:pPr>
              <w:pStyle w:val="Tabletext"/>
              <w:jc w:val="center"/>
              <w:rPr>
                <w:color w:val="000000"/>
                <w:sz w:val="20"/>
                <w:szCs w:val="20"/>
              </w:rPr>
            </w:pPr>
            <w:r>
              <w:rPr>
                <w:color w:val="000000"/>
                <w:sz w:val="20"/>
                <w:szCs w:val="20"/>
              </w:rPr>
              <w:t>140a</w:t>
            </w:r>
          </w:p>
        </w:tc>
      </w:tr>
      <w:tr w:rsidR="001B36D2" w:rsidRPr="006A340F" w14:paraId="6227E35F" w14:textId="77777777" w:rsidTr="007C6106">
        <w:tc>
          <w:tcPr>
            <w:tcW w:w="1710" w:type="dxa"/>
            <w:vAlign w:val="center"/>
          </w:tcPr>
          <w:p w14:paraId="4B220AFC" w14:textId="77777777" w:rsidR="001B36D2" w:rsidRPr="005453BD" w:rsidRDefault="001B36D2" w:rsidP="007C6106">
            <w:pPr>
              <w:pStyle w:val="Tabletext"/>
              <w:rPr>
                <w:b/>
                <w:sz w:val="20"/>
                <w:szCs w:val="20"/>
                <w:vertAlign w:val="superscript"/>
              </w:rPr>
            </w:pPr>
            <w:r w:rsidRPr="005453BD">
              <w:rPr>
                <w:b/>
                <w:sz w:val="20"/>
                <w:szCs w:val="20"/>
              </w:rPr>
              <w:t>FGDG 11.2</w:t>
            </w:r>
          </w:p>
        </w:tc>
        <w:tc>
          <w:tcPr>
            <w:tcW w:w="1530" w:type="dxa"/>
            <w:vAlign w:val="center"/>
          </w:tcPr>
          <w:p w14:paraId="740C37D1" w14:textId="77777777" w:rsidR="001B36D2" w:rsidRPr="005453BD" w:rsidRDefault="001B36D2" w:rsidP="007C6106">
            <w:pPr>
              <w:pStyle w:val="Tabletext"/>
              <w:jc w:val="center"/>
              <w:rPr>
                <w:color w:val="000000"/>
                <w:sz w:val="20"/>
                <w:szCs w:val="20"/>
              </w:rPr>
            </w:pPr>
            <w:r>
              <w:rPr>
                <w:color w:val="000000"/>
                <w:sz w:val="20"/>
                <w:szCs w:val="20"/>
              </w:rPr>
              <w:t xml:space="preserve"> 65.2(</w:t>
            </w:r>
            <w:r w:rsidRPr="005453BD">
              <w:rPr>
                <w:color w:val="000000"/>
                <w:sz w:val="20"/>
                <w:szCs w:val="20"/>
              </w:rPr>
              <w:t>7.2</w:t>
            </w:r>
            <w:r>
              <w:rPr>
                <w:color w:val="000000"/>
                <w:sz w:val="20"/>
                <w:szCs w:val="20"/>
              </w:rPr>
              <w:t>)cd</w:t>
            </w:r>
          </w:p>
        </w:tc>
        <w:tc>
          <w:tcPr>
            <w:tcW w:w="1440" w:type="dxa"/>
            <w:vAlign w:val="center"/>
          </w:tcPr>
          <w:p w14:paraId="13C637B4" w14:textId="77777777" w:rsidR="001B36D2" w:rsidRPr="005453BD" w:rsidRDefault="001B36D2" w:rsidP="007C6106">
            <w:pPr>
              <w:pStyle w:val="Tabletext"/>
              <w:jc w:val="center"/>
              <w:rPr>
                <w:color w:val="000000"/>
                <w:sz w:val="20"/>
                <w:szCs w:val="20"/>
              </w:rPr>
            </w:pPr>
            <w:r>
              <w:rPr>
                <w:color w:val="000000"/>
                <w:sz w:val="20"/>
                <w:szCs w:val="20"/>
              </w:rPr>
              <w:t>102(</w:t>
            </w:r>
            <w:r w:rsidRPr="005453BD">
              <w:rPr>
                <w:color w:val="000000"/>
                <w:sz w:val="20"/>
                <w:szCs w:val="20"/>
              </w:rPr>
              <w:t>25</w:t>
            </w:r>
            <w:r>
              <w:rPr>
                <w:color w:val="000000"/>
                <w:sz w:val="20"/>
                <w:szCs w:val="20"/>
              </w:rPr>
              <w:t>)d</w:t>
            </w:r>
          </w:p>
        </w:tc>
        <w:tc>
          <w:tcPr>
            <w:tcW w:w="1800" w:type="dxa"/>
            <w:vAlign w:val="center"/>
          </w:tcPr>
          <w:p w14:paraId="3653A1B9" w14:textId="77777777" w:rsidR="001B36D2" w:rsidRPr="005453BD" w:rsidRDefault="001B36D2" w:rsidP="007C6106">
            <w:pPr>
              <w:pStyle w:val="Tabletext"/>
              <w:jc w:val="center"/>
              <w:rPr>
                <w:color w:val="000000"/>
                <w:sz w:val="20"/>
                <w:szCs w:val="20"/>
              </w:rPr>
            </w:pPr>
            <w:r>
              <w:rPr>
                <w:color w:val="000000"/>
                <w:sz w:val="20"/>
                <w:szCs w:val="20"/>
              </w:rPr>
              <w:t xml:space="preserve">  0.068(</w:t>
            </w:r>
            <w:r w:rsidRPr="005453BD">
              <w:rPr>
                <w:color w:val="000000"/>
                <w:sz w:val="20"/>
                <w:szCs w:val="20"/>
              </w:rPr>
              <w:t>0.038</w:t>
            </w:r>
            <w:r>
              <w:rPr>
                <w:color w:val="000000"/>
                <w:sz w:val="20"/>
                <w:szCs w:val="20"/>
              </w:rPr>
              <w:t>)ab</w:t>
            </w:r>
          </w:p>
        </w:tc>
        <w:tc>
          <w:tcPr>
            <w:tcW w:w="270" w:type="dxa"/>
            <w:vAlign w:val="center"/>
          </w:tcPr>
          <w:p w14:paraId="41700BED" w14:textId="77777777" w:rsidR="001B36D2" w:rsidRPr="005453BD" w:rsidRDefault="001B36D2" w:rsidP="007C6106">
            <w:pPr>
              <w:pStyle w:val="Tabletext"/>
              <w:jc w:val="center"/>
              <w:rPr>
                <w:sz w:val="20"/>
                <w:szCs w:val="20"/>
              </w:rPr>
            </w:pPr>
          </w:p>
        </w:tc>
        <w:tc>
          <w:tcPr>
            <w:tcW w:w="990" w:type="dxa"/>
            <w:vAlign w:val="center"/>
          </w:tcPr>
          <w:p w14:paraId="02865526" w14:textId="77777777" w:rsidR="001B36D2" w:rsidRPr="005453BD" w:rsidRDefault="001B36D2" w:rsidP="007C6106">
            <w:pPr>
              <w:pStyle w:val="Tabletext"/>
              <w:jc w:val="center"/>
              <w:rPr>
                <w:sz w:val="20"/>
                <w:szCs w:val="20"/>
              </w:rPr>
            </w:pPr>
            <w:r>
              <w:rPr>
                <w:sz w:val="20"/>
                <w:szCs w:val="20"/>
              </w:rPr>
              <w:t xml:space="preserve"> 2.22e</w:t>
            </w:r>
          </w:p>
        </w:tc>
        <w:tc>
          <w:tcPr>
            <w:tcW w:w="900" w:type="dxa"/>
            <w:shd w:val="clear" w:color="auto" w:fill="auto"/>
            <w:vAlign w:val="center"/>
          </w:tcPr>
          <w:p w14:paraId="767D424E" w14:textId="77777777" w:rsidR="001B36D2" w:rsidRPr="005453BD" w:rsidRDefault="001B36D2" w:rsidP="007C6106">
            <w:pPr>
              <w:pStyle w:val="Tabletext"/>
              <w:jc w:val="center"/>
              <w:rPr>
                <w:color w:val="000000"/>
                <w:sz w:val="20"/>
                <w:szCs w:val="20"/>
              </w:rPr>
            </w:pPr>
            <w:r>
              <w:rPr>
                <w:color w:val="000000"/>
                <w:sz w:val="20"/>
                <w:szCs w:val="20"/>
              </w:rPr>
              <w:t xml:space="preserve">  7.35ef</w:t>
            </w:r>
          </w:p>
        </w:tc>
        <w:tc>
          <w:tcPr>
            <w:tcW w:w="810" w:type="dxa"/>
            <w:shd w:val="clear" w:color="auto" w:fill="auto"/>
            <w:vAlign w:val="center"/>
          </w:tcPr>
          <w:p w14:paraId="3E65B0AF" w14:textId="77777777" w:rsidR="001B36D2" w:rsidRPr="005453BD" w:rsidRDefault="001B36D2" w:rsidP="007C6106">
            <w:pPr>
              <w:pStyle w:val="Tabletext"/>
              <w:jc w:val="center"/>
              <w:rPr>
                <w:color w:val="000000"/>
                <w:sz w:val="20"/>
                <w:szCs w:val="20"/>
              </w:rPr>
            </w:pPr>
            <w:r w:rsidRPr="005453BD">
              <w:rPr>
                <w:color w:val="000000"/>
                <w:sz w:val="20"/>
                <w:szCs w:val="20"/>
              </w:rPr>
              <w:t>4</w:t>
            </w:r>
            <w:r>
              <w:rPr>
                <w:color w:val="000000"/>
                <w:sz w:val="20"/>
                <w:szCs w:val="20"/>
              </w:rPr>
              <w:t>.00d</w:t>
            </w:r>
          </w:p>
        </w:tc>
        <w:tc>
          <w:tcPr>
            <w:tcW w:w="900" w:type="dxa"/>
            <w:shd w:val="clear" w:color="auto" w:fill="auto"/>
            <w:vAlign w:val="center"/>
          </w:tcPr>
          <w:p w14:paraId="5E380E34" w14:textId="77777777" w:rsidR="001B36D2" w:rsidRPr="005453BD" w:rsidRDefault="001B36D2" w:rsidP="007C6106">
            <w:pPr>
              <w:pStyle w:val="Tabletext"/>
              <w:jc w:val="center"/>
              <w:rPr>
                <w:color w:val="000000"/>
                <w:sz w:val="20"/>
                <w:szCs w:val="20"/>
              </w:rPr>
            </w:pPr>
            <w:r>
              <w:rPr>
                <w:color w:val="000000"/>
                <w:sz w:val="20"/>
                <w:szCs w:val="20"/>
              </w:rPr>
              <w:t>0.043c</w:t>
            </w:r>
          </w:p>
        </w:tc>
        <w:tc>
          <w:tcPr>
            <w:tcW w:w="900" w:type="dxa"/>
            <w:shd w:val="clear" w:color="auto" w:fill="auto"/>
            <w:vAlign w:val="center"/>
          </w:tcPr>
          <w:p w14:paraId="2785B88F" w14:textId="77777777" w:rsidR="001B36D2" w:rsidRPr="005453BD" w:rsidRDefault="001B36D2" w:rsidP="007C6106">
            <w:pPr>
              <w:pStyle w:val="Tabletext"/>
              <w:jc w:val="center"/>
              <w:rPr>
                <w:color w:val="000000"/>
                <w:sz w:val="20"/>
                <w:szCs w:val="20"/>
              </w:rPr>
            </w:pPr>
            <w:r>
              <w:rPr>
                <w:color w:val="000000"/>
                <w:sz w:val="20"/>
                <w:szCs w:val="20"/>
              </w:rPr>
              <w:t>1.69b</w:t>
            </w:r>
          </w:p>
        </w:tc>
        <w:tc>
          <w:tcPr>
            <w:tcW w:w="810" w:type="dxa"/>
            <w:shd w:val="clear" w:color="auto" w:fill="auto"/>
            <w:vAlign w:val="center"/>
          </w:tcPr>
          <w:p w14:paraId="50060D5B" w14:textId="77777777" w:rsidR="001B36D2" w:rsidRPr="005453BD" w:rsidRDefault="001B36D2" w:rsidP="007C6106">
            <w:pPr>
              <w:pStyle w:val="Tabletext"/>
              <w:jc w:val="center"/>
              <w:rPr>
                <w:color w:val="000000"/>
                <w:sz w:val="20"/>
                <w:szCs w:val="20"/>
              </w:rPr>
            </w:pPr>
            <w:r>
              <w:rPr>
                <w:color w:val="000000"/>
                <w:sz w:val="20"/>
                <w:szCs w:val="20"/>
              </w:rPr>
              <w:t>1.73c</w:t>
            </w:r>
          </w:p>
        </w:tc>
        <w:tc>
          <w:tcPr>
            <w:tcW w:w="900" w:type="dxa"/>
            <w:vAlign w:val="center"/>
          </w:tcPr>
          <w:p w14:paraId="133B39DF" w14:textId="77777777" w:rsidR="001B36D2" w:rsidRPr="005453BD" w:rsidRDefault="001B36D2" w:rsidP="007C6106">
            <w:pPr>
              <w:pStyle w:val="Tabletext"/>
              <w:jc w:val="center"/>
              <w:rPr>
                <w:color w:val="000000"/>
                <w:sz w:val="20"/>
                <w:szCs w:val="20"/>
              </w:rPr>
            </w:pPr>
            <w:r>
              <w:rPr>
                <w:color w:val="000000"/>
                <w:sz w:val="20"/>
                <w:szCs w:val="20"/>
              </w:rPr>
              <w:t xml:space="preserve">  25.9bc</w:t>
            </w:r>
          </w:p>
        </w:tc>
      </w:tr>
      <w:tr w:rsidR="001B36D2" w:rsidRPr="006A340F" w14:paraId="1BC7FC85" w14:textId="77777777" w:rsidTr="007C6106">
        <w:tc>
          <w:tcPr>
            <w:tcW w:w="1710" w:type="dxa"/>
            <w:vAlign w:val="center"/>
          </w:tcPr>
          <w:p w14:paraId="2F4A98AB" w14:textId="77777777" w:rsidR="001B36D2" w:rsidRPr="005453BD" w:rsidRDefault="001B36D2" w:rsidP="007C6106">
            <w:pPr>
              <w:pStyle w:val="Tabletext"/>
              <w:rPr>
                <w:b/>
                <w:sz w:val="20"/>
                <w:szCs w:val="20"/>
                <w:vertAlign w:val="superscript"/>
              </w:rPr>
            </w:pPr>
            <w:r w:rsidRPr="005453BD">
              <w:rPr>
                <w:b/>
                <w:sz w:val="20"/>
                <w:szCs w:val="20"/>
              </w:rPr>
              <w:t>FGDG 33.6</w:t>
            </w:r>
          </w:p>
        </w:tc>
        <w:tc>
          <w:tcPr>
            <w:tcW w:w="1530" w:type="dxa"/>
            <w:vAlign w:val="center"/>
          </w:tcPr>
          <w:p w14:paraId="5BCF93D6" w14:textId="77777777" w:rsidR="001B36D2" w:rsidRPr="005453BD" w:rsidRDefault="001B36D2" w:rsidP="007C6106">
            <w:pPr>
              <w:pStyle w:val="Tabletext"/>
              <w:jc w:val="center"/>
              <w:rPr>
                <w:color w:val="000000"/>
                <w:sz w:val="20"/>
                <w:szCs w:val="20"/>
              </w:rPr>
            </w:pPr>
            <w:r>
              <w:rPr>
                <w:color w:val="000000"/>
                <w:sz w:val="20"/>
                <w:szCs w:val="20"/>
              </w:rPr>
              <w:t xml:space="preserve"> 68.2(</w:t>
            </w:r>
            <w:r w:rsidRPr="005453BD">
              <w:rPr>
                <w:color w:val="000000"/>
                <w:sz w:val="20"/>
                <w:szCs w:val="20"/>
              </w:rPr>
              <w:t>5.8</w:t>
            </w:r>
            <w:r>
              <w:rPr>
                <w:color w:val="000000"/>
                <w:sz w:val="20"/>
                <w:szCs w:val="20"/>
              </w:rPr>
              <w:t>)cd</w:t>
            </w:r>
          </w:p>
        </w:tc>
        <w:tc>
          <w:tcPr>
            <w:tcW w:w="1440" w:type="dxa"/>
            <w:vAlign w:val="center"/>
          </w:tcPr>
          <w:p w14:paraId="45677007" w14:textId="77777777" w:rsidR="001B36D2" w:rsidRPr="005453BD" w:rsidRDefault="001B36D2" w:rsidP="007C6106">
            <w:pPr>
              <w:pStyle w:val="Tabletext"/>
              <w:jc w:val="center"/>
              <w:rPr>
                <w:color w:val="000000"/>
                <w:sz w:val="20"/>
                <w:szCs w:val="20"/>
              </w:rPr>
            </w:pPr>
            <w:r>
              <w:rPr>
                <w:color w:val="000000"/>
                <w:sz w:val="20"/>
                <w:szCs w:val="20"/>
              </w:rPr>
              <w:t>138(</w:t>
            </w:r>
            <w:r w:rsidRPr="005453BD">
              <w:rPr>
                <w:color w:val="000000"/>
                <w:sz w:val="20"/>
                <w:szCs w:val="20"/>
              </w:rPr>
              <w:t>24</w:t>
            </w:r>
            <w:r>
              <w:rPr>
                <w:color w:val="000000"/>
                <w:sz w:val="20"/>
                <w:szCs w:val="20"/>
              </w:rPr>
              <w:t>)b</w:t>
            </w:r>
          </w:p>
        </w:tc>
        <w:tc>
          <w:tcPr>
            <w:tcW w:w="1800" w:type="dxa"/>
            <w:vAlign w:val="center"/>
          </w:tcPr>
          <w:p w14:paraId="2C419CFA" w14:textId="77777777" w:rsidR="001B36D2" w:rsidRPr="005453BD" w:rsidRDefault="001B36D2" w:rsidP="007C6106">
            <w:pPr>
              <w:pStyle w:val="Tabletext"/>
              <w:jc w:val="center"/>
              <w:rPr>
                <w:color w:val="000000"/>
                <w:sz w:val="20"/>
                <w:szCs w:val="20"/>
              </w:rPr>
            </w:pPr>
            <w:r>
              <w:rPr>
                <w:color w:val="000000"/>
                <w:sz w:val="20"/>
                <w:szCs w:val="20"/>
              </w:rPr>
              <w:t>0.029(</w:t>
            </w:r>
            <w:r w:rsidRPr="005453BD">
              <w:rPr>
                <w:color w:val="000000"/>
                <w:sz w:val="20"/>
                <w:szCs w:val="20"/>
              </w:rPr>
              <w:t>0.007</w:t>
            </w:r>
            <w:r>
              <w:rPr>
                <w:color w:val="000000"/>
                <w:sz w:val="20"/>
                <w:szCs w:val="20"/>
              </w:rPr>
              <w:t>)b</w:t>
            </w:r>
          </w:p>
        </w:tc>
        <w:tc>
          <w:tcPr>
            <w:tcW w:w="270" w:type="dxa"/>
            <w:vAlign w:val="center"/>
          </w:tcPr>
          <w:p w14:paraId="6C2FF3E4" w14:textId="77777777" w:rsidR="001B36D2" w:rsidRPr="005453BD" w:rsidRDefault="001B36D2" w:rsidP="007C6106">
            <w:pPr>
              <w:pStyle w:val="Tabletext"/>
              <w:jc w:val="center"/>
              <w:rPr>
                <w:color w:val="000000"/>
                <w:sz w:val="20"/>
                <w:szCs w:val="20"/>
              </w:rPr>
            </w:pPr>
          </w:p>
        </w:tc>
        <w:tc>
          <w:tcPr>
            <w:tcW w:w="990" w:type="dxa"/>
            <w:shd w:val="clear" w:color="auto" w:fill="auto"/>
            <w:vAlign w:val="center"/>
          </w:tcPr>
          <w:p w14:paraId="06AC6034" w14:textId="77777777" w:rsidR="001B36D2" w:rsidRPr="005453BD" w:rsidRDefault="001B36D2" w:rsidP="007C6106">
            <w:pPr>
              <w:pStyle w:val="Tabletext"/>
              <w:jc w:val="center"/>
              <w:rPr>
                <w:color w:val="000000"/>
                <w:sz w:val="20"/>
                <w:szCs w:val="20"/>
              </w:rPr>
            </w:pPr>
            <w:r>
              <w:rPr>
                <w:color w:val="000000"/>
                <w:sz w:val="20"/>
                <w:szCs w:val="20"/>
              </w:rPr>
              <w:t xml:space="preserve"> 2.53d</w:t>
            </w:r>
          </w:p>
        </w:tc>
        <w:tc>
          <w:tcPr>
            <w:tcW w:w="900" w:type="dxa"/>
            <w:shd w:val="clear" w:color="auto" w:fill="auto"/>
            <w:vAlign w:val="center"/>
          </w:tcPr>
          <w:p w14:paraId="1DF34D6F" w14:textId="77777777" w:rsidR="001B36D2" w:rsidRPr="005453BD" w:rsidRDefault="001B36D2" w:rsidP="007C6106">
            <w:pPr>
              <w:pStyle w:val="Tabletext"/>
              <w:jc w:val="center"/>
              <w:rPr>
                <w:color w:val="000000"/>
                <w:sz w:val="20"/>
                <w:szCs w:val="20"/>
              </w:rPr>
            </w:pPr>
            <w:r>
              <w:rPr>
                <w:color w:val="000000"/>
                <w:sz w:val="20"/>
                <w:szCs w:val="20"/>
              </w:rPr>
              <w:t xml:space="preserve">  7.41ef</w:t>
            </w:r>
          </w:p>
        </w:tc>
        <w:tc>
          <w:tcPr>
            <w:tcW w:w="810" w:type="dxa"/>
            <w:shd w:val="clear" w:color="auto" w:fill="auto"/>
            <w:vAlign w:val="center"/>
          </w:tcPr>
          <w:p w14:paraId="19EE6B0D" w14:textId="77777777" w:rsidR="001B36D2" w:rsidRPr="005453BD" w:rsidRDefault="001B36D2" w:rsidP="007C6106">
            <w:pPr>
              <w:pStyle w:val="Tabletext"/>
              <w:jc w:val="center"/>
              <w:rPr>
                <w:color w:val="000000"/>
                <w:sz w:val="20"/>
                <w:szCs w:val="20"/>
              </w:rPr>
            </w:pPr>
            <w:r>
              <w:rPr>
                <w:color w:val="000000"/>
                <w:sz w:val="20"/>
                <w:szCs w:val="20"/>
              </w:rPr>
              <w:t>3.43e</w:t>
            </w:r>
          </w:p>
        </w:tc>
        <w:tc>
          <w:tcPr>
            <w:tcW w:w="900" w:type="dxa"/>
            <w:shd w:val="clear" w:color="auto" w:fill="auto"/>
            <w:vAlign w:val="center"/>
          </w:tcPr>
          <w:p w14:paraId="6A8D8F63" w14:textId="77777777" w:rsidR="001B36D2" w:rsidRPr="005453BD" w:rsidRDefault="001B36D2" w:rsidP="007C6106">
            <w:pPr>
              <w:pStyle w:val="Tabletext"/>
              <w:jc w:val="center"/>
              <w:rPr>
                <w:color w:val="000000"/>
                <w:sz w:val="20"/>
                <w:szCs w:val="20"/>
              </w:rPr>
            </w:pPr>
            <w:r>
              <w:rPr>
                <w:color w:val="000000"/>
                <w:sz w:val="20"/>
                <w:szCs w:val="20"/>
              </w:rPr>
              <w:t>0.013c</w:t>
            </w:r>
          </w:p>
        </w:tc>
        <w:tc>
          <w:tcPr>
            <w:tcW w:w="900" w:type="dxa"/>
            <w:shd w:val="clear" w:color="auto" w:fill="auto"/>
            <w:vAlign w:val="center"/>
          </w:tcPr>
          <w:p w14:paraId="53C2B59C" w14:textId="77777777" w:rsidR="001B36D2" w:rsidRPr="005453BD" w:rsidRDefault="001B36D2" w:rsidP="007C6106">
            <w:pPr>
              <w:pStyle w:val="Tabletext"/>
              <w:jc w:val="center"/>
              <w:rPr>
                <w:color w:val="000000"/>
                <w:sz w:val="20"/>
                <w:szCs w:val="20"/>
              </w:rPr>
            </w:pPr>
            <w:r>
              <w:rPr>
                <w:color w:val="000000"/>
                <w:sz w:val="20"/>
                <w:szCs w:val="20"/>
              </w:rPr>
              <w:t>1.70b</w:t>
            </w:r>
          </w:p>
        </w:tc>
        <w:tc>
          <w:tcPr>
            <w:tcW w:w="810" w:type="dxa"/>
            <w:shd w:val="clear" w:color="auto" w:fill="auto"/>
            <w:vAlign w:val="center"/>
          </w:tcPr>
          <w:p w14:paraId="6FBE0A0B" w14:textId="77777777" w:rsidR="001B36D2" w:rsidRPr="005453BD" w:rsidRDefault="001B36D2" w:rsidP="007C6106">
            <w:pPr>
              <w:pStyle w:val="Tabletext"/>
              <w:jc w:val="center"/>
              <w:rPr>
                <w:color w:val="000000"/>
                <w:sz w:val="20"/>
                <w:szCs w:val="20"/>
              </w:rPr>
            </w:pPr>
            <w:r>
              <w:rPr>
                <w:color w:val="000000"/>
                <w:sz w:val="20"/>
                <w:szCs w:val="20"/>
              </w:rPr>
              <w:t>1.71c</w:t>
            </w:r>
          </w:p>
        </w:tc>
        <w:tc>
          <w:tcPr>
            <w:tcW w:w="900" w:type="dxa"/>
            <w:vAlign w:val="center"/>
          </w:tcPr>
          <w:p w14:paraId="6894492C" w14:textId="77777777" w:rsidR="001B36D2" w:rsidRPr="005453BD" w:rsidRDefault="001B36D2" w:rsidP="007C6106">
            <w:pPr>
              <w:pStyle w:val="Tabletext"/>
              <w:jc w:val="center"/>
              <w:rPr>
                <w:color w:val="000000"/>
                <w:sz w:val="20"/>
                <w:szCs w:val="20"/>
              </w:rPr>
            </w:pPr>
            <w:r>
              <w:rPr>
                <w:color w:val="000000"/>
                <w:sz w:val="20"/>
                <w:szCs w:val="20"/>
              </w:rPr>
              <w:t xml:space="preserve">  27.3bc</w:t>
            </w:r>
          </w:p>
        </w:tc>
      </w:tr>
      <w:tr w:rsidR="001B36D2" w:rsidRPr="006A340F" w14:paraId="289057EE" w14:textId="77777777" w:rsidTr="007C6106">
        <w:tc>
          <w:tcPr>
            <w:tcW w:w="1710" w:type="dxa"/>
            <w:vAlign w:val="center"/>
          </w:tcPr>
          <w:p w14:paraId="622F447E" w14:textId="77777777" w:rsidR="001B36D2" w:rsidRPr="005453BD" w:rsidRDefault="001B36D2" w:rsidP="007C6106">
            <w:pPr>
              <w:pStyle w:val="Tabletext"/>
              <w:rPr>
                <w:b/>
                <w:sz w:val="20"/>
                <w:szCs w:val="20"/>
              </w:rPr>
            </w:pPr>
            <w:r w:rsidRPr="005453BD">
              <w:rPr>
                <w:b/>
                <w:sz w:val="20"/>
                <w:szCs w:val="20"/>
              </w:rPr>
              <w:t>FGDG 67.2</w:t>
            </w:r>
          </w:p>
        </w:tc>
        <w:tc>
          <w:tcPr>
            <w:tcW w:w="1530" w:type="dxa"/>
            <w:vAlign w:val="center"/>
          </w:tcPr>
          <w:p w14:paraId="4A638F3B" w14:textId="77777777" w:rsidR="001B36D2" w:rsidRPr="005453BD" w:rsidRDefault="001B36D2" w:rsidP="007C6106">
            <w:pPr>
              <w:pStyle w:val="Tabletext"/>
              <w:jc w:val="center"/>
              <w:rPr>
                <w:color w:val="000000"/>
                <w:sz w:val="20"/>
                <w:szCs w:val="20"/>
              </w:rPr>
            </w:pPr>
            <w:r>
              <w:rPr>
                <w:color w:val="000000"/>
                <w:sz w:val="20"/>
                <w:szCs w:val="20"/>
              </w:rPr>
              <w:t xml:space="preserve">  84.8(</w:t>
            </w:r>
            <w:r w:rsidRPr="005453BD">
              <w:rPr>
                <w:color w:val="000000"/>
                <w:sz w:val="20"/>
                <w:szCs w:val="20"/>
              </w:rPr>
              <w:t>11.3</w:t>
            </w:r>
            <w:r>
              <w:rPr>
                <w:color w:val="000000"/>
                <w:sz w:val="20"/>
                <w:szCs w:val="20"/>
              </w:rPr>
              <w:t>)cd</w:t>
            </w:r>
          </w:p>
        </w:tc>
        <w:tc>
          <w:tcPr>
            <w:tcW w:w="1440" w:type="dxa"/>
            <w:vAlign w:val="center"/>
          </w:tcPr>
          <w:p w14:paraId="687AB521" w14:textId="77777777" w:rsidR="001B36D2" w:rsidRPr="005453BD" w:rsidRDefault="001B36D2" w:rsidP="007C6106">
            <w:pPr>
              <w:pStyle w:val="Tabletext"/>
              <w:jc w:val="center"/>
              <w:rPr>
                <w:color w:val="000000"/>
                <w:sz w:val="20"/>
                <w:szCs w:val="20"/>
              </w:rPr>
            </w:pPr>
            <w:r>
              <w:rPr>
                <w:color w:val="000000"/>
                <w:sz w:val="20"/>
                <w:szCs w:val="20"/>
              </w:rPr>
              <w:t>111(</w:t>
            </w:r>
            <w:r w:rsidRPr="005453BD">
              <w:rPr>
                <w:color w:val="000000"/>
                <w:sz w:val="20"/>
                <w:szCs w:val="20"/>
              </w:rPr>
              <w:t>6</w:t>
            </w:r>
            <w:r>
              <w:rPr>
                <w:color w:val="000000"/>
                <w:sz w:val="20"/>
                <w:szCs w:val="20"/>
              </w:rPr>
              <w:t>)d</w:t>
            </w:r>
          </w:p>
        </w:tc>
        <w:tc>
          <w:tcPr>
            <w:tcW w:w="1800" w:type="dxa"/>
            <w:vAlign w:val="center"/>
          </w:tcPr>
          <w:p w14:paraId="4683A601" w14:textId="77777777" w:rsidR="001B36D2" w:rsidRPr="005453BD" w:rsidRDefault="001B36D2" w:rsidP="007C6106">
            <w:pPr>
              <w:pStyle w:val="Tabletext"/>
              <w:jc w:val="center"/>
              <w:rPr>
                <w:color w:val="000000"/>
                <w:sz w:val="20"/>
                <w:szCs w:val="20"/>
              </w:rPr>
            </w:pPr>
            <w:r>
              <w:rPr>
                <w:color w:val="000000"/>
                <w:sz w:val="20"/>
                <w:szCs w:val="20"/>
              </w:rPr>
              <w:t xml:space="preserve">  0.063(</w:t>
            </w:r>
            <w:r w:rsidRPr="005453BD">
              <w:rPr>
                <w:color w:val="000000"/>
                <w:sz w:val="20"/>
                <w:szCs w:val="20"/>
              </w:rPr>
              <w:t>0.014</w:t>
            </w:r>
            <w:r>
              <w:rPr>
                <w:color w:val="000000"/>
                <w:sz w:val="20"/>
                <w:szCs w:val="20"/>
              </w:rPr>
              <w:t>)ab</w:t>
            </w:r>
          </w:p>
        </w:tc>
        <w:tc>
          <w:tcPr>
            <w:tcW w:w="270" w:type="dxa"/>
            <w:vAlign w:val="center"/>
          </w:tcPr>
          <w:p w14:paraId="4384473C" w14:textId="77777777" w:rsidR="001B36D2" w:rsidRPr="005453BD" w:rsidRDefault="001B36D2" w:rsidP="007C6106">
            <w:pPr>
              <w:pStyle w:val="Tabletext"/>
              <w:jc w:val="center"/>
              <w:rPr>
                <w:color w:val="000000"/>
                <w:sz w:val="20"/>
                <w:szCs w:val="20"/>
              </w:rPr>
            </w:pPr>
          </w:p>
        </w:tc>
        <w:tc>
          <w:tcPr>
            <w:tcW w:w="990" w:type="dxa"/>
            <w:shd w:val="clear" w:color="auto" w:fill="auto"/>
            <w:vAlign w:val="center"/>
          </w:tcPr>
          <w:p w14:paraId="44AD9E97" w14:textId="77777777" w:rsidR="001B36D2" w:rsidRPr="005453BD" w:rsidRDefault="001B36D2" w:rsidP="007C6106">
            <w:pPr>
              <w:pStyle w:val="Tabletext"/>
              <w:jc w:val="center"/>
              <w:rPr>
                <w:color w:val="000000"/>
                <w:sz w:val="20"/>
                <w:szCs w:val="20"/>
              </w:rPr>
            </w:pPr>
            <w:r>
              <w:rPr>
                <w:color w:val="000000"/>
                <w:sz w:val="20"/>
                <w:szCs w:val="20"/>
              </w:rPr>
              <w:t xml:space="preserve"> 2.74c</w:t>
            </w:r>
          </w:p>
        </w:tc>
        <w:tc>
          <w:tcPr>
            <w:tcW w:w="900" w:type="dxa"/>
            <w:shd w:val="clear" w:color="auto" w:fill="auto"/>
            <w:vAlign w:val="center"/>
          </w:tcPr>
          <w:p w14:paraId="53A9DFDF" w14:textId="77777777" w:rsidR="001B36D2" w:rsidRPr="005453BD" w:rsidRDefault="001B36D2" w:rsidP="007C6106">
            <w:pPr>
              <w:pStyle w:val="Tabletext"/>
              <w:jc w:val="center"/>
              <w:rPr>
                <w:color w:val="000000"/>
                <w:sz w:val="20"/>
                <w:szCs w:val="20"/>
              </w:rPr>
            </w:pPr>
            <w:r>
              <w:rPr>
                <w:color w:val="000000"/>
                <w:sz w:val="20"/>
                <w:szCs w:val="20"/>
              </w:rPr>
              <w:t>7.52d</w:t>
            </w:r>
          </w:p>
        </w:tc>
        <w:tc>
          <w:tcPr>
            <w:tcW w:w="810" w:type="dxa"/>
            <w:shd w:val="clear" w:color="auto" w:fill="auto"/>
            <w:vAlign w:val="center"/>
          </w:tcPr>
          <w:p w14:paraId="36FE3FC2" w14:textId="77777777" w:rsidR="001B36D2" w:rsidRPr="005453BD" w:rsidRDefault="001B36D2" w:rsidP="007C6106">
            <w:pPr>
              <w:pStyle w:val="Tabletext"/>
              <w:jc w:val="center"/>
              <w:rPr>
                <w:color w:val="000000"/>
                <w:sz w:val="20"/>
                <w:szCs w:val="20"/>
              </w:rPr>
            </w:pPr>
            <w:r>
              <w:rPr>
                <w:color w:val="000000"/>
                <w:sz w:val="20"/>
                <w:szCs w:val="20"/>
              </w:rPr>
              <w:t>2.88f</w:t>
            </w:r>
          </w:p>
        </w:tc>
        <w:tc>
          <w:tcPr>
            <w:tcW w:w="900" w:type="dxa"/>
            <w:shd w:val="clear" w:color="auto" w:fill="auto"/>
            <w:vAlign w:val="center"/>
          </w:tcPr>
          <w:p w14:paraId="52E0D5D5" w14:textId="77777777" w:rsidR="001B36D2" w:rsidRPr="005453BD" w:rsidRDefault="001B36D2" w:rsidP="007C6106">
            <w:pPr>
              <w:pStyle w:val="Tabletext"/>
              <w:jc w:val="center"/>
              <w:rPr>
                <w:color w:val="000000"/>
                <w:sz w:val="20"/>
                <w:szCs w:val="20"/>
              </w:rPr>
            </w:pPr>
            <w:r>
              <w:rPr>
                <w:color w:val="000000"/>
                <w:sz w:val="20"/>
                <w:szCs w:val="20"/>
              </w:rPr>
              <w:t>0.020c</w:t>
            </w:r>
          </w:p>
        </w:tc>
        <w:tc>
          <w:tcPr>
            <w:tcW w:w="900" w:type="dxa"/>
            <w:shd w:val="clear" w:color="auto" w:fill="auto"/>
            <w:vAlign w:val="center"/>
          </w:tcPr>
          <w:p w14:paraId="16783CD9" w14:textId="77777777" w:rsidR="001B36D2" w:rsidRPr="005453BD" w:rsidRDefault="001B36D2" w:rsidP="007C6106">
            <w:pPr>
              <w:pStyle w:val="Tabletext"/>
              <w:jc w:val="center"/>
              <w:rPr>
                <w:color w:val="000000"/>
                <w:sz w:val="20"/>
                <w:szCs w:val="20"/>
              </w:rPr>
            </w:pPr>
            <w:r>
              <w:rPr>
                <w:color w:val="000000"/>
                <w:sz w:val="20"/>
                <w:szCs w:val="20"/>
              </w:rPr>
              <w:t>1.65b</w:t>
            </w:r>
          </w:p>
        </w:tc>
        <w:tc>
          <w:tcPr>
            <w:tcW w:w="810" w:type="dxa"/>
            <w:shd w:val="clear" w:color="auto" w:fill="auto"/>
            <w:vAlign w:val="center"/>
          </w:tcPr>
          <w:p w14:paraId="1DC31CF6" w14:textId="77777777" w:rsidR="001B36D2" w:rsidRPr="005453BD" w:rsidRDefault="001B36D2" w:rsidP="007C6106">
            <w:pPr>
              <w:pStyle w:val="Tabletext"/>
              <w:jc w:val="center"/>
              <w:rPr>
                <w:color w:val="000000"/>
                <w:sz w:val="20"/>
                <w:szCs w:val="20"/>
              </w:rPr>
            </w:pPr>
            <w:r>
              <w:rPr>
                <w:color w:val="000000"/>
                <w:sz w:val="20"/>
                <w:szCs w:val="20"/>
              </w:rPr>
              <w:t>1.67c</w:t>
            </w:r>
          </w:p>
        </w:tc>
        <w:tc>
          <w:tcPr>
            <w:tcW w:w="900" w:type="dxa"/>
            <w:vAlign w:val="center"/>
          </w:tcPr>
          <w:p w14:paraId="613AD1D2" w14:textId="77777777" w:rsidR="001B36D2" w:rsidRPr="005453BD" w:rsidRDefault="001B36D2" w:rsidP="007C6106">
            <w:pPr>
              <w:pStyle w:val="Tabletext"/>
              <w:jc w:val="center"/>
              <w:rPr>
                <w:color w:val="000000"/>
                <w:sz w:val="20"/>
                <w:szCs w:val="20"/>
              </w:rPr>
            </w:pPr>
            <w:r>
              <w:rPr>
                <w:color w:val="000000"/>
                <w:sz w:val="20"/>
                <w:szCs w:val="20"/>
              </w:rPr>
              <w:t>24.3c</w:t>
            </w:r>
          </w:p>
        </w:tc>
      </w:tr>
      <w:tr w:rsidR="001B36D2" w:rsidRPr="006A340F" w14:paraId="746E2731" w14:textId="77777777" w:rsidTr="007C6106">
        <w:tc>
          <w:tcPr>
            <w:tcW w:w="1710" w:type="dxa"/>
            <w:vAlign w:val="center"/>
          </w:tcPr>
          <w:p w14:paraId="448A1BDA" w14:textId="77777777" w:rsidR="001B36D2" w:rsidRPr="005453BD" w:rsidRDefault="001B36D2" w:rsidP="007C6106">
            <w:pPr>
              <w:pStyle w:val="Tabletext"/>
              <w:rPr>
                <w:b/>
                <w:sz w:val="20"/>
                <w:szCs w:val="20"/>
              </w:rPr>
            </w:pPr>
            <w:r>
              <w:rPr>
                <w:b/>
                <w:sz w:val="20"/>
                <w:szCs w:val="20"/>
              </w:rPr>
              <w:t>Spent Lime</w:t>
            </w:r>
            <w:r w:rsidRPr="005453BD">
              <w:rPr>
                <w:b/>
                <w:sz w:val="20"/>
                <w:szCs w:val="20"/>
              </w:rPr>
              <w:t xml:space="preserve"> 11.2</w:t>
            </w:r>
          </w:p>
        </w:tc>
        <w:tc>
          <w:tcPr>
            <w:tcW w:w="1530" w:type="dxa"/>
            <w:vAlign w:val="center"/>
          </w:tcPr>
          <w:p w14:paraId="015B6499" w14:textId="77777777" w:rsidR="001B36D2" w:rsidRPr="005453BD" w:rsidRDefault="001B36D2" w:rsidP="007C6106">
            <w:pPr>
              <w:pStyle w:val="Tabletext"/>
              <w:jc w:val="center"/>
              <w:rPr>
                <w:color w:val="000000"/>
                <w:sz w:val="20"/>
                <w:szCs w:val="20"/>
              </w:rPr>
            </w:pPr>
            <w:r>
              <w:rPr>
                <w:color w:val="000000"/>
                <w:sz w:val="20"/>
                <w:szCs w:val="20"/>
              </w:rPr>
              <w:t xml:space="preserve">   119(</w:t>
            </w:r>
            <w:r w:rsidRPr="005453BD">
              <w:rPr>
                <w:color w:val="000000"/>
                <w:sz w:val="20"/>
                <w:szCs w:val="20"/>
              </w:rPr>
              <w:t>13</w:t>
            </w:r>
            <w:r>
              <w:rPr>
                <w:color w:val="000000"/>
                <w:sz w:val="20"/>
                <w:szCs w:val="20"/>
              </w:rPr>
              <w:t>)bc</w:t>
            </w:r>
          </w:p>
        </w:tc>
        <w:tc>
          <w:tcPr>
            <w:tcW w:w="1440" w:type="dxa"/>
            <w:vAlign w:val="center"/>
          </w:tcPr>
          <w:p w14:paraId="2A2EF25D" w14:textId="77777777" w:rsidR="001B36D2" w:rsidRPr="005453BD" w:rsidRDefault="001B36D2" w:rsidP="007C6106">
            <w:pPr>
              <w:pStyle w:val="Tabletext"/>
              <w:jc w:val="center"/>
              <w:rPr>
                <w:color w:val="000000"/>
                <w:sz w:val="20"/>
                <w:szCs w:val="20"/>
              </w:rPr>
            </w:pPr>
            <w:r>
              <w:rPr>
                <w:color w:val="000000"/>
                <w:sz w:val="20"/>
                <w:szCs w:val="20"/>
              </w:rPr>
              <w:t xml:space="preserve">  206(</w:t>
            </w:r>
            <w:r w:rsidRPr="005453BD">
              <w:rPr>
                <w:color w:val="000000"/>
                <w:sz w:val="20"/>
                <w:szCs w:val="20"/>
              </w:rPr>
              <w:t>13</w:t>
            </w:r>
            <w:r>
              <w:rPr>
                <w:color w:val="000000"/>
                <w:sz w:val="20"/>
                <w:szCs w:val="20"/>
              </w:rPr>
              <w:t>)bc</w:t>
            </w:r>
          </w:p>
        </w:tc>
        <w:tc>
          <w:tcPr>
            <w:tcW w:w="1800" w:type="dxa"/>
            <w:vAlign w:val="center"/>
          </w:tcPr>
          <w:p w14:paraId="661496C7" w14:textId="77777777" w:rsidR="001B36D2" w:rsidRPr="005453BD" w:rsidRDefault="001B36D2" w:rsidP="007C6106">
            <w:pPr>
              <w:pStyle w:val="Tabletext"/>
              <w:jc w:val="center"/>
              <w:rPr>
                <w:color w:val="000000"/>
                <w:sz w:val="20"/>
                <w:szCs w:val="20"/>
              </w:rPr>
            </w:pPr>
            <w:r>
              <w:rPr>
                <w:color w:val="000000"/>
                <w:sz w:val="20"/>
                <w:szCs w:val="20"/>
              </w:rPr>
              <w:t>0.032(</w:t>
            </w:r>
            <w:r w:rsidRPr="005453BD">
              <w:rPr>
                <w:color w:val="000000"/>
                <w:sz w:val="20"/>
                <w:szCs w:val="20"/>
              </w:rPr>
              <w:t>0.007</w:t>
            </w:r>
            <w:r>
              <w:rPr>
                <w:color w:val="000000"/>
                <w:sz w:val="20"/>
                <w:szCs w:val="20"/>
              </w:rPr>
              <w:t>)b</w:t>
            </w:r>
          </w:p>
        </w:tc>
        <w:tc>
          <w:tcPr>
            <w:tcW w:w="270" w:type="dxa"/>
            <w:vAlign w:val="center"/>
          </w:tcPr>
          <w:p w14:paraId="3EE93017" w14:textId="77777777" w:rsidR="001B36D2" w:rsidRPr="005453BD" w:rsidRDefault="001B36D2" w:rsidP="007C6106">
            <w:pPr>
              <w:pStyle w:val="Tabletext"/>
              <w:jc w:val="center"/>
              <w:rPr>
                <w:color w:val="000000"/>
                <w:sz w:val="20"/>
                <w:szCs w:val="20"/>
              </w:rPr>
            </w:pPr>
          </w:p>
        </w:tc>
        <w:tc>
          <w:tcPr>
            <w:tcW w:w="990" w:type="dxa"/>
            <w:shd w:val="clear" w:color="auto" w:fill="auto"/>
            <w:vAlign w:val="center"/>
          </w:tcPr>
          <w:p w14:paraId="12E6B1C8" w14:textId="77777777" w:rsidR="001B36D2" w:rsidRPr="005453BD" w:rsidRDefault="001B36D2" w:rsidP="007C6106">
            <w:pPr>
              <w:pStyle w:val="Tabletext"/>
              <w:jc w:val="center"/>
              <w:rPr>
                <w:color w:val="000000"/>
                <w:sz w:val="20"/>
                <w:szCs w:val="20"/>
              </w:rPr>
            </w:pPr>
            <w:r>
              <w:rPr>
                <w:color w:val="000000"/>
                <w:sz w:val="20"/>
                <w:szCs w:val="20"/>
              </w:rPr>
              <w:t xml:space="preserve">  1.05hi</w:t>
            </w:r>
          </w:p>
        </w:tc>
        <w:tc>
          <w:tcPr>
            <w:tcW w:w="900" w:type="dxa"/>
            <w:shd w:val="clear" w:color="auto" w:fill="auto"/>
            <w:vAlign w:val="center"/>
          </w:tcPr>
          <w:p w14:paraId="373F0DD0" w14:textId="77777777" w:rsidR="001B36D2" w:rsidRPr="005453BD" w:rsidRDefault="001B36D2" w:rsidP="007C6106">
            <w:pPr>
              <w:pStyle w:val="Tabletext"/>
              <w:jc w:val="center"/>
              <w:rPr>
                <w:color w:val="000000"/>
                <w:sz w:val="20"/>
                <w:szCs w:val="20"/>
              </w:rPr>
            </w:pPr>
            <w:r>
              <w:rPr>
                <w:color w:val="000000"/>
                <w:sz w:val="20"/>
                <w:szCs w:val="20"/>
              </w:rPr>
              <w:t>7.91c</w:t>
            </w:r>
          </w:p>
        </w:tc>
        <w:tc>
          <w:tcPr>
            <w:tcW w:w="810" w:type="dxa"/>
            <w:shd w:val="clear" w:color="auto" w:fill="auto"/>
            <w:vAlign w:val="center"/>
          </w:tcPr>
          <w:p w14:paraId="0901BB55" w14:textId="77777777" w:rsidR="001B36D2" w:rsidRPr="005453BD" w:rsidRDefault="001B36D2" w:rsidP="007C6106">
            <w:pPr>
              <w:pStyle w:val="Tabletext"/>
              <w:jc w:val="center"/>
              <w:rPr>
                <w:color w:val="000000"/>
                <w:sz w:val="20"/>
                <w:szCs w:val="20"/>
              </w:rPr>
            </w:pPr>
            <w:r>
              <w:rPr>
                <w:color w:val="000000"/>
                <w:sz w:val="20"/>
                <w:szCs w:val="20"/>
              </w:rPr>
              <w:t>3.40e</w:t>
            </w:r>
          </w:p>
        </w:tc>
        <w:tc>
          <w:tcPr>
            <w:tcW w:w="900" w:type="dxa"/>
            <w:shd w:val="clear" w:color="auto" w:fill="auto"/>
            <w:vAlign w:val="center"/>
          </w:tcPr>
          <w:p w14:paraId="227C6C65" w14:textId="77777777" w:rsidR="001B36D2" w:rsidRPr="005453BD" w:rsidRDefault="001B36D2" w:rsidP="007C6106">
            <w:pPr>
              <w:pStyle w:val="Tabletext"/>
              <w:jc w:val="center"/>
              <w:rPr>
                <w:color w:val="000000"/>
                <w:sz w:val="20"/>
                <w:szCs w:val="20"/>
              </w:rPr>
            </w:pPr>
            <w:r>
              <w:rPr>
                <w:color w:val="000000"/>
                <w:sz w:val="20"/>
                <w:szCs w:val="20"/>
              </w:rPr>
              <w:t>0.083c</w:t>
            </w:r>
          </w:p>
        </w:tc>
        <w:tc>
          <w:tcPr>
            <w:tcW w:w="900" w:type="dxa"/>
            <w:shd w:val="clear" w:color="auto" w:fill="auto"/>
            <w:vAlign w:val="center"/>
          </w:tcPr>
          <w:p w14:paraId="1A57213B" w14:textId="77777777" w:rsidR="001B36D2" w:rsidRPr="005453BD" w:rsidRDefault="001B36D2" w:rsidP="007C6106">
            <w:pPr>
              <w:pStyle w:val="Tabletext"/>
              <w:jc w:val="center"/>
              <w:rPr>
                <w:color w:val="000000"/>
                <w:sz w:val="20"/>
                <w:szCs w:val="20"/>
              </w:rPr>
            </w:pPr>
            <w:r>
              <w:rPr>
                <w:color w:val="000000"/>
                <w:sz w:val="20"/>
                <w:szCs w:val="20"/>
              </w:rPr>
              <w:t>1.90a</w:t>
            </w:r>
          </w:p>
        </w:tc>
        <w:tc>
          <w:tcPr>
            <w:tcW w:w="810" w:type="dxa"/>
            <w:shd w:val="clear" w:color="auto" w:fill="auto"/>
            <w:vAlign w:val="center"/>
          </w:tcPr>
          <w:p w14:paraId="1BA2934D" w14:textId="77777777" w:rsidR="001B36D2" w:rsidRPr="005453BD" w:rsidRDefault="001B36D2" w:rsidP="007C6106">
            <w:pPr>
              <w:pStyle w:val="Tabletext"/>
              <w:jc w:val="center"/>
              <w:rPr>
                <w:color w:val="000000"/>
                <w:sz w:val="20"/>
                <w:szCs w:val="20"/>
              </w:rPr>
            </w:pPr>
            <w:r>
              <w:rPr>
                <w:color w:val="000000"/>
                <w:sz w:val="20"/>
                <w:szCs w:val="20"/>
              </w:rPr>
              <w:t>1.98b</w:t>
            </w:r>
          </w:p>
        </w:tc>
        <w:tc>
          <w:tcPr>
            <w:tcW w:w="900" w:type="dxa"/>
            <w:vAlign w:val="center"/>
          </w:tcPr>
          <w:p w14:paraId="46F9B3A9" w14:textId="77777777" w:rsidR="001B36D2" w:rsidRPr="005453BD" w:rsidRDefault="001B36D2" w:rsidP="007C6106">
            <w:pPr>
              <w:pStyle w:val="Tabletext"/>
              <w:jc w:val="center"/>
              <w:rPr>
                <w:color w:val="000000"/>
                <w:sz w:val="20"/>
                <w:szCs w:val="20"/>
              </w:rPr>
            </w:pPr>
            <w:r>
              <w:rPr>
                <w:color w:val="000000"/>
                <w:sz w:val="20"/>
                <w:szCs w:val="20"/>
              </w:rPr>
              <w:t xml:space="preserve">  53.7bc</w:t>
            </w:r>
          </w:p>
        </w:tc>
      </w:tr>
      <w:tr w:rsidR="001B36D2" w:rsidRPr="006A340F" w14:paraId="4FE95E72" w14:textId="77777777" w:rsidTr="007C6106">
        <w:tc>
          <w:tcPr>
            <w:tcW w:w="1710" w:type="dxa"/>
            <w:vAlign w:val="center"/>
          </w:tcPr>
          <w:p w14:paraId="40E289F9" w14:textId="77777777" w:rsidR="001B36D2" w:rsidRPr="005453BD" w:rsidRDefault="001B36D2" w:rsidP="007C6106">
            <w:pPr>
              <w:pStyle w:val="Tabletext"/>
              <w:rPr>
                <w:b/>
                <w:sz w:val="20"/>
                <w:szCs w:val="20"/>
              </w:rPr>
            </w:pPr>
            <w:r w:rsidRPr="005453BD">
              <w:rPr>
                <w:b/>
                <w:sz w:val="20"/>
                <w:szCs w:val="20"/>
              </w:rPr>
              <w:t>S</w:t>
            </w:r>
            <w:r>
              <w:rPr>
                <w:b/>
                <w:sz w:val="20"/>
                <w:szCs w:val="20"/>
              </w:rPr>
              <w:t xml:space="preserve">pent </w:t>
            </w:r>
            <w:r w:rsidRPr="005453BD">
              <w:rPr>
                <w:b/>
                <w:sz w:val="20"/>
                <w:szCs w:val="20"/>
              </w:rPr>
              <w:t>L</w:t>
            </w:r>
            <w:r>
              <w:rPr>
                <w:b/>
                <w:sz w:val="20"/>
                <w:szCs w:val="20"/>
              </w:rPr>
              <w:t>ime</w:t>
            </w:r>
            <w:r w:rsidRPr="005453BD">
              <w:rPr>
                <w:b/>
                <w:sz w:val="20"/>
                <w:szCs w:val="20"/>
              </w:rPr>
              <w:t xml:space="preserve"> 33.6</w:t>
            </w:r>
          </w:p>
        </w:tc>
        <w:tc>
          <w:tcPr>
            <w:tcW w:w="1530" w:type="dxa"/>
            <w:vAlign w:val="center"/>
          </w:tcPr>
          <w:p w14:paraId="4DD3E302" w14:textId="77777777" w:rsidR="001B36D2" w:rsidRPr="005453BD" w:rsidRDefault="001B36D2" w:rsidP="007C6106">
            <w:pPr>
              <w:pStyle w:val="Tabletext"/>
              <w:jc w:val="center"/>
              <w:rPr>
                <w:color w:val="000000"/>
                <w:sz w:val="20"/>
                <w:szCs w:val="20"/>
              </w:rPr>
            </w:pPr>
            <w:r>
              <w:rPr>
                <w:color w:val="000000"/>
                <w:sz w:val="20"/>
                <w:szCs w:val="20"/>
              </w:rPr>
              <w:t xml:space="preserve">  161(</w:t>
            </w:r>
            <w:r w:rsidRPr="005453BD">
              <w:rPr>
                <w:color w:val="000000"/>
                <w:sz w:val="20"/>
                <w:szCs w:val="20"/>
              </w:rPr>
              <w:t>19</w:t>
            </w:r>
            <w:r>
              <w:rPr>
                <w:color w:val="000000"/>
                <w:sz w:val="20"/>
                <w:szCs w:val="20"/>
              </w:rPr>
              <w:t>)bc</w:t>
            </w:r>
          </w:p>
        </w:tc>
        <w:tc>
          <w:tcPr>
            <w:tcW w:w="1440" w:type="dxa"/>
            <w:vAlign w:val="center"/>
          </w:tcPr>
          <w:p w14:paraId="54B89D7D" w14:textId="77777777" w:rsidR="001B36D2" w:rsidRPr="005453BD" w:rsidRDefault="001B36D2" w:rsidP="007C6106">
            <w:pPr>
              <w:pStyle w:val="Tabletext"/>
              <w:jc w:val="center"/>
              <w:rPr>
                <w:color w:val="000000"/>
                <w:sz w:val="20"/>
                <w:szCs w:val="20"/>
              </w:rPr>
            </w:pPr>
            <w:r>
              <w:rPr>
                <w:color w:val="000000"/>
                <w:sz w:val="20"/>
                <w:szCs w:val="20"/>
              </w:rPr>
              <w:t>213(</w:t>
            </w:r>
            <w:r w:rsidRPr="005453BD">
              <w:rPr>
                <w:color w:val="000000"/>
                <w:sz w:val="20"/>
                <w:szCs w:val="20"/>
              </w:rPr>
              <w:t>15</w:t>
            </w:r>
            <w:r>
              <w:rPr>
                <w:color w:val="000000"/>
                <w:sz w:val="20"/>
                <w:szCs w:val="20"/>
              </w:rPr>
              <w:t>)b</w:t>
            </w:r>
          </w:p>
        </w:tc>
        <w:tc>
          <w:tcPr>
            <w:tcW w:w="1800" w:type="dxa"/>
            <w:vAlign w:val="center"/>
          </w:tcPr>
          <w:p w14:paraId="497EB57A" w14:textId="77777777" w:rsidR="001B36D2" w:rsidRPr="005453BD" w:rsidRDefault="001B36D2" w:rsidP="007C6106">
            <w:pPr>
              <w:pStyle w:val="Tabletext"/>
              <w:jc w:val="center"/>
              <w:rPr>
                <w:color w:val="000000"/>
                <w:sz w:val="20"/>
                <w:szCs w:val="20"/>
              </w:rPr>
            </w:pPr>
            <w:r>
              <w:rPr>
                <w:color w:val="000000"/>
                <w:sz w:val="20"/>
                <w:szCs w:val="20"/>
              </w:rPr>
              <w:t xml:space="preserve">  0.038(</w:t>
            </w:r>
            <w:r w:rsidRPr="005453BD">
              <w:rPr>
                <w:color w:val="000000"/>
                <w:sz w:val="20"/>
                <w:szCs w:val="20"/>
              </w:rPr>
              <w:t>0.006</w:t>
            </w:r>
            <w:r>
              <w:rPr>
                <w:color w:val="000000"/>
                <w:sz w:val="20"/>
                <w:szCs w:val="20"/>
              </w:rPr>
              <w:t>)ab</w:t>
            </w:r>
          </w:p>
        </w:tc>
        <w:tc>
          <w:tcPr>
            <w:tcW w:w="270" w:type="dxa"/>
            <w:vAlign w:val="center"/>
          </w:tcPr>
          <w:p w14:paraId="1D04E6D5" w14:textId="77777777" w:rsidR="001B36D2" w:rsidRPr="005453BD" w:rsidRDefault="001B36D2" w:rsidP="007C6106">
            <w:pPr>
              <w:pStyle w:val="Tabletext"/>
              <w:jc w:val="center"/>
              <w:rPr>
                <w:color w:val="000000"/>
                <w:sz w:val="20"/>
                <w:szCs w:val="20"/>
              </w:rPr>
            </w:pPr>
          </w:p>
        </w:tc>
        <w:tc>
          <w:tcPr>
            <w:tcW w:w="990" w:type="dxa"/>
            <w:shd w:val="clear" w:color="auto" w:fill="auto"/>
            <w:vAlign w:val="center"/>
          </w:tcPr>
          <w:p w14:paraId="6018473A" w14:textId="77777777" w:rsidR="001B36D2" w:rsidRPr="005453BD" w:rsidRDefault="001B36D2" w:rsidP="007C6106">
            <w:pPr>
              <w:pStyle w:val="Tabletext"/>
              <w:jc w:val="center"/>
              <w:rPr>
                <w:color w:val="000000"/>
                <w:sz w:val="20"/>
                <w:szCs w:val="20"/>
              </w:rPr>
            </w:pPr>
            <w:r>
              <w:rPr>
                <w:color w:val="000000"/>
                <w:sz w:val="20"/>
                <w:szCs w:val="20"/>
              </w:rPr>
              <w:t xml:space="preserve">  1.10gh</w:t>
            </w:r>
          </w:p>
        </w:tc>
        <w:tc>
          <w:tcPr>
            <w:tcW w:w="900" w:type="dxa"/>
            <w:shd w:val="clear" w:color="auto" w:fill="auto"/>
            <w:vAlign w:val="center"/>
          </w:tcPr>
          <w:p w14:paraId="1E7171B6" w14:textId="77777777" w:rsidR="001B36D2" w:rsidRPr="005453BD" w:rsidRDefault="001B36D2" w:rsidP="007C6106">
            <w:pPr>
              <w:pStyle w:val="Tabletext"/>
              <w:jc w:val="center"/>
              <w:rPr>
                <w:color w:val="000000"/>
                <w:sz w:val="20"/>
                <w:szCs w:val="20"/>
              </w:rPr>
            </w:pPr>
            <w:r>
              <w:rPr>
                <w:color w:val="000000"/>
                <w:sz w:val="20"/>
                <w:szCs w:val="20"/>
              </w:rPr>
              <w:t>8.00b</w:t>
            </w:r>
          </w:p>
        </w:tc>
        <w:tc>
          <w:tcPr>
            <w:tcW w:w="810" w:type="dxa"/>
            <w:shd w:val="clear" w:color="auto" w:fill="auto"/>
            <w:vAlign w:val="center"/>
          </w:tcPr>
          <w:p w14:paraId="01240D57" w14:textId="77777777" w:rsidR="001B36D2" w:rsidRPr="005453BD" w:rsidRDefault="001B36D2" w:rsidP="007C6106">
            <w:pPr>
              <w:pStyle w:val="Tabletext"/>
              <w:jc w:val="center"/>
              <w:rPr>
                <w:color w:val="000000"/>
                <w:sz w:val="20"/>
                <w:szCs w:val="20"/>
              </w:rPr>
            </w:pPr>
            <w:r>
              <w:rPr>
                <w:color w:val="000000"/>
                <w:sz w:val="20"/>
                <w:szCs w:val="20"/>
              </w:rPr>
              <w:t>2.78f</w:t>
            </w:r>
          </w:p>
        </w:tc>
        <w:tc>
          <w:tcPr>
            <w:tcW w:w="900" w:type="dxa"/>
            <w:shd w:val="clear" w:color="auto" w:fill="auto"/>
            <w:vAlign w:val="center"/>
          </w:tcPr>
          <w:p w14:paraId="5F207B40" w14:textId="77777777" w:rsidR="001B36D2" w:rsidRPr="005453BD" w:rsidRDefault="001B36D2" w:rsidP="007C6106">
            <w:pPr>
              <w:pStyle w:val="Tabletext"/>
              <w:jc w:val="center"/>
              <w:rPr>
                <w:color w:val="000000"/>
                <w:sz w:val="20"/>
                <w:szCs w:val="20"/>
              </w:rPr>
            </w:pPr>
            <w:r>
              <w:rPr>
                <w:color w:val="000000"/>
                <w:sz w:val="20"/>
                <w:szCs w:val="20"/>
              </w:rPr>
              <w:t>0.225b</w:t>
            </w:r>
          </w:p>
        </w:tc>
        <w:tc>
          <w:tcPr>
            <w:tcW w:w="900" w:type="dxa"/>
            <w:shd w:val="clear" w:color="auto" w:fill="auto"/>
            <w:vAlign w:val="center"/>
          </w:tcPr>
          <w:p w14:paraId="7C252C60" w14:textId="77777777" w:rsidR="001B36D2" w:rsidRPr="005453BD" w:rsidRDefault="001B36D2" w:rsidP="007C6106">
            <w:pPr>
              <w:pStyle w:val="Tabletext"/>
              <w:jc w:val="center"/>
              <w:rPr>
                <w:color w:val="000000"/>
                <w:sz w:val="20"/>
                <w:szCs w:val="20"/>
              </w:rPr>
            </w:pPr>
            <w:r>
              <w:rPr>
                <w:color w:val="000000"/>
                <w:sz w:val="20"/>
                <w:szCs w:val="20"/>
              </w:rPr>
              <w:t>1.92a</w:t>
            </w:r>
          </w:p>
        </w:tc>
        <w:tc>
          <w:tcPr>
            <w:tcW w:w="810" w:type="dxa"/>
            <w:shd w:val="clear" w:color="auto" w:fill="auto"/>
            <w:vAlign w:val="center"/>
          </w:tcPr>
          <w:p w14:paraId="39245A48" w14:textId="77777777" w:rsidR="001B36D2" w:rsidRPr="005453BD" w:rsidRDefault="001B36D2" w:rsidP="007C6106">
            <w:pPr>
              <w:pStyle w:val="Tabletext"/>
              <w:jc w:val="center"/>
              <w:rPr>
                <w:color w:val="000000"/>
                <w:sz w:val="20"/>
                <w:szCs w:val="20"/>
              </w:rPr>
            </w:pPr>
            <w:r>
              <w:rPr>
                <w:color w:val="000000"/>
                <w:sz w:val="20"/>
                <w:szCs w:val="20"/>
              </w:rPr>
              <w:t>2.14b</w:t>
            </w:r>
          </w:p>
        </w:tc>
        <w:tc>
          <w:tcPr>
            <w:tcW w:w="900" w:type="dxa"/>
            <w:vAlign w:val="center"/>
          </w:tcPr>
          <w:p w14:paraId="42A85C4A" w14:textId="77777777" w:rsidR="001B36D2" w:rsidRPr="005453BD" w:rsidRDefault="001B36D2" w:rsidP="007C6106">
            <w:pPr>
              <w:pStyle w:val="Tabletext"/>
              <w:jc w:val="center"/>
              <w:rPr>
                <w:color w:val="000000"/>
                <w:sz w:val="20"/>
                <w:szCs w:val="20"/>
              </w:rPr>
            </w:pPr>
            <w:r>
              <w:rPr>
                <w:color w:val="000000"/>
                <w:sz w:val="20"/>
                <w:szCs w:val="20"/>
              </w:rPr>
              <w:t>57.8b</w:t>
            </w:r>
          </w:p>
        </w:tc>
      </w:tr>
      <w:tr w:rsidR="001B36D2" w:rsidRPr="006A340F" w14:paraId="57D81856" w14:textId="77777777" w:rsidTr="007C6106">
        <w:tc>
          <w:tcPr>
            <w:tcW w:w="1710" w:type="dxa"/>
            <w:vAlign w:val="center"/>
          </w:tcPr>
          <w:p w14:paraId="46D913E7" w14:textId="77777777" w:rsidR="001B36D2" w:rsidRPr="005453BD" w:rsidRDefault="001B36D2" w:rsidP="007C6106">
            <w:pPr>
              <w:pStyle w:val="Tabletext"/>
              <w:rPr>
                <w:b/>
                <w:sz w:val="20"/>
                <w:szCs w:val="20"/>
              </w:rPr>
            </w:pPr>
            <w:r w:rsidRPr="005453BD">
              <w:rPr>
                <w:b/>
                <w:sz w:val="20"/>
                <w:szCs w:val="20"/>
              </w:rPr>
              <w:t>S</w:t>
            </w:r>
            <w:r>
              <w:rPr>
                <w:b/>
                <w:sz w:val="20"/>
                <w:szCs w:val="20"/>
              </w:rPr>
              <w:t xml:space="preserve">pent </w:t>
            </w:r>
            <w:r w:rsidRPr="005453BD">
              <w:rPr>
                <w:b/>
                <w:sz w:val="20"/>
                <w:szCs w:val="20"/>
              </w:rPr>
              <w:t>L</w:t>
            </w:r>
            <w:r>
              <w:rPr>
                <w:b/>
                <w:sz w:val="20"/>
                <w:szCs w:val="20"/>
              </w:rPr>
              <w:t>ime</w:t>
            </w:r>
            <w:r w:rsidRPr="005453BD">
              <w:rPr>
                <w:b/>
                <w:sz w:val="20"/>
                <w:szCs w:val="20"/>
              </w:rPr>
              <w:t xml:space="preserve"> 67.2</w:t>
            </w:r>
          </w:p>
        </w:tc>
        <w:tc>
          <w:tcPr>
            <w:tcW w:w="1530" w:type="dxa"/>
            <w:vAlign w:val="center"/>
          </w:tcPr>
          <w:p w14:paraId="10DD729E" w14:textId="77777777" w:rsidR="001B36D2" w:rsidRPr="005453BD" w:rsidRDefault="001B36D2" w:rsidP="007C6106">
            <w:pPr>
              <w:pStyle w:val="Tabletext"/>
              <w:jc w:val="center"/>
              <w:rPr>
                <w:color w:val="000000"/>
                <w:sz w:val="20"/>
                <w:szCs w:val="20"/>
              </w:rPr>
            </w:pPr>
            <w:r>
              <w:rPr>
                <w:color w:val="000000"/>
                <w:sz w:val="20"/>
                <w:szCs w:val="20"/>
              </w:rPr>
              <w:t>223(</w:t>
            </w:r>
            <w:r w:rsidRPr="005453BD">
              <w:rPr>
                <w:color w:val="000000"/>
                <w:sz w:val="20"/>
                <w:szCs w:val="20"/>
              </w:rPr>
              <w:t>20</w:t>
            </w:r>
            <w:r>
              <w:rPr>
                <w:color w:val="000000"/>
                <w:sz w:val="20"/>
                <w:szCs w:val="20"/>
              </w:rPr>
              <w:t>)a</w:t>
            </w:r>
          </w:p>
        </w:tc>
        <w:tc>
          <w:tcPr>
            <w:tcW w:w="1440" w:type="dxa"/>
            <w:vAlign w:val="center"/>
          </w:tcPr>
          <w:p w14:paraId="1A82C7E1" w14:textId="77777777" w:rsidR="001B36D2" w:rsidRPr="005453BD" w:rsidRDefault="001B36D2" w:rsidP="007C6106">
            <w:pPr>
              <w:pStyle w:val="Tabletext"/>
              <w:jc w:val="center"/>
              <w:rPr>
                <w:color w:val="000000"/>
                <w:sz w:val="20"/>
                <w:szCs w:val="20"/>
              </w:rPr>
            </w:pPr>
            <w:r>
              <w:rPr>
                <w:color w:val="000000"/>
                <w:sz w:val="20"/>
                <w:szCs w:val="20"/>
              </w:rPr>
              <w:t>346(</w:t>
            </w:r>
            <w:r w:rsidRPr="005453BD">
              <w:rPr>
                <w:color w:val="000000"/>
                <w:sz w:val="20"/>
                <w:szCs w:val="20"/>
              </w:rPr>
              <w:t>20</w:t>
            </w:r>
            <w:r>
              <w:rPr>
                <w:color w:val="000000"/>
                <w:sz w:val="20"/>
                <w:szCs w:val="20"/>
              </w:rPr>
              <w:t>)a</w:t>
            </w:r>
          </w:p>
        </w:tc>
        <w:tc>
          <w:tcPr>
            <w:tcW w:w="1800" w:type="dxa"/>
            <w:vAlign w:val="center"/>
          </w:tcPr>
          <w:p w14:paraId="263ACA39" w14:textId="77777777" w:rsidR="001B36D2" w:rsidRPr="005453BD" w:rsidRDefault="001B36D2" w:rsidP="007C6106">
            <w:pPr>
              <w:pStyle w:val="Tabletext"/>
              <w:jc w:val="center"/>
              <w:rPr>
                <w:color w:val="000000"/>
                <w:sz w:val="20"/>
                <w:szCs w:val="20"/>
              </w:rPr>
            </w:pPr>
            <w:r>
              <w:rPr>
                <w:color w:val="000000"/>
                <w:sz w:val="20"/>
                <w:szCs w:val="20"/>
              </w:rPr>
              <w:t xml:space="preserve">  0.041(</w:t>
            </w:r>
            <w:r w:rsidRPr="005453BD">
              <w:rPr>
                <w:color w:val="000000"/>
                <w:sz w:val="20"/>
                <w:szCs w:val="20"/>
              </w:rPr>
              <w:t>0.008</w:t>
            </w:r>
            <w:r>
              <w:rPr>
                <w:color w:val="000000"/>
                <w:sz w:val="20"/>
                <w:szCs w:val="20"/>
              </w:rPr>
              <w:t>)ab</w:t>
            </w:r>
          </w:p>
        </w:tc>
        <w:tc>
          <w:tcPr>
            <w:tcW w:w="270" w:type="dxa"/>
            <w:vAlign w:val="center"/>
          </w:tcPr>
          <w:p w14:paraId="386CAB20" w14:textId="77777777" w:rsidR="001B36D2" w:rsidRPr="005453BD" w:rsidRDefault="001B36D2" w:rsidP="007C6106">
            <w:pPr>
              <w:pStyle w:val="Tabletext"/>
              <w:jc w:val="center"/>
              <w:rPr>
                <w:color w:val="000000"/>
                <w:sz w:val="20"/>
                <w:szCs w:val="20"/>
              </w:rPr>
            </w:pPr>
          </w:p>
        </w:tc>
        <w:tc>
          <w:tcPr>
            <w:tcW w:w="990" w:type="dxa"/>
            <w:shd w:val="clear" w:color="auto" w:fill="auto"/>
            <w:vAlign w:val="center"/>
          </w:tcPr>
          <w:p w14:paraId="3BEDA9DD" w14:textId="77777777" w:rsidR="001B36D2" w:rsidRPr="005453BD" w:rsidRDefault="001B36D2" w:rsidP="007C6106">
            <w:pPr>
              <w:pStyle w:val="Tabletext"/>
              <w:jc w:val="center"/>
              <w:rPr>
                <w:color w:val="000000"/>
                <w:sz w:val="20"/>
                <w:szCs w:val="20"/>
              </w:rPr>
            </w:pPr>
            <w:r>
              <w:rPr>
                <w:color w:val="000000"/>
                <w:sz w:val="20"/>
                <w:szCs w:val="20"/>
              </w:rPr>
              <w:t>1.19g</w:t>
            </w:r>
          </w:p>
        </w:tc>
        <w:tc>
          <w:tcPr>
            <w:tcW w:w="900" w:type="dxa"/>
            <w:shd w:val="clear" w:color="auto" w:fill="auto"/>
            <w:vAlign w:val="center"/>
          </w:tcPr>
          <w:p w14:paraId="279A68D1" w14:textId="77777777" w:rsidR="001B36D2" w:rsidRPr="005453BD" w:rsidRDefault="001B36D2" w:rsidP="007C6106">
            <w:pPr>
              <w:pStyle w:val="Tabletext"/>
              <w:jc w:val="center"/>
              <w:rPr>
                <w:color w:val="000000"/>
                <w:sz w:val="20"/>
                <w:szCs w:val="20"/>
              </w:rPr>
            </w:pPr>
            <w:r>
              <w:rPr>
                <w:color w:val="000000"/>
                <w:sz w:val="20"/>
                <w:szCs w:val="20"/>
              </w:rPr>
              <w:t>8.08a</w:t>
            </w:r>
          </w:p>
        </w:tc>
        <w:tc>
          <w:tcPr>
            <w:tcW w:w="810" w:type="dxa"/>
            <w:shd w:val="clear" w:color="auto" w:fill="auto"/>
            <w:vAlign w:val="center"/>
          </w:tcPr>
          <w:p w14:paraId="69B3D21F" w14:textId="77777777" w:rsidR="001B36D2" w:rsidRPr="005453BD" w:rsidRDefault="001B36D2" w:rsidP="007C6106">
            <w:pPr>
              <w:pStyle w:val="Tabletext"/>
              <w:jc w:val="center"/>
              <w:rPr>
                <w:color w:val="000000"/>
                <w:sz w:val="20"/>
                <w:szCs w:val="20"/>
              </w:rPr>
            </w:pPr>
            <w:r>
              <w:rPr>
                <w:color w:val="000000"/>
                <w:sz w:val="20"/>
                <w:szCs w:val="20"/>
              </w:rPr>
              <w:t>2.75f</w:t>
            </w:r>
          </w:p>
        </w:tc>
        <w:tc>
          <w:tcPr>
            <w:tcW w:w="900" w:type="dxa"/>
            <w:shd w:val="clear" w:color="auto" w:fill="auto"/>
            <w:vAlign w:val="center"/>
          </w:tcPr>
          <w:p w14:paraId="3290D1F2" w14:textId="77777777" w:rsidR="001B36D2" w:rsidRPr="005453BD" w:rsidRDefault="001B36D2" w:rsidP="007C6106">
            <w:pPr>
              <w:pStyle w:val="Tabletext"/>
              <w:jc w:val="center"/>
              <w:rPr>
                <w:color w:val="000000"/>
                <w:sz w:val="20"/>
                <w:szCs w:val="20"/>
              </w:rPr>
            </w:pPr>
            <w:r>
              <w:rPr>
                <w:color w:val="000000"/>
                <w:sz w:val="20"/>
                <w:szCs w:val="20"/>
              </w:rPr>
              <w:t>0.480a</w:t>
            </w:r>
          </w:p>
        </w:tc>
        <w:tc>
          <w:tcPr>
            <w:tcW w:w="900" w:type="dxa"/>
            <w:shd w:val="clear" w:color="auto" w:fill="auto"/>
            <w:vAlign w:val="center"/>
          </w:tcPr>
          <w:p w14:paraId="78D2ECDB" w14:textId="77777777" w:rsidR="001B36D2" w:rsidRPr="005453BD" w:rsidRDefault="001B36D2" w:rsidP="007C6106">
            <w:pPr>
              <w:pStyle w:val="Tabletext"/>
              <w:jc w:val="center"/>
              <w:rPr>
                <w:color w:val="000000"/>
                <w:sz w:val="20"/>
                <w:szCs w:val="20"/>
              </w:rPr>
            </w:pPr>
            <w:r>
              <w:rPr>
                <w:color w:val="000000"/>
                <w:sz w:val="20"/>
                <w:szCs w:val="20"/>
              </w:rPr>
              <w:t>1.91a</w:t>
            </w:r>
          </w:p>
        </w:tc>
        <w:tc>
          <w:tcPr>
            <w:tcW w:w="810" w:type="dxa"/>
            <w:shd w:val="clear" w:color="auto" w:fill="auto"/>
            <w:vAlign w:val="center"/>
          </w:tcPr>
          <w:p w14:paraId="4ED57363" w14:textId="77777777" w:rsidR="001B36D2" w:rsidRPr="005453BD" w:rsidRDefault="001B36D2" w:rsidP="007C6106">
            <w:pPr>
              <w:pStyle w:val="Tabletext"/>
              <w:jc w:val="center"/>
              <w:rPr>
                <w:color w:val="000000"/>
                <w:sz w:val="20"/>
                <w:szCs w:val="20"/>
              </w:rPr>
            </w:pPr>
            <w:r>
              <w:rPr>
                <w:color w:val="000000"/>
                <w:sz w:val="20"/>
                <w:szCs w:val="20"/>
              </w:rPr>
              <w:t>2.39a</w:t>
            </w:r>
          </w:p>
        </w:tc>
        <w:tc>
          <w:tcPr>
            <w:tcW w:w="900" w:type="dxa"/>
            <w:vAlign w:val="center"/>
          </w:tcPr>
          <w:p w14:paraId="6DB8711B" w14:textId="77777777" w:rsidR="001B36D2" w:rsidRPr="005453BD" w:rsidRDefault="001B36D2" w:rsidP="007C6106">
            <w:pPr>
              <w:pStyle w:val="Tabletext"/>
              <w:jc w:val="center"/>
              <w:rPr>
                <w:color w:val="000000"/>
                <w:sz w:val="20"/>
                <w:szCs w:val="20"/>
              </w:rPr>
            </w:pPr>
            <w:r>
              <w:rPr>
                <w:color w:val="000000"/>
                <w:sz w:val="20"/>
                <w:szCs w:val="20"/>
              </w:rPr>
              <w:t xml:space="preserve">  55.1bc</w:t>
            </w:r>
          </w:p>
        </w:tc>
      </w:tr>
      <w:tr w:rsidR="001B36D2" w:rsidRPr="006A340F" w14:paraId="7379E742" w14:textId="77777777" w:rsidTr="007C6106">
        <w:tc>
          <w:tcPr>
            <w:tcW w:w="1710" w:type="dxa"/>
            <w:vAlign w:val="center"/>
          </w:tcPr>
          <w:p w14:paraId="182A7B14" w14:textId="77777777" w:rsidR="001B36D2" w:rsidRPr="005453BD" w:rsidRDefault="001B36D2" w:rsidP="007C6106">
            <w:pPr>
              <w:pStyle w:val="Tabletext"/>
              <w:rPr>
                <w:b/>
                <w:sz w:val="20"/>
                <w:szCs w:val="20"/>
              </w:rPr>
            </w:pPr>
            <w:r>
              <w:rPr>
                <w:b/>
                <w:sz w:val="20"/>
                <w:szCs w:val="20"/>
              </w:rPr>
              <w:t>Langbeinite</w:t>
            </w:r>
            <w:r w:rsidRPr="005453BD">
              <w:rPr>
                <w:b/>
                <w:sz w:val="20"/>
                <w:szCs w:val="20"/>
              </w:rPr>
              <w:t xml:space="preserve"> 2.2</w:t>
            </w:r>
          </w:p>
        </w:tc>
        <w:tc>
          <w:tcPr>
            <w:tcW w:w="1530" w:type="dxa"/>
            <w:vAlign w:val="center"/>
          </w:tcPr>
          <w:p w14:paraId="30C06DF5" w14:textId="77777777" w:rsidR="001B36D2" w:rsidRPr="005453BD" w:rsidRDefault="001B36D2" w:rsidP="007C6106">
            <w:pPr>
              <w:pStyle w:val="Tabletext"/>
              <w:jc w:val="center"/>
              <w:rPr>
                <w:color w:val="000000"/>
                <w:sz w:val="20"/>
                <w:szCs w:val="20"/>
              </w:rPr>
            </w:pPr>
            <w:r>
              <w:rPr>
                <w:color w:val="000000"/>
                <w:sz w:val="20"/>
                <w:szCs w:val="20"/>
              </w:rPr>
              <w:t>57.7(</w:t>
            </w:r>
            <w:r w:rsidRPr="005453BD">
              <w:rPr>
                <w:color w:val="000000"/>
                <w:sz w:val="20"/>
                <w:szCs w:val="20"/>
              </w:rPr>
              <w:t>7.1</w:t>
            </w:r>
            <w:r>
              <w:rPr>
                <w:color w:val="000000"/>
                <w:sz w:val="20"/>
                <w:szCs w:val="20"/>
              </w:rPr>
              <w:t>)d</w:t>
            </w:r>
          </w:p>
        </w:tc>
        <w:tc>
          <w:tcPr>
            <w:tcW w:w="1440" w:type="dxa"/>
            <w:vAlign w:val="center"/>
          </w:tcPr>
          <w:p w14:paraId="6147129D" w14:textId="77777777" w:rsidR="001B36D2" w:rsidRPr="005453BD" w:rsidRDefault="001B36D2" w:rsidP="007C6106">
            <w:pPr>
              <w:pStyle w:val="Tabletext"/>
              <w:jc w:val="center"/>
              <w:rPr>
                <w:color w:val="000000"/>
                <w:sz w:val="20"/>
                <w:szCs w:val="20"/>
              </w:rPr>
            </w:pPr>
            <w:r>
              <w:rPr>
                <w:color w:val="000000"/>
                <w:sz w:val="20"/>
                <w:szCs w:val="20"/>
              </w:rPr>
              <w:t>93.9(</w:t>
            </w:r>
            <w:r w:rsidRPr="005453BD">
              <w:rPr>
                <w:color w:val="000000"/>
                <w:sz w:val="20"/>
                <w:szCs w:val="20"/>
              </w:rPr>
              <w:t>20.9</w:t>
            </w:r>
            <w:r>
              <w:rPr>
                <w:color w:val="000000"/>
                <w:sz w:val="20"/>
                <w:szCs w:val="20"/>
              </w:rPr>
              <w:t>)d</w:t>
            </w:r>
          </w:p>
        </w:tc>
        <w:tc>
          <w:tcPr>
            <w:tcW w:w="1800" w:type="dxa"/>
            <w:vAlign w:val="center"/>
          </w:tcPr>
          <w:p w14:paraId="7EA1FD3A" w14:textId="77777777" w:rsidR="001B36D2" w:rsidRPr="005453BD" w:rsidRDefault="001B36D2" w:rsidP="007C6106">
            <w:pPr>
              <w:pStyle w:val="Tabletext"/>
              <w:jc w:val="center"/>
              <w:rPr>
                <w:color w:val="000000"/>
                <w:sz w:val="20"/>
                <w:szCs w:val="20"/>
              </w:rPr>
            </w:pPr>
            <w:r>
              <w:rPr>
                <w:color w:val="000000"/>
                <w:sz w:val="20"/>
                <w:szCs w:val="20"/>
              </w:rPr>
              <w:t xml:space="preserve">  0.044(</w:t>
            </w:r>
            <w:r w:rsidRPr="005453BD">
              <w:rPr>
                <w:color w:val="000000"/>
                <w:sz w:val="20"/>
                <w:szCs w:val="20"/>
              </w:rPr>
              <w:t>0.006</w:t>
            </w:r>
            <w:r>
              <w:rPr>
                <w:color w:val="000000"/>
                <w:sz w:val="20"/>
                <w:szCs w:val="20"/>
              </w:rPr>
              <w:t>)ab</w:t>
            </w:r>
          </w:p>
        </w:tc>
        <w:tc>
          <w:tcPr>
            <w:tcW w:w="270" w:type="dxa"/>
            <w:vAlign w:val="center"/>
          </w:tcPr>
          <w:p w14:paraId="277CA55D" w14:textId="77777777" w:rsidR="001B36D2" w:rsidRPr="005453BD" w:rsidRDefault="001B36D2" w:rsidP="007C6106">
            <w:pPr>
              <w:pStyle w:val="Tabletext"/>
              <w:jc w:val="center"/>
              <w:rPr>
                <w:color w:val="000000"/>
                <w:sz w:val="20"/>
                <w:szCs w:val="20"/>
              </w:rPr>
            </w:pPr>
          </w:p>
        </w:tc>
        <w:tc>
          <w:tcPr>
            <w:tcW w:w="990" w:type="dxa"/>
            <w:shd w:val="clear" w:color="auto" w:fill="auto"/>
            <w:vAlign w:val="center"/>
          </w:tcPr>
          <w:p w14:paraId="73E0AE09" w14:textId="77777777" w:rsidR="001B36D2" w:rsidRPr="005453BD" w:rsidRDefault="001B36D2" w:rsidP="007C6106">
            <w:pPr>
              <w:pStyle w:val="Tabletext"/>
              <w:jc w:val="center"/>
              <w:rPr>
                <w:color w:val="000000"/>
                <w:sz w:val="20"/>
                <w:szCs w:val="20"/>
              </w:rPr>
            </w:pPr>
            <w:r>
              <w:rPr>
                <w:color w:val="000000"/>
                <w:sz w:val="20"/>
                <w:szCs w:val="20"/>
              </w:rPr>
              <w:t>1.89f</w:t>
            </w:r>
          </w:p>
        </w:tc>
        <w:tc>
          <w:tcPr>
            <w:tcW w:w="900" w:type="dxa"/>
            <w:shd w:val="clear" w:color="auto" w:fill="auto"/>
            <w:vAlign w:val="center"/>
          </w:tcPr>
          <w:p w14:paraId="0D817387" w14:textId="77777777" w:rsidR="001B36D2" w:rsidRPr="005453BD" w:rsidRDefault="001B36D2" w:rsidP="007C6106">
            <w:pPr>
              <w:pStyle w:val="Tabletext"/>
              <w:jc w:val="center"/>
              <w:rPr>
                <w:color w:val="000000"/>
                <w:sz w:val="20"/>
                <w:szCs w:val="20"/>
              </w:rPr>
            </w:pPr>
            <w:r>
              <w:rPr>
                <w:color w:val="000000"/>
                <w:sz w:val="20"/>
                <w:szCs w:val="20"/>
              </w:rPr>
              <w:t>7.42e</w:t>
            </w:r>
          </w:p>
        </w:tc>
        <w:tc>
          <w:tcPr>
            <w:tcW w:w="810" w:type="dxa"/>
            <w:shd w:val="clear" w:color="auto" w:fill="auto"/>
            <w:vAlign w:val="center"/>
          </w:tcPr>
          <w:p w14:paraId="3A39B705" w14:textId="77777777" w:rsidR="001B36D2" w:rsidRPr="005453BD" w:rsidRDefault="001B36D2" w:rsidP="007C6106">
            <w:pPr>
              <w:pStyle w:val="Tabletext"/>
              <w:jc w:val="center"/>
              <w:rPr>
                <w:color w:val="000000"/>
                <w:sz w:val="20"/>
                <w:szCs w:val="20"/>
              </w:rPr>
            </w:pPr>
            <w:r>
              <w:rPr>
                <w:color w:val="000000"/>
                <w:sz w:val="20"/>
                <w:szCs w:val="20"/>
              </w:rPr>
              <w:t>4.40b</w:t>
            </w:r>
          </w:p>
        </w:tc>
        <w:tc>
          <w:tcPr>
            <w:tcW w:w="900" w:type="dxa"/>
            <w:shd w:val="clear" w:color="auto" w:fill="auto"/>
            <w:vAlign w:val="center"/>
          </w:tcPr>
          <w:p w14:paraId="532EFE67" w14:textId="77777777" w:rsidR="001B36D2" w:rsidRPr="005453BD" w:rsidRDefault="001B36D2" w:rsidP="007C6106">
            <w:pPr>
              <w:pStyle w:val="Tabletext"/>
              <w:jc w:val="center"/>
              <w:rPr>
                <w:color w:val="000000"/>
                <w:sz w:val="20"/>
                <w:szCs w:val="20"/>
              </w:rPr>
            </w:pPr>
            <w:r>
              <w:rPr>
                <w:color w:val="000000"/>
                <w:sz w:val="20"/>
                <w:szCs w:val="20"/>
              </w:rPr>
              <w:t>0.008c</w:t>
            </w:r>
          </w:p>
        </w:tc>
        <w:tc>
          <w:tcPr>
            <w:tcW w:w="900" w:type="dxa"/>
            <w:shd w:val="clear" w:color="auto" w:fill="auto"/>
            <w:vAlign w:val="center"/>
          </w:tcPr>
          <w:p w14:paraId="4CE2891D" w14:textId="77777777" w:rsidR="001B36D2" w:rsidRPr="005453BD" w:rsidRDefault="001B36D2" w:rsidP="007C6106">
            <w:pPr>
              <w:pStyle w:val="Tabletext"/>
              <w:jc w:val="center"/>
              <w:rPr>
                <w:color w:val="000000"/>
                <w:sz w:val="20"/>
                <w:szCs w:val="20"/>
              </w:rPr>
            </w:pPr>
            <w:r>
              <w:rPr>
                <w:color w:val="000000"/>
                <w:sz w:val="20"/>
                <w:szCs w:val="20"/>
              </w:rPr>
              <w:t xml:space="preserve">  1.80ab</w:t>
            </w:r>
          </w:p>
        </w:tc>
        <w:tc>
          <w:tcPr>
            <w:tcW w:w="810" w:type="dxa"/>
            <w:shd w:val="clear" w:color="auto" w:fill="auto"/>
            <w:vAlign w:val="center"/>
          </w:tcPr>
          <w:p w14:paraId="29B2F341" w14:textId="77777777" w:rsidR="001B36D2" w:rsidRPr="005453BD" w:rsidRDefault="001B36D2" w:rsidP="007C6106">
            <w:pPr>
              <w:pStyle w:val="Tabletext"/>
              <w:jc w:val="center"/>
              <w:rPr>
                <w:color w:val="000000"/>
                <w:sz w:val="20"/>
                <w:szCs w:val="20"/>
              </w:rPr>
            </w:pPr>
            <w:r>
              <w:rPr>
                <w:color w:val="000000"/>
                <w:sz w:val="20"/>
                <w:szCs w:val="20"/>
              </w:rPr>
              <w:t>1.80c</w:t>
            </w:r>
          </w:p>
        </w:tc>
        <w:tc>
          <w:tcPr>
            <w:tcW w:w="900" w:type="dxa"/>
            <w:vAlign w:val="center"/>
          </w:tcPr>
          <w:p w14:paraId="512AD6A9" w14:textId="77777777" w:rsidR="001B36D2" w:rsidRPr="005453BD" w:rsidRDefault="001B36D2" w:rsidP="007C6106">
            <w:pPr>
              <w:pStyle w:val="Tabletext"/>
              <w:jc w:val="center"/>
              <w:rPr>
                <w:color w:val="000000"/>
                <w:sz w:val="20"/>
                <w:szCs w:val="20"/>
              </w:rPr>
            </w:pPr>
            <w:r>
              <w:rPr>
                <w:color w:val="000000"/>
                <w:sz w:val="20"/>
                <w:szCs w:val="20"/>
              </w:rPr>
              <w:t xml:space="preserve">  31.9bc</w:t>
            </w:r>
          </w:p>
        </w:tc>
      </w:tr>
      <w:tr w:rsidR="001B36D2" w:rsidRPr="006A340F" w14:paraId="673C5A50" w14:textId="77777777" w:rsidTr="007C6106">
        <w:tc>
          <w:tcPr>
            <w:tcW w:w="1710" w:type="dxa"/>
            <w:vAlign w:val="center"/>
          </w:tcPr>
          <w:p w14:paraId="26A9D553" w14:textId="77777777" w:rsidR="001B36D2" w:rsidRPr="005453BD" w:rsidRDefault="001B36D2" w:rsidP="007C6106">
            <w:pPr>
              <w:pStyle w:val="Tabletext"/>
              <w:rPr>
                <w:b/>
                <w:sz w:val="20"/>
                <w:szCs w:val="20"/>
              </w:rPr>
            </w:pPr>
            <w:r>
              <w:rPr>
                <w:b/>
                <w:sz w:val="20"/>
                <w:szCs w:val="20"/>
              </w:rPr>
              <w:t>Langbeinite</w:t>
            </w:r>
            <w:r w:rsidRPr="005453BD">
              <w:rPr>
                <w:b/>
                <w:sz w:val="20"/>
                <w:szCs w:val="20"/>
              </w:rPr>
              <w:t xml:space="preserve"> 5.6</w:t>
            </w:r>
          </w:p>
        </w:tc>
        <w:tc>
          <w:tcPr>
            <w:tcW w:w="1530" w:type="dxa"/>
            <w:vAlign w:val="center"/>
          </w:tcPr>
          <w:p w14:paraId="5C699EDA" w14:textId="77777777" w:rsidR="001B36D2" w:rsidRPr="005453BD" w:rsidRDefault="001B36D2" w:rsidP="007C6106">
            <w:pPr>
              <w:pStyle w:val="Tabletext"/>
              <w:jc w:val="center"/>
              <w:rPr>
                <w:color w:val="000000"/>
                <w:sz w:val="20"/>
                <w:szCs w:val="20"/>
              </w:rPr>
            </w:pPr>
            <w:r>
              <w:rPr>
                <w:color w:val="000000"/>
                <w:sz w:val="20"/>
                <w:szCs w:val="20"/>
              </w:rPr>
              <w:t xml:space="preserve">  64.3(</w:t>
            </w:r>
            <w:r w:rsidRPr="005453BD">
              <w:rPr>
                <w:color w:val="000000"/>
                <w:sz w:val="20"/>
                <w:szCs w:val="20"/>
              </w:rPr>
              <w:t>6.8</w:t>
            </w:r>
            <w:r>
              <w:rPr>
                <w:color w:val="000000"/>
                <w:sz w:val="20"/>
                <w:szCs w:val="20"/>
              </w:rPr>
              <w:t>)cd</w:t>
            </w:r>
          </w:p>
        </w:tc>
        <w:tc>
          <w:tcPr>
            <w:tcW w:w="1440" w:type="dxa"/>
            <w:vAlign w:val="center"/>
          </w:tcPr>
          <w:p w14:paraId="5AFFF8E5" w14:textId="77777777" w:rsidR="001B36D2" w:rsidRPr="005453BD" w:rsidRDefault="001B36D2" w:rsidP="007C6106">
            <w:pPr>
              <w:pStyle w:val="Tabletext"/>
              <w:jc w:val="center"/>
              <w:rPr>
                <w:color w:val="000000"/>
                <w:sz w:val="20"/>
                <w:szCs w:val="20"/>
              </w:rPr>
            </w:pPr>
            <w:r>
              <w:rPr>
                <w:color w:val="000000"/>
                <w:sz w:val="20"/>
                <w:szCs w:val="20"/>
              </w:rPr>
              <w:t>86.0(</w:t>
            </w:r>
            <w:r w:rsidRPr="005453BD">
              <w:rPr>
                <w:color w:val="000000"/>
                <w:sz w:val="20"/>
                <w:szCs w:val="20"/>
              </w:rPr>
              <w:t>11.6</w:t>
            </w:r>
            <w:r>
              <w:rPr>
                <w:color w:val="000000"/>
                <w:sz w:val="20"/>
                <w:szCs w:val="20"/>
              </w:rPr>
              <w:t>)d</w:t>
            </w:r>
          </w:p>
        </w:tc>
        <w:tc>
          <w:tcPr>
            <w:tcW w:w="1800" w:type="dxa"/>
            <w:vAlign w:val="center"/>
          </w:tcPr>
          <w:p w14:paraId="28FC5205" w14:textId="77777777" w:rsidR="001B36D2" w:rsidRPr="005453BD" w:rsidRDefault="001B36D2" w:rsidP="007C6106">
            <w:pPr>
              <w:pStyle w:val="Tabletext"/>
              <w:jc w:val="center"/>
              <w:rPr>
                <w:color w:val="000000"/>
                <w:sz w:val="20"/>
                <w:szCs w:val="20"/>
              </w:rPr>
            </w:pPr>
            <w:r>
              <w:rPr>
                <w:color w:val="000000"/>
                <w:sz w:val="20"/>
                <w:szCs w:val="20"/>
              </w:rPr>
              <w:t xml:space="preserve">  0.067(</w:t>
            </w:r>
            <w:r w:rsidRPr="005453BD">
              <w:rPr>
                <w:color w:val="000000"/>
                <w:sz w:val="20"/>
                <w:szCs w:val="20"/>
              </w:rPr>
              <w:t>0.011</w:t>
            </w:r>
            <w:r>
              <w:rPr>
                <w:color w:val="000000"/>
                <w:sz w:val="20"/>
                <w:szCs w:val="20"/>
              </w:rPr>
              <w:t>)ab</w:t>
            </w:r>
          </w:p>
        </w:tc>
        <w:tc>
          <w:tcPr>
            <w:tcW w:w="270" w:type="dxa"/>
            <w:vAlign w:val="center"/>
          </w:tcPr>
          <w:p w14:paraId="72E341B6" w14:textId="77777777" w:rsidR="001B36D2" w:rsidRPr="005453BD" w:rsidRDefault="001B36D2" w:rsidP="007C6106">
            <w:pPr>
              <w:pStyle w:val="Tabletext"/>
              <w:jc w:val="center"/>
              <w:rPr>
                <w:color w:val="000000"/>
                <w:sz w:val="20"/>
                <w:szCs w:val="20"/>
              </w:rPr>
            </w:pPr>
          </w:p>
        </w:tc>
        <w:tc>
          <w:tcPr>
            <w:tcW w:w="990" w:type="dxa"/>
            <w:shd w:val="clear" w:color="auto" w:fill="auto"/>
            <w:vAlign w:val="center"/>
          </w:tcPr>
          <w:p w14:paraId="135CD04A" w14:textId="77777777" w:rsidR="001B36D2" w:rsidRPr="005453BD" w:rsidRDefault="001B36D2" w:rsidP="007C6106">
            <w:pPr>
              <w:pStyle w:val="Tabletext"/>
              <w:jc w:val="center"/>
              <w:rPr>
                <w:color w:val="000000"/>
                <w:sz w:val="20"/>
                <w:szCs w:val="20"/>
              </w:rPr>
            </w:pPr>
            <w:r>
              <w:rPr>
                <w:color w:val="000000"/>
                <w:sz w:val="20"/>
                <w:szCs w:val="20"/>
              </w:rPr>
              <w:t>2.87b</w:t>
            </w:r>
          </w:p>
        </w:tc>
        <w:tc>
          <w:tcPr>
            <w:tcW w:w="900" w:type="dxa"/>
            <w:shd w:val="clear" w:color="auto" w:fill="auto"/>
            <w:vAlign w:val="center"/>
          </w:tcPr>
          <w:p w14:paraId="6AAF7362" w14:textId="77777777" w:rsidR="001B36D2" w:rsidRPr="005453BD" w:rsidRDefault="001B36D2" w:rsidP="007C6106">
            <w:pPr>
              <w:pStyle w:val="Tabletext"/>
              <w:jc w:val="center"/>
              <w:rPr>
                <w:color w:val="000000"/>
                <w:sz w:val="20"/>
                <w:szCs w:val="20"/>
              </w:rPr>
            </w:pPr>
            <w:r>
              <w:rPr>
                <w:color w:val="000000"/>
                <w:sz w:val="20"/>
                <w:szCs w:val="20"/>
              </w:rPr>
              <w:t>7.34f</w:t>
            </w:r>
          </w:p>
        </w:tc>
        <w:tc>
          <w:tcPr>
            <w:tcW w:w="810" w:type="dxa"/>
            <w:shd w:val="clear" w:color="auto" w:fill="auto"/>
            <w:vAlign w:val="center"/>
          </w:tcPr>
          <w:p w14:paraId="67EA61E6" w14:textId="77777777" w:rsidR="001B36D2" w:rsidRPr="005453BD" w:rsidRDefault="001B36D2" w:rsidP="007C6106">
            <w:pPr>
              <w:pStyle w:val="Tabletext"/>
              <w:jc w:val="center"/>
              <w:rPr>
                <w:color w:val="000000"/>
                <w:sz w:val="20"/>
                <w:szCs w:val="20"/>
              </w:rPr>
            </w:pPr>
            <w:r>
              <w:rPr>
                <w:color w:val="000000"/>
                <w:sz w:val="20"/>
                <w:szCs w:val="20"/>
              </w:rPr>
              <w:t>4.40b</w:t>
            </w:r>
          </w:p>
        </w:tc>
        <w:tc>
          <w:tcPr>
            <w:tcW w:w="900" w:type="dxa"/>
            <w:shd w:val="clear" w:color="auto" w:fill="auto"/>
            <w:vAlign w:val="center"/>
          </w:tcPr>
          <w:p w14:paraId="25BA9297" w14:textId="77777777" w:rsidR="001B36D2" w:rsidRPr="005453BD" w:rsidRDefault="001B36D2" w:rsidP="007C6106">
            <w:pPr>
              <w:pStyle w:val="Tabletext"/>
              <w:jc w:val="center"/>
              <w:rPr>
                <w:color w:val="000000"/>
                <w:sz w:val="20"/>
                <w:szCs w:val="20"/>
              </w:rPr>
            </w:pPr>
            <w:r>
              <w:rPr>
                <w:color w:val="000000"/>
                <w:sz w:val="20"/>
                <w:szCs w:val="20"/>
              </w:rPr>
              <w:t>0.008c</w:t>
            </w:r>
          </w:p>
        </w:tc>
        <w:tc>
          <w:tcPr>
            <w:tcW w:w="900" w:type="dxa"/>
            <w:shd w:val="clear" w:color="auto" w:fill="auto"/>
            <w:vAlign w:val="center"/>
          </w:tcPr>
          <w:p w14:paraId="01968320" w14:textId="77777777" w:rsidR="001B36D2" w:rsidRPr="005453BD" w:rsidRDefault="001B36D2" w:rsidP="007C6106">
            <w:pPr>
              <w:pStyle w:val="Tabletext"/>
              <w:jc w:val="center"/>
              <w:rPr>
                <w:color w:val="000000"/>
                <w:sz w:val="20"/>
                <w:szCs w:val="20"/>
              </w:rPr>
            </w:pPr>
            <w:r>
              <w:rPr>
                <w:color w:val="000000"/>
                <w:sz w:val="20"/>
                <w:szCs w:val="20"/>
              </w:rPr>
              <w:t xml:space="preserve">  1.78ab</w:t>
            </w:r>
          </w:p>
        </w:tc>
        <w:tc>
          <w:tcPr>
            <w:tcW w:w="810" w:type="dxa"/>
            <w:shd w:val="clear" w:color="auto" w:fill="auto"/>
            <w:vAlign w:val="center"/>
          </w:tcPr>
          <w:p w14:paraId="0631150E" w14:textId="77777777" w:rsidR="001B36D2" w:rsidRPr="005453BD" w:rsidRDefault="001B36D2" w:rsidP="007C6106">
            <w:pPr>
              <w:pStyle w:val="Tabletext"/>
              <w:jc w:val="center"/>
              <w:rPr>
                <w:color w:val="000000"/>
                <w:sz w:val="20"/>
                <w:szCs w:val="20"/>
              </w:rPr>
            </w:pPr>
            <w:r>
              <w:rPr>
                <w:color w:val="000000"/>
                <w:sz w:val="20"/>
                <w:szCs w:val="20"/>
              </w:rPr>
              <w:t>1.78c</w:t>
            </w:r>
          </w:p>
        </w:tc>
        <w:tc>
          <w:tcPr>
            <w:tcW w:w="900" w:type="dxa"/>
            <w:vAlign w:val="center"/>
          </w:tcPr>
          <w:p w14:paraId="240176EE" w14:textId="77777777" w:rsidR="001B36D2" w:rsidRPr="005453BD" w:rsidRDefault="001B36D2" w:rsidP="007C6106">
            <w:pPr>
              <w:pStyle w:val="Tabletext"/>
              <w:jc w:val="center"/>
              <w:rPr>
                <w:color w:val="000000"/>
                <w:sz w:val="20"/>
                <w:szCs w:val="20"/>
              </w:rPr>
            </w:pPr>
            <w:r>
              <w:rPr>
                <w:color w:val="000000"/>
                <w:sz w:val="20"/>
                <w:szCs w:val="20"/>
              </w:rPr>
              <w:t>22.4c</w:t>
            </w:r>
          </w:p>
        </w:tc>
      </w:tr>
      <w:tr w:rsidR="001B36D2" w:rsidRPr="006A340F" w14:paraId="7A9754BC" w14:textId="77777777" w:rsidTr="007C6106">
        <w:tc>
          <w:tcPr>
            <w:tcW w:w="1710" w:type="dxa"/>
            <w:tcBorders>
              <w:bottom w:val="single" w:sz="4" w:space="0" w:color="auto"/>
            </w:tcBorders>
            <w:vAlign w:val="center"/>
          </w:tcPr>
          <w:p w14:paraId="1161A56A" w14:textId="77777777" w:rsidR="001B36D2" w:rsidRPr="005453BD" w:rsidRDefault="001B36D2" w:rsidP="007C6106">
            <w:pPr>
              <w:pStyle w:val="Tabletext"/>
              <w:rPr>
                <w:b/>
                <w:sz w:val="20"/>
                <w:szCs w:val="20"/>
              </w:rPr>
            </w:pPr>
            <w:r>
              <w:rPr>
                <w:b/>
                <w:sz w:val="20"/>
                <w:szCs w:val="20"/>
              </w:rPr>
              <w:t>Langbeinite</w:t>
            </w:r>
            <w:r w:rsidRPr="005453BD">
              <w:rPr>
                <w:b/>
                <w:sz w:val="20"/>
                <w:szCs w:val="20"/>
              </w:rPr>
              <w:t xml:space="preserve"> 11.2</w:t>
            </w:r>
          </w:p>
        </w:tc>
        <w:tc>
          <w:tcPr>
            <w:tcW w:w="1530" w:type="dxa"/>
            <w:tcBorders>
              <w:bottom w:val="single" w:sz="4" w:space="0" w:color="auto"/>
            </w:tcBorders>
            <w:vAlign w:val="center"/>
          </w:tcPr>
          <w:p w14:paraId="6A139657" w14:textId="77777777" w:rsidR="001B36D2" w:rsidRPr="005453BD" w:rsidRDefault="001B36D2" w:rsidP="007C6106">
            <w:pPr>
              <w:pStyle w:val="Tabletext"/>
              <w:jc w:val="center"/>
              <w:rPr>
                <w:color w:val="000000"/>
                <w:sz w:val="20"/>
                <w:szCs w:val="20"/>
              </w:rPr>
            </w:pPr>
            <w:r>
              <w:rPr>
                <w:color w:val="000000"/>
                <w:sz w:val="20"/>
                <w:szCs w:val="20"/>
              </w:rPr>
              <w:t>59.3(</w:t>
            </w:r>
            <w:r w:rsidRPr="005453BD">
              <w:rPr>
                <w:color w:val="000000"/>
                <w:sz w:val="20"/>
                <w:szCs w:val="20"/>
              </w:rPr>
              <w:t>5.5</w:t>
            </w:r>
            <w:r>
              <w:rPr>
                <w:color w:val="000000"/>
                <w:sz w:val="20"/>
                <w:szCs w:val="20"/>
              </w:rPr>
              <w:t>)d</w:t>
            </w:r>
          </w:p>
        </w:tc>
        <w:tc>
          <w:tcPr>
            <w:tcW w:w="1440" w:type="dxa"/>
            <w:tcBorders>
              <w:bottom w:val="single" w:sz="4" w:space="0" w:color="auto"/>
            </w:tcBorders>
            <w:vAlign w:val="center"/>
          </w:tcPr>
          <w:p w14:paraId="0C7B88B6" w14:textId="77777777" w:rsidR="001B36D2" w:rsidRPr="005453BD" w:rsidRDefault="001B36D2" w:rsidP="007C6106">
            <w:pPr>
              <w:pStyle w:val="Tabletext"/>
              <w:jc w:val="center"/>
              <w:rPr>
                <w:color w:val="000000"/>
                <w:sz w:val="20"/>
                <w:szCs w:val="20"/>
              </w:rPr>
            </w:pPr>
            <w:r>
              <w:rPr>
                <w:color w:val="000000"/>
                <w:sz w:val="20"/>
                <w:szCs w:val="20"/>
              </w:rPr>
              <w:t>68.0(</w:t>
            </w:r>
            <w:r w:rsidRPr="005453BD">
              <w:rPr>
                <w:color w:val="000000"/>
                <w:sz w:val="20"/>
                <w:szCs w:val="20"/>
              </w:rPr>
              <w:t>7.4</w:t>
            </w:r>
            <w:r>
              <w:rPr>
                <w:color w:val="000000"/>
                <w:sz w:val="20"/>
                <w:szCs w:val="20"/>
              </w:rPr>
              <w:t>)d</w:t>
            </w:r>
          </w:p>
        </w:tc>
        <w:tc>
          <w:tcPr>
            <w:tcW w:w="1800" w:type="dxa"/>
            <w:tcBorders>
              <w:bottom w:val="single" w:sz="4" w:space="0" w:color="auto"/>
            </w:tcBorders>
            <w:vAlign w:val="center"/>
          </w:tcPr>
          <w:p w14:paraId="7A386051" w14:textId="77777777" w:rsidR="001B36D2" w:rsidRPr="005453BD" w:rsidRDefault="001B36D2" w:rsidP="007C6106">
            <w:pPr>
              <w:pStyle w:val="Tabletext"/>
              <w:jc w:val="center"/>
              <w:rPr>
                <w:color w:val="000000"/>
                <w:sz w:val="20"/>
                <w:szCs w:val="20"/>
              </w:rPr>
            </w:pPr>
            <w:r>
              <w:rPr>
                <w:color w:val="000000"/>
                <w:sz w:val="20"/>
                <w:szCs w:val="20"/>
              </w:rPr>
              <w:t>0.121(</w:t>
            </w:r>
            <w:r w:rsidRPr="005453BD">
              <w:rPr>
                <w:color w:val="000000"/>
                <w:sz w:val="20"/>
                <w:szCs w:val="20"/>
              </w:rPr>
              <w:t>0.028</w:t>
            </w:r>
            <w:r>
              <w:rPr>
                <w:color w:val="000000"/>
                <w:sz w:val="20"/>
                <w:szCs w:val="20"/>
              </w:rPr>
              <w:t>)a</w:t>
            </w:r>
          </w:p>
        </w:tc>
        <w:tc>
          <w:tcPr>
            <w:tcW w:w="270" w:type="dxa"/>
            <w:tcBorders>
              <w:bottom w:val="single" w:sz="4" w:space="0" w:color="auto"/>
            </w:tcBorders>
            <w:vAlign w:val="center"/>
          </w:tcPr>
          <w:p w14:paraId="5FD3F816" w14:textId="77777777" w:rsidR="001B36D2" w:rsidRPr="005453BD" w:rsidRDefault="001B36D2" w:rsidP="007C6106">
            <w:pPr>
              <w:pStyle w:val="Tabletext"/>
              <w:jc w:val="center"/>
              <w:rPr>
                <w:color w:val="000000"/>
                <w:sz w:val="20"/>
                <w:szCs w:val="20"/>
              </w:rPr>
            </w:pPr>
          </w:p>
        </w:tc>
        <w:tc>
          <w:tcPr>
            <w:tcW w:w="990" w:type="dxa"/>
            <w:tcBorders>
              <w:bottom w:val="single" w:sz="4" w:space="0" w:color="auto"/>
            </w:tcBorders>
            <w:shd w:val="clear" w:color="auto" w:fill="auto"/>
            <w:vAlign w:val="center"/>
          </w:tcPr>
          <w:p w14:paraId="61E15D26" w14:textId="77777777" w:rsidR="001B36D2" w:rsidRPr="005453BD" w:rsidRDefault="001B36D2" w:rsidP="007C6106">
            <w:pPr>
              <w:pStyle w:val="Tabletext"/>
              <w:jc w:val="center"/>
              <w:rPr>
                <w:color w:val="000000"/>
                <w:sz w:val="20"/>
                <w:szCs w:val="20"/>
              </w:rPr>
            </w:pPr>
            <w:r>
              <w:rPr>
                <w:color w:val="000000"/>
                <w:sz w:val="20"/>
                <w:szCs w:val="20"/>
              </w:rPr>
              <w:t>3.72a</w:t>
            </w:r>
          </w:p>
        </w:tc>
        <w:tc>
          <w:tcPr>
            <w:tcW w:w="900" w:type="dxa"/>
            <w:tcBorders>
              <w:bottom w:val="single" w:sz="4" w:space="0" w:color="auto"/>
            </w:tcBorders>
            <w:shd w:val="clear" w:color="auto" w:fill="auto"/>
            <w:vAlign w:val="center"/>
          </w:tcPr>
          <w:p w14:paraId="1DBF6FFF" w14:textId="77777777" w:rsidR="001B36D2" w:rsidRPr="005453BD" w:rsidRDefault="001B36D2" w:rsidP="007C6106">
            <w:pPr>
              <w:pStyle w:val="Tabletext"/>
              <w:jc w:val="center"/>
              <w:rPr>
                <w:color w:val="000000"/>
                <w:sz w:val="20"/>
                <w:szCs w:val="20"/>
              </w:rPr>
            </w:pPr>
            <w:r>
              <w:rPr>
                <w:color w:val="000000"/>
                <w:sz w:val="20"/>
                <w:szCs w:val="20"/>
              </w:rPr>
              <w:t xml:space="preserve"> 7.37ef</w:t>
            </w:r>
          </w:p>
        </w:tc>
        <w:tc>
          <w:tcPr>
            <w:tcW w:w="810" w:type="dxa"/>
            <w:tcBorders>
              <w:bottom w:val="single" w:sz="4" w:space="0" w:color="auto"/>
            </w:tcBorders>
            <w:shd w:val="clear" w:color="auto" w:fill="auto"/>
            <w:vAlign w:val="center"/>
          </w:tcPr>
          <w:p w14:paraId="54384069" w14:textId="77777777" w:rsidR="001B36D2" w:rsidRPr="005453BD" w:rsidRDefault="001B36D2" w:rsidP="007C6106">
            <w:pPr>
              <w:pStyle w:val="Tabletext"/>
              <w:jc w:val="center"/>
              <w:rPr>
                <w:color w:val="000000"/>
                <w:sz w:val="20"/>
                <w:szCs w:val="20"/>
              </w:rPr>
            </w:pPr>
            <w:r>
              <w:rPr>
                <w:color w:val="000000"/>
                <w:sz w:val="20"/>
                <w:szCs w:val="20"/>
              </w:rPr>
              <w:t>4.23c</w:t>
            </w:r>
          </w:p>
        </w:tc>
        <w:tc>
          <w:tcPr>
            <w:tcW w:w="900" w:type="dxa"/>
            <w:tcBorders>
              <w:bottom w:val="single" w:sz="4" w:space="0" w:color="auto"/>
            </w:tcBorders>
            <w:shd w:val="clear" w:color="auto" w:fill="auto"/>
            <w:vAlign w:val="center"/>
          </w:tcPr>
          <w:p w14:paraId="0D0BCD85" w14:textId="77777777" w:rsidR="001B36D2" w:rsidRPr="005453BD" w:rsidRDefault="001B36D2" w:rsidP="007C6106">
            <w:pPr>
              <w:pStyle w:val="Tabletext"/>
              <w:jc w:val="center"/>
              <w:rPr>
                <w:color w:val="000000"/>
                <w:sz w:val="20"/>
                <w:szCs w:val="20"/>
              </w:rPr>
            </w:pPr>
            <w:r>
              <w:rPr>
                <w:color w:val="000000"/>
                <w:sz w:val="20"/>
                <w:szCs w:val="20"/>
              </w:rPr>
              <w:t>0.030c</w:t>
            </w:r>
          </w:p>
        </w:tc>
        <w:tc>
          <w:tcPr>
            <w:tcW w:w="900" w:type="dxa"/>
            <w:tcBorders>
              <w:bottom w:val="single" w:sz="4" w:space="0" w:color="auto"/>
            </w:tcBorders>
            <w:shd w:val="clear" w:color="auto" w:fill="auto"/>
            <w:vAlign w:val="center"/>
          </w:tcPr>
          <w:p w14:paraId="18D824D6" w14:textId="77777777" w:rsidR="001B36D2" w:rsidRPr="005453BD" w:rsidRDefault="001B36D2" w:rsidP="007C6106">
            <w:pPr>
              <w:pStyle w:val="Tabletext"/>
              <w:jc w:val="center"/>
              <w:rPr>
                <w:color w:val="000000"/>
                <w:sz w:val="20"/>
                <w:szCs w:val="20"/>
              </w:rPr>
            </w:pPr>
            <w:r>
              <w:rPr>
                <w:color w:val="000000"/>
                <w:sz w:val="20"/>
                <w:szCs w:val="20"/>
              </w:rPr>
              <w:t>1.71b</w:t>
            </w:r>
          </w:p>
        </w:tc>
        <w:tc>
          <w:tcPr>
            <w:tcW w:w="810" w:type="dxa"/>
            <w:tcBorders>
              <w:bottom w:val="single" w:sz="4" w:space="0" w:color="auto"/>
            </w:tcBorders>
            <w:shd w:val="clear" w:color="auto" w:fill="auto"/>
            <w:vAlign w:val="center"/>
          </w:tcPr>
          <w:p w14:paraId="3709DE17" w14:textId="77777777" w:rsidR="001B36D2" w:rsidRPr="005453BD" w:rsidRDefault="001B36D2" w:rsidP="007C6106">
            <w:pPr>
              <w:pStyle w:val="Tabletext"/>
              <w:jc w:val="center"/>
              <w:rPr>
                <w:color w:val="000000"/>
                <w:sz w:val="20"/>
                <w:szCs w:val="20"/>
              </w:rPr>
            </w:pPr>
            <w:r>
              <w:rPr>
                <w:color w:val="000000"/>
                <w:sz w:val="20"/>
                <w:szCs w:val="20"/>
              </w:rPr>
              <w:t>1.74c</w:t>
            </w:r>
          </w:p>
        </w:tc>
        <w:tc>
          <w:tcPr>
            <w:tcW w:w="900" w:type="dxa"/>
            <w:tcBorders>
              <w:bottom w:val="single" w:sz="4" w:space="0" w:color="auto"/>
            </w:tcBorders>
            <w:vAlign w:val="center"/>
          </w:tcPr>
          <w:p w14:paraId="1099E29D" w14:textId="77777777" w:rsidR="001B36D2" w:rsidRPr="005453BD" w:rsidRDefault="001B36D2" w:rsidP="007C6106">
            <w:pPr>
              <w:pStyle w:val="Tabletext"/>
              <w:jc w:val="center"/>
              <w:rPr>
                <w:color w:val="000000"/>
                <w:sz w:val="20"/>
                <w:szCs w:val="20"/>
              </w:rPr>
            </w:pPr>
            <w:r>
              <w:rPr>
                <w:color w:val="000000"/>
                <w:sz w:val="20"/>
                <w:szCs w:val="20"/>
              </w:rPr>
              <w:t xml:space="preserve">  30.6bc</w:t>
            </w:r>
          </w:p>
        </w:tc>
      </w:tr>
    </w:tbl>
    <w:p w14:paraId="1A9A96E0" w14:textId="77777777" w:rsidR="001B36D2" w:rsidRPr="00426C90" w:rsidRDefault="001B36D2" w:rsidP="001B36D2">
      <w:pPr>
        <w:pStyle w:val="Tablenote"/>
        <w:spacing w:after="0"/>
      </w:pPr>
      <w:r w:rsidRPr="00426C90">
        <w:t>† IC – Inorganic carbon</w:t>
      </w:r>
    </w:p>
    <w:p w14:paraId="379ADC7A" w14:textId="77777777" w:rsidR="001B36D2" w:rsidRPr="00426C90" w:rsidRDefault="001B36D2" w:rsidP="001B36D2">
      <w:pPr>
        <w:pStyle w:val="Tablenote"/>
        <w:spacing w:after="0"/>
      </w:pPr>
      <w:r w:rsidRPr="00426C90">
        <w:t>‡ OC – Organic carbon</w:t>
      </w:r>
    </w:p>
    <w:p w14:paraId="4B090AA3" w14:textId="77777777" w:rsidR="001B36D2" w:rsidRPr="00426C90" w:rsidRDefault="001B36D2" w:rsidP="001B36D2">
      <w:pPr>
        <w:pStyle w:val="Tablenote"/>
        <w:spacing w:after="0"/>
      </w:pPr>
      <w:r w:rsidRPr="00426C90">
        <w:t>§ TC – Total carbon</w:t>
      </w:r>
    </w:p>
    <w:p w14:paraId="34E9F2A5" w14:textId="77777777" w:rsidR="001B36D2" w:rsidRPr="00426C90" w:rsidRDefault="001B36D2" w:rsidP="001B36D2">
      <w:pPr>
        <w:pStyle w:val="Tablenote"/>
        <w:spacing w:after="0"/>
      </w:pPr>
      <w:r w:rsidRPr="00426C90">
        <w:t>¶ DOC – Dissolved organic carbon</w:t>
      </w:r>
    </w:p>
    <w:p w14:paraId="0E0E7F35" w14:textId="77777777" w:rsidR="001B36D2" w:rsidRPr="00426C90" w:rsidRDefault="001B36D2" w:rsidP="001B36D2">
      <w:pPr>
        <w:pStyle w:val="Tablenote"/>
        <w:spacing w:after="0"/>
      </w:pPr>
      <w:r w:rsidRPr="00613566">
        <w:t># In</w:t>
      </w:r>
      <w:r w:rsidRPr="00426C90">
        <w:t xml:space="preserve"> the parenthesis is the square error of the mean and the different letters in each column indicate significant differences (p &lt; 0.05) among treatments for each soil</w:t>
      </w:r>
    </w:p>
    <w:p w14:paraId="5D32D0DF" w14:textId="77777777" w:rsidR="001B36D2" w:rsidRDefault="001B36D2" w:rsidP="001B36D2">
      <w:pPr>
        <w:rPr>
          <w:szCs w:val="24"/>
        </w:rPr>
      </w:pPr>
    </w:p>
    <w:p w14:paraId="0183D2D5" w14:textId="77777777" w:rsidR="001B36D2" w:rsidRDefault="001B36D2" w:rsidP="001B36D2">
      <w:pPr>
        <w:rPr>
          <w:szCs w:val="24"/>
        </w:rPr>
      </w:pPr>
    </w:p>
    <w:p w14:paraId="393BE45C" w14:textId="77777777" w:rsidR="001B36D2" w:rsidRDefault="001B36D2" w:rsidP="001B36D2">
      <w:pPr>
        <w:rPr>
          <w:szCs w:val="24"/>
        </w:rPr>
      </w:pPr>
    </w:p>
    <w:p w14:paraId="49B472FE" w14:textId="77777777" w:rsidR="001B36D2" w:rsidRDefault="001B36D2" w:rsidP="001B36D2">
      <w:pPr>
        <w:rPr>
          <w:szCs w:val="24"/>
        </w:rPr>
      </w:pPr>
    </w:p>
    <w:p w14:paraId="2AAC49D9" w14:textId="77777777" w:rsidR="001B36D2" w:rsidRDefault="001B36D2" w:rsidP="001B36D2">
      <w:pPr>
        <w:rPr>
          <w:szCs w:val="24"/>
        </w:rPr>
      </w:pPr>
    </w:p>
    <w:p w14:paraId="3E77E3EC" w14:textId="77777777" w:rsidR="001B36D2" w:rsidRDefault="001B36D2" w:rsidP="001B36D2">
      <w:pPr>
        <w:pStyle w:val="Tabletitle"/>
        <w:sectPr w:rsidR="001B36D2" w:rsidSect="005453BD">
          <w:headerReference w:type="default" r:id="rId19"/>
          <w:footerReference w:type="default" r:id="rId20"/>
          <w:pgSz w:w="15840" w:h="12240" w:orient="landscape"/>
          <w:pgMar w:top="1440" w:right="1440" w:bottom="1440" w:left="1440" w:header="720" w:footer="1080" w:gutter="0"/>
          <w:cols w:space="720"/>
          <w:docGrid w:linePitch="360"/>
        </w:sectPr>
      </w:pPr>
      <w:bookmarkStart w:id="7" w:name="_Toc448486405"/>
    </w:p>
    <w:p w14:paraId="2E99DFED" w14:textId="28FCD6BB" w:rsidR="001B36D2" w:rsidRDefault="00781169" w:rsidP="00186998">
      <w:pPr>
        <w:pStyle w:val="Tabletitle"/>
        <w:ind w:left="180" w:hanging="180"/>
      </w:pPr>
      <w:r>
        <w:lastRenderedPageBreak/>
        <w:t>Table 3</w:t>
      </w:r>
      <w:r w:rsidR="001B36D2">
        <w:t>. Non tiled soil respiration and soil analysis after 76 days of incubation.</w:t>
      </w:r>
      <w:bookmarkEnd w:id="7"/>
    </w:p>
    <w:tbl>
      <w:tblPr>
        <w:tblW w:w="12955" w:type="dxa"/>
        <w:tblLayout w:type="fixed"/>
        <w:tblLook w:val="04A0" w:firstRow="1" w:lastRow="0" w:firstColumn="1" w:lastColumn="0" w:noHBand="0" w:noVBand="1"/>
      </w:tblPr>
      <w:tblGrid>
        <w:gridCol w:w="1710"/>
        <w:gridCol w:w="1440"/>
        <w:gridCol w:w="1440"/>
        <w:gridCol w:w="1615"/>
        <w:gridCol w:w="270"/>
        <w:gridCol w:w="900"/>
        <w:gridCol w:w="900"/>
        <w:gridCol w:w="900"/>
        <w:gridCol w:w="900"/>
        <w:gridCol w:w="900"/>
        <w:gridCol w:w="900"/>
        <w:gridCol w:w="1080"/>
      </w:tblGrid>
      <w:tr w:rsidR="001B36D2" w:rsidRPr="006A340F" w14:paraId="4BF4F9EB" w14:textId="77777777" w:rsidTr="00186998">
        <w:tc>
          <w:tcPr>
            <w:tcW w:w="1710" w:type="dxa"/>
            <w:vMerge w:val="restart"/>
            <w:tcBorders>
              <w:top w:val="single" w:sz="4" w:space="0" w:color="auto"/>
              <w:bottom w:val="single" w:sz="4" w:space="0" w:color="auto"/>
            </w:tcBorders>
            <w:vAlign w:val="center"/>
          </w:tcPr>
          <w:p w14:paraId="6030559F" w14:textId="77777777" w:rsidR="001B36D2" w:rsidRPr="005453BD" w:rsidRDefault="001B36D2" w:rsidP="00186998">
            <w:pPr>
              <w:pStyle w:val="Tabletext"/>
              <w:ind w:left="180" w:hanging="180"/>
              <w:rPr>
                <w:b/>
              </w:rPr>
            </w:pPr>
            <w:r w:rsidRPr="005453BD">
              <w:rPr>
                <w:b/>
              </w:rPr>
              <w:t>Treatment</w:t>
            </w:r>
          </w:p>
        </w:tc>
        <w:tc>
          <w:tcPr>
            <w:tcW w:w="4495" w:type="dxa"/>
            <w:gridSpan w:val="3"/>
            <w:tcBorders>
              <w:top w:val="single" w:sz="4" w:space="0" w:color="auto"/>
              <w:bottom w:val="single" w:sz="4" w:space="0" w:color="auto"/>
            </w:tcBorders>
            <w:vAlign w:val="center"/>
          </w:tcPr>
          <w:p w14:paraId="39519C63" w14:textId="77777777" w:rsidR="001B36D2" w:rsidRPr="005453BD" w:rsidRDefault="001B36D2" w:rsidP="00186998">
            <w:pPr>
              <w:pStyle w:val="Tabletext"/>
              <w:ind w:left="180" w:hanging="180"/>
              <w:jc w:val="center"/>
              <w:rPr>
                <w:b/>
              </w:rPr>
            </w:pPr>
            <w:r w:rsidRPr="005453BD">
              <w:rPr>
                <w:b/>
              </w:rPr>
              <w:t>Microbial Respiration</w:t>
            </w:r>
          </w:p>
        </w:tc>
        <w:tc>
          <w:tcPr>
            <w:tcW w:w="270" w:type="dxa"/>
            <w:tcBorders>
              <w:top w:val="single" w:sz="4" w:space="0" w:color="auto"/>
            </w:tcBorders>
            <w:vAlign w:val="center"/>
          </w:tcPr>
          <w:p w14:paraId="0AE963D3" w14:textId="77777777" w:rsidR="001B36D2" w:rsidRPr="005453BD" w:rsidRDefault="001B36D2" w:rsidP="00186998">
            <w:pPr>
              <w:pStyle w:val="Tabletext"/>
              <w:ind w:left="180" w:hanging="180"/>
              <w:jc w:val="center"/>
              <w:rPr>
                <w:b/>
              </w:rPr>
            </w:pPr>
          </w:p>
        </w:tc>
        <w:tc>
          <w:tcPr>
            <w:tcW w:w="6480" w:type="dxa"/>
            <w:gridSpan w:val="7"/>
            <w:tcBorders>
              <w:top w:val="single" w:sz="4" w:space="0" w:color="auto"/>
              <w:bottom w:val="single" w:sz="4" w:space="0" w:color="auto"/>
            </w:tcBorders>
            <w:vAlign w:val="center"/>
          </w:tcPr>
          <w:p w14:paraId="36A751AC" w14:textId="77777777" w:rsidR="001B36D2" w:rsidRPr="005453BD" w:rsidRDefault="001B36D2" w:rsidP="00186998">
            <w:pPr>
              <w:pStyle w:val="Tabletext"/>
              <w:ind w:left="180" w:hanging="180"/>
              <w:jc w:val="center"/>
              <w:rPr>
                <w:b/>
              </w:rPr>
            </w:pPr>
            <w:r w:rsidRPr="005453BD">
              <w:rPr>
                <w:b/>
              </w:rPr>
              <w:t>Microcosm Analysis</w:t>
            </w:r>
          </w:p>
        </w:tc>
      </w:tr>
      <w:tr w:rsidR="001B36D2" w:rsidRPr="006A340F" w14:paraId="2364D90D" w14:textId="77777777" w:rsidTr="00186998">
        <w:tc>
          <w:tcPr>
            <w:tcW w:w="1710" w:type="dxa"/>
            <w:vMerge/>
            <w:tcBorders>
              <w:bottom w:val="single" w:sz="4" w:space="0" w:color="auto"/>
            </w:tcBorders>
            <w:vAlign w:val="center"/>
          </w:tcPr>
          <w:p w14:paraId="10247C53" w14:textId="77777777" w:rsidR="001B36D2" w:rsidRPr="005453BD" w:rsidRDefault="001B36D2" w:rsidP="00186998">
            <w:pPr>
              <w:pStyle w:val="Tabletext"/>
              <w:ind w:left="180" w:hanging="180"/>
              <w:rPr>
                <w:b/>
              </w:rPr>
            </w:pPr>
          </w:p>
        </w:tc>
        <w:tc>
          <w:tcPr>
            <w:tcW w:w="1440" w:type="dxa"/>
            <w:tcBorders>
              <w:top w:val="single" w:sz="4" w:space="0" w:color="auto"/>
              <w:bottom w:val="single" w:sz="4" w:space="0" w:color="auto"/>
            </w:tcBorders>
            <w:vAlign w:val="center"/>
          </w:tcPr>
          <w:p w14:paraId="62C2285C" w14:textId="77777777" w:rsidR="001B36D2" w:rsidRPr="005453BD" w:rsidRDefault="001B36D2" w:rsidP="00186998">
            <w:pPr>
              <w:pStyle w:val="Tabletext"/>
              <w:ind w:left="180" w:hanging="180"/>
              <w:jc w:val="center"/>
              <w:rPr>
                <w:b/>
              </w:rPr>
            </w:pPr>
            <w:r w:rsidRPr="005453BD">
              <w:rPr>
                <w:b/>
              </w:rPr>
              <w:t>Cumulative Efflux</w:t>
            </w:r>
          </w:p>
        </w:tc>
        <w:tc>
          <w:tcPr>
            <w:tcW w:w="1440" w:type="dxa"/>
            <w:tcBorders>
              <w:top w:val="single" w:sz="4" w:space="0" w:color="auto"/>
              <w:bottom w:val="single" w:sz="4" w:space="0" w:color="auto"/>
            </w:tcBorders>
            <w:vAlign w:val="center"/>
          </w:tcPr>
          <w:p w14:paraId="4D9331B4" w14:textId="77777777" w:rsidR="001B36D2" w:rsidRPr="005453BD" w:rsidRDefault="001B36D2" w:rsidP="00186998">
            <w:pPr>
              <w:pStyle w:val="Tabletext"/>
              <w:ind w:left="180" w:hanging="180"/>
              <w:jc w:val="center"/>
              <w:rPr>
                <w:b/>
              </w:rPr>
            </w:pPr>
            <w:r w:rsidRPr="005453BD">
              <w:rPr>
                <w:b/>
              </w:rPr>
              <w:t>Labile C</w:t>
            </w:r>
          </w:p>
        </w:tc>
        <w:tc>
          <w:tcPr>
            <w:tcW w:w="1615" w:type="dxa"/>
            <w:tcBorders>
              <w:top w:val="single" w:sz="4" w:space="0" w:color="auto"/>
              <w:bottom w:val="single" w:sz="4" w:space="0" w:color="auto"/>
            </w:tcBorders>
            <w:vAlign w:val="center"/>
          </w:tcPr>
          <w:p w14:paraId="22E6AFE4" w14:textId="77777777" w:rsidR="001B36D2" w:rsidRPr="005453BD" w:rsidRDefault="001B36D2" w:rsidP="00186998">
            <w:pPr>
              <w:pStyle w:val="Tabletext"/>
              <w:ind w:left="180" w:hanging="180"/>
              <w:jc w:val="center"/>
              <w:rPr>
                <w:b/>
              </w:rPr>
            </w:pPr>
            <w:r w:rsidRPr="005453BD">
              <w:rPr>
                <w:b/>
              </w:rPr>
              <w:t>Decay Rate</w:t>
            </w:r>
          </w:p>
        </w:tc>
        <w:tc>
          <w:tcPr>
            <w:tcW w:w="270" w:type="dxa"/>
            <w:tcBorders>
              <w:bottom w:val="single" w:sz="4" w:space="0" w:color="auto"/>
            </w:tcBorders>
            <w:vAlign w:val="center"/>
          </w:tcPr>
          <w:p w14:paraId="06F68E15" w14:textId="77777777" w:rsidR="001B36D2" w:rsidRPr="005453BD" w:rsidRDefault="001B36D2" w:rsidP="00186998">
            <w:pPr>
              <w:pStyle w:val="Tabletext"/>
              <w:ind w:left="180" w:hanging="180"/>
              <w:jc w:val="center"/>
              <w:rPr>
                <w:b/>
              </w:rPr>
            </w:pPr>
          </w:p>
        </w:tc>
        <w:tc>
          <w:tcPr>
            <w:tcW w:w="900" w:type="dxa"/>
            <w:tcBorders>
              <w:top w:val="single" w:sz="4" w:space="0" w:color="auto"/>
              <w:bottom w:val="single" w:sz="4" w:space="0" w:color="auto"/>
            </w:tcBorders>
            <w:vAlign w:val="center"/>
          </w:tcPr>
          <w:p w14:paraId="3BB55D59" w14:textId="77777777" w:rsidR="001B36D2" w:rsidRPr="005453BD" w:rsidRDefault="001B36D2" w:rsidP="00186998">
            <w:pPr>
              <w:pStyle w:val="Tabletext"/>
              <w:ind w:left="180" w:hanging="180"/>
              <w:jc w:val="center"/>
              <w:rPr>
                <w:b/>
                <w:vertAlign w:val="subscript"/>
              </w:rPr>
            </w:pPr>
            <w:r w:rsidRPr="005453BD">
              <w:rPr>
                <w:b/>
              </w:rPr>
              <w:t>EC</w:t>
            </w:r>
            <w:r w:rsidRPr="005453BD">
              <w:rPr>
                <w:b/>
                <w:vertAlign w:val="subscript"/>
              </w:rPr>
              <w:t>1:1</w:t>
            </w:r>
          </w:p>
        </w:tc>
        <w:tc>
          <w:tcPr>
            <w:tcW w:w="900" w:type="dxa"/>
            <w:tcBorders>
              <w:top w:val="single" w:sz="4" w:space="0" w:color="auto"/>
              <w:bottom w:val="single" w:sz="4" w:space="0" w:color="auto"/>
            </w:tcBorders>
            <w:vAlign w:val="center"/>
          </w:tcPr>
          <w:p w14:paraId="37CAEF22" w14:textId="77777777" w:rsidR="001B36D2" w:rsidRPr="005453BD" w:rsidRDefault="001B36D2" w:rsidP="00186998">
            <w:pPr>
              <w:pStyle w:val="Tabletext"/>
              <w:ind w:left="180" w:hanging="180"/>
              <w:jc w:val="center"/>
              <w:rPr>
                <w:b/>
              </w:rPr>
            </w:pPr>
            <w:r w:rsidRPr="005453BD">
              <w:rPr>
                <w:b/>
              </w:rPr>
              <w:t>pH</w:t>
            </w:r>
            <w:r w:rsidRPr="005453BD">
              <w:rPr>
                <w:b/>
                <w:vertAlign w:val="subscript"/>
              </w:rPr>
              <w:t>1:1</w:t>
            </w:r>
          </w:p>
        </w:tc>
        <w:tc>
          <w:tcPr>
            <w:tcW w:w="900" w:type="dxa"/>
            <w:tcBorders>
              <w:top w:val="single" w:sz="4" w:space="0" w:color="auto"/>
              <w:bottom w:val="single" w:sz="4" w:space="0" w:color="auto"/>
            </w:tcBorders>
            <w:vAlign w:val="center"/>
          </w:tcPr>
          <w:p w14:paraId="7F44AFFB" w14:textId="77777777" w:rsidR="001B36D2" w:rsidRPr="005453BD" w:rsidRDefault="001B36D2" w:rsidP="00186998">
            <w:pPr>
              <w:pStyle w:val="Tabletext"/>
              <w:ind w:left="180" w:hanging="180"/>
              <w:jc w:val="center"/>
              <w:rPr>
                <w:b/>
              </w:rPr>
            </w:pPr>
            <w:r w:rsidRPr="005453BD">
              <w:rPr>
                <w:b/>
              </w:rPr>
              <w:t>Na</w:t>
            </w:r>
          </w:p>
        </w:tc>
        <w:tc>
          <w:tcPr>
            <w:tcW w:w="900" w:type="dxa"/>
            <w:tcBorders>
              <w:top w:val="single" w:sz="4" w:space="0" w:color="auto"/>
              <w:bottom w:val="single" w:sz="4" w:space="0" w:color="auto"/>
            </w:tcBorders>
            <w:vAlign w:val="center"/>
          </w:tcPr>
          <w:p w14:paraId="09203F13" w14:textId="77777777" w:rsidR="001B36D2" w:rsidRPr="005453BD" w:rsidRDefault="001B36D2" w:rsidP="00186998">
            <w:pPr>
              <w:pStyle w:val="Tabletext"/>
              <w:ind w:left="180" w:hanging="180"/>
              <w:jc w:val="center"/>
              <w:rPr>
                <w:b/>
              </w:rPr>
            </w:pPr>
            <w:r w:rsidRPr="005453BD">
              <w:rPr>
                <w:b/>
              </w:rPr>
              <w:t>IC</w:t>
            </w:r>
            <w:r>
              <w:rPr>
                <w:b/>
              </w:rPr>
              <w:t>†</w:t>
            </w:r>
          </w:p>
        </w:tc>
        <w:tc>
          <w:tcPr>
            <w:tcW w:w="900" w:type="dxa"/>
            <w:tcBorders>
              <w:top w:val="single" w:sz="4" w:space="0" w:color="auto"/>
              <w:bottom w:val="single" w:sz="4" w:space="0" w:color="auto"/>
            </w:tcBorders>
            <w:vAlign w:val="center"/>
          </w:tcPr>
          <w:p w14:paraId="35207E5D" w14:textId="77777777" w:rsidR="001B36D2" w:rsidRPr="005453BD" w:rsidRDefault="001B36D2" w:rsidP="00186998">
            <w:pPr>
              <w:pStyle w:val="Tabletext"/>
              <w:ind w:left="180" w:hanging="180"/>
              <w:jc w:val="center"/>
              <w:rPr>
                <w:b/>
              </w:rPr>
            </w:pPr>
            <w:r w:rsidRPr="005453BD">
              <w:rPr>
                <w:b/>
              </w:rPr>
              <w:t>OC</w:t>
            </w:r>
            <w:r>
              <w:rPr>
                <w:b/>
              </w:rPr>
              <w:t>‡</w:t>
            </w:r>
          </w:p>
        </w:tc>
        <w:tc>
          <w:tcPr>
            <w:tcW w:w="900" w:type="dxa"/>
            <w:tcBorders>
              <w:top w:val="single" w:sz="4" w:space="0" w:color="auto"/>
              <w:bottom w:val="single" w:sz="4" w:space="0" w:color="auto"/>
            </w:tcBorders>
            <w:vAlign w:val="center"/>
          </w:tcPr>
          <w:p w14:paraId="3A9C940C" w14:textId="77777777" w:rsidR="001B36D2" w:rsidRPr="005453BD" w:rsidRDefault="001B36D2" w:rsidP="00186998">
            <w:pPr>
              <w:pStyle w:val="Tabletext"/>
              <w:ind w:left="180" w:hanging="180"/>
              <w:jc w:val="center"/>
              <w:rPr>
                <w:b/>
              </w:rPr>
            </w:pPr>
            <w:r w:rsidRPr="005453BD">
              <w:rPr>
                <w:b/>
              </w:rPr>
              <w:t>TC</w:t>
            </w:r>
            <w:r>
              <w:rPr>
                <w:b/>
              </w:rPr>
              <w:t>§</w:t>
            </w:r>
          </w:p>
        </w:tc>
        <w:tc>
          <w:tcPr>
            <w:tcW w:w="1080" w:type="dxa"/>
            <w:tcBorders>
              <w:top w:val="single" w:sz="4" w:space="0" w:color="auto"/>
              <w:bottom w:val="single" w:sz="4" w:space="0" w:color="auto"/>
            </w:tcBorders>
            <w:vAlign w:val="center"/>
          </w:tcPr>
          <w:p w14:paraId="23E8572B" w14:textId="77777777" w:rsidR="001B36D2" w:rsidRPr="005453BD" w:rsidRDefault="001B36D2" w:rsidP="00186998">
            <w:pPr>
              <w:pStyle w:val="Tabletext"/>
              <w:ind w:left="180" w:hanging="180"/>
              <w:jc w:val="center"/>
              <w:rPr>
                <w:b/>
              </w:rPr>
            </w:pPr>
            <w:r w:rsidRPr="005453BD">
              <w:rPr>
                <w:b/>
              </w:rPr>
              <w:t>DOC</w:t>
            </w:r>
            <w:r>
              <w:rPr>
                <w:b/>
              </w:rPr>
              <w:t>¶</w:t>
            </w:r>
          </w:p>
        </w:tc>
      </w:tr>
      <w:tr w:rsidR="001B36D2" w:rsidRPr="006A340F" w14:paraId="48447381" w14:textId="77777777" w:rsidTr="00186998">
        <w:tc>
          <w:tcPr>
            <w:tcW w:w="1710" w:type="dxa"/>
            <w:tcBorders>
              <w:top w:val="single" w:sz="4" w:space="0" w:color="auto"/>
            </w:tcBorders>
            <w:vAlign w:val="center"/>
          </w:tcPr>
          <w:p w14:paraId="6EE785B0" w14:textId="77777777" w:rsidR="001B36D2" w:rsidRPr="00D156F3" w:rsidRDefault="001B36D2" w:rsidP="00186998">
            <w:pPr>
              <w:pStyle w:val="Tabletext"/>
              <w:ind w:left="180" w:hanging="180"/>
              <w:rPr>
                <w:sz w:val="20"/>
                <w:szCs w:val="20"/>
                <w:vertAlign w:val="superscript"/>
              </w:rPr>
            </w:pPr>
            <w:r>
              <w:rPr>
                <w:sz w:val="20"/>
                <w:szCs w:val="20"/>
              </w:rPr>
              <w:t>Mg ha</w:t>
            </w:r>
            <w:r>
              <w:rPr>
                <w:sz w:val="20"/>
                <w:szCs w:val="20"/>
                <w:vertAlign w:val="superscript"/>
              </w:rPr>
              <w:t>-1</w:t>
            </w:r>
          </w:p>
        </w:tc>
        <w:tc>
          <w:tcPr>
            <w:tcW w:w="2880" w:type="dxa"/>
            <w:gridSpan w:val="2"/>
            <w:tcBorders>
              <w:top w:val="single" w:sz="4" w:space="0" w:color="auto"/>
            </w:tcBorders>
            <w:vAlign w:val="center"/>
          </w:tcPr>
          <w:p w14:paraId="43009318" w14:textId="77777777" w:rsidR="001B36D2" w:rsidRPr="005453BD" w:rsidRDefault="001B36D2" w:rsidP="00186998">
            <w:pPr>
              <w:pStyle w:val="Tabletext"/>
              <w:ind w:left="180" w:hanging="180"/>
              <w:jc w:val="center"/>
              <w:rPr>
                <w:sz w:val="20"/>
                <w:szCs w:val="20"/>
                <w:vertAlign w:val="superscript"/>
              </w:rPr>
            </w:pPr>
            <w:r>
              <w:rPr>
                <w:sz w:val="20"/>
                <w:szCs w:val="20"/>
              </w:rPr>
              <w:t>-------</w:t>
            </w:r>
            <w:r w:rsidRPr="005453BD">
              <w:rPr>
                <w:sz w:val="20"/>
                <w:szCs w:val="20"/>
              </w:rPr>
              <w:t>----g CO</w:t>
            </w:r>
            <w:r w:rsidRPr="005453BD">
              <w:rPr>
                <w:sz w:val="20"/>
                <w:szCs w:val="20"/>
                <w:vertAlign w:val="subscript"/>
              </w:rPr>
              <w:t>2</w:t>
            </w:r>
            <w:r w:rsidRPr="005453BD">
              <w:rPr>
                <w:sz w:val="20"/>
                <w:szCs w:val="20"/>
              </w:rPr>
              <w:t>-C m</w:t>
            </w:r>
            <w:r w:rsidRPr="005453BD">
              <w:rPr>
                <w:sz w:val="20"/>
                <w:szCs w:val="20"/>
                <w:vertAlign w:val="superscript"/>
              </w:rPr>
              <w:t>-2</w:t>
            </w:r>
            <w:r>
              <w:rPr>
                <w:sz w:val="20"/>
                <w:szCs w:val="20"/>
              </w:rPr>
              <w:t>------</w:t>
            </w:r>
            <w:r w:rsidRPr="005453BD">
              <w:rPr>
                <w:sz w:val="20"/>
                <w:szCs w:val="20"/>
              </w:rPr>
              <w:t>------</w:t>
            </w:r>
          </w:p>
        </w:tc>
        <w:tc>
          <w:tcPr>
            <w:tcW w:w="1615" w:type="dxa"/>
            <w:tcBorders>
              <w:top w:val="single" w:sz="4" w:space="0" w:color="auto"/>
            </w:tcBorders>
            <w:vAlign w:val="center"/>
          </w:tcPr>
          <w:p w14:paraId="0817D7C3" w14:textId="77777777" w:rsidR="001B36D2" w:rsidRPr="00613566" w:rsidRDefault="001B36D2" w:rsidP="00186998">
            <w:pPr>
              <w:pStyle w:val="Tabletext"/>
              <w:ind w:left="180" w:hanging="180"/>
              <w:jc w:val="center"/>
              <w:rPr>
                <w:sz w:val="20"/>
                <w:szCs w:val="20"/>
                <w:vertAlign w:val="superscript"/>
              </w:rPr>
            </w:pPr>
            <w:r>
              <w:rPr>
                <w:sz w:val="20"/>
                <w:szCs w:val="20"/>
              </w:rPr>
              <w:t>day</w:t>
            </w:r>
            <w:r>
              <w:rPr>
                <w:sz w:val="20"/>
                <w:szCs w:val="20"/>
                <w:vertAlign w:val="superscript"/>
              </w:rPr>
              <w:t>-1</w:t>
            </w:r>
          </w:p>
        </w:tc>
        <w:tc>
          <w:tcPr>
            <w:tcW w:w="270" w:type="dxa"/>
            <w:tcBorders>
              <w:top w:val="single" w:sz="4" w:space="0" w:color="auto"/>
            </w:tcBorders>
            <w:vAlign w:val="center"/>
          </w:tcPr>
          <w:p w14:paraId="15BD17BA" w14:textId="77777777" w:rsidR="001B36D2" w:rsidRPr="005453BD" w:rsidRDefault="001B36D2" w:rsidP="00186998">
            <w:pPr>
              <w:pStyle w:val="Tabletext"/>
              <w:ind w:left="180" w:hanging="180"/>
              <w:jc w:val="center"/>
              <w:rPr>
                <w:sz w:val="20"/>
                <w:szCs w:val="20"/>
              </w:rPr>
            </w:pPr>
          </w:p>
        </w:tc>
        <w:tc>
          <w:tcPr>
            <w:tcW w:w="900" w:type="dxa"/>
            <w:tcBorders>
              <w:top w:val="single" w:sz="4" w:space="0" w:color="auto"/>
            </w:tcBorders>
            <w:shd w:val="clear" w:color="auto" w:fill="auto"/>
            <w:vAlign w:val="center"/>
          </w:tcPr>
          <w:p w14:paraId="124403C7" w14:textId="77777777" w:rsidR="001B36D2" w:rsidRPr="005453BD" w:rsidRDefault="001B36D2" w:rsidP="00186998">
            <w:pPr>
              <w:pStyle w:val="Tabletext"/>
              <w:ind w:left="180" w:hanging="180"/>
              <w:jc w:val="center"/>
              <w:rPr>
                <w:sz w:val="20"/>
                <w:szCs w:val="20"/>
                <w:vertAlign w:val="superscript"/>
              </w:rPr>
            </w:pPr>
            <w:r w:rsidRPr="005453BD">
              <w:rPr>
                <w:sz w:val="20"/>
                <w:szCs w:val="20"/>
              </w:rPr>
              <w:t>dS m</w:t>
            </w:r>
            <w:r w:rsidRPr="005453BD">
              <w:rPr>
                <w:sz w:val="20"/>
                <w:szCs w:val="20"/>
                <w:vertAlign w:val="superscript"/>
              </w:rPr>
              <w:t>-1</w:t>
            </w:r>
          </w:p>
        </w:tc>
        <w:tc>
          <w:tcPr>
            <w:tcW w:w="900" w:type="dxa"/>
            <w:tcBorders>
              <w:top w:val="single" w:sz="4" w:space="0" w:color="auto"/>
            </w:tcBorders>
            <w:shd w:val="clear" w:color="auto" w:fill="auto"/>
            <w:vAlign w:val="center"/>
          </w:tcPr>
          <w:p w14:paraId="5651AE87" w14:textId="77777777" w:rsidR="001B36D2" w:rsidRPr="005453BD" w:rsidRDefault="001B36D2" w:rsidP="00186998">
            <w:pPr>
              <w:pStyle w:val="Tabletext"/>
              <w:ind w:left="180" w:hanging="180"/>
              <w:jc w:val="center"/>
              <w:rPr>
                <w:sz w:val="20"/>
                <w:szCs w:val="20"/>
              </w:rPr>
            </w:pPr>
          </w:p>
        </w:tc>
        <w:tc>
          <w:tcPr>
            <w:tcW w:w="3600" w:type="dxa"/>
            <w:gridSpan w:val="4"/>
            <w:tcBorders>
              <w:top w:val="single" w:sz="4" w:space="0" w:color="auto"/>
            </w:tcBorders>
            <w:shd w:val="clear" w:color="auto" w:fill="auto"/>
            <w:vAlign w:val="center"/>
          </w:tcPr>
          <w:p w14:paraId="16A14497" w14:textId="77777777" w:rsidR="001B36D2" w:rsidRPr="005453BD" w:rsidRDefault="001B36D2" w:rsidP="00186998">
            <w:pPr>
              <w:pStyle w:val="Tabletext"/>
              <w:ind w:left="180" w:hanging="180"/>
              <w:jc w:val="center"/>
              <w:rPr>
                <w:sz w:val="20"/>
                <w:szCs w:val="20"/>
              </w:rPr>
            </w:pPr>
            <w:r w:rsidRPr="005453BD">
              <w:rPr>
                <w:sz w:val="20"/>
                <w:szCs w:val="20"/>
              </w:rPr>
              <w:t>-------------------%-------------------</w:t>
            </w:r>
          </w:p>
        </w:tc>
        <w:tc>
          <w:tcPr>
            <w:tcW w:w="1080" w:type="dxa"/>
            <w:tcBorders>
              <w:top w:val="single" w:sz="4" w:space="0" w:color="auto"/>
            </w:tcBorders>
            <w:vAlign w:val="center"/>
          </w:tcPr>
          <w:p w14:paraId="43D11CA3" w14:textId="77777777" w:rsidR="001B36D2" w:rsidRPr="005453BD" w:rsidRDefault="001B36D2" w:rsidP="00186998">
            <w:pPr>
              <w:pStyle w:val="Tabletext"/>
              <w:ind w:left="180" w:hanging="180"/>
              <w:jc w:val="center"/>
              <w:rPr>
                <w:sz w:val="20"/>
                <w:szCs w:val="20"/>
              </w:rPr>
            </w:pPr>
            <w:r w:rsidRPr="005453BD">
              <w:rPr>
                <w:sz w:val="20"/>
                <w:szCs w:val="20"/>
              </w:rPr>
              <w:t>mg L</w:t>
            </w:r>
            <w:r w:rsidRPr="005453BD">
              <w:rPr>
                <w:sz w:val="20"/>
                <w:szCs w:val="20"/>
                <w:vertAlign w:val="superscript"/>
              </w:rPr>
              <w:t>-1</w:t>
            </w:r>
          </w:p>
        </w:tc>
      </w:tr>
      <w:tr w:rsidR="001B36D2" w:rsidRPr="006A340F" w14:paraId="3DEA5FF3" w14:textId="77777777" w:rsidTr="00186998">
        <w:tc>
          <w:tcPr>
            <w:tcW w:w="1710" w:type="dxa"/>
            <w:vAlign w:val="center"/>
          </w:tcPr>
          <w:p w14:paraId="050FF0FC" w14:textId="77777777" w:rsidR="001B36D2" w:rsidRPr="005453BD" w:rsidRDefault="001B36D2" w:rsidP="00186998">
            <w:pPr>
              <w:pStyle w:val="Tabletext"/>
              <w:ind w:left="180" w:hanging="180"/>
              <w:rPr>
                <w:b/>
                <w:sz w:val="20"/>
                <w:szCs w:val="20"/>
              </w:rPr>
            </w:pPr>
            <w:r w:rsidRPr="005453BD">
              <w:rPr>
                <w:b/>
                <w:sz w:val="20"/>
                <w:szCs w:val="20"/>
              </w:rPr>
              <w:t>Control</w:t>
            </w:r>
          </w:p>
        </w:tc>
        <w:tc>
          <w:tcPr>
            <w:tcW w:w="1440" w:type="dxa"/>
            <w:vAlign w:val="center"/>
          </w:tcPr>
          <w:p w14:paraId="4F9CB436"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219(</w:t>
            </w:r>
            <w:r w:rsidRPr="005453BD">
              <w:rPr>
                <w:color w:val="000000"/>
                <w:sz w:val="20"/>
                <w:szCs w:val="20"/>
              </w:rPr>
              <w:t>24</w:t>
            </w:r>
            <w:r>
              <w:rPr>
                <w:color w:val="000000"/>
                <w:sz w:val="20"/>
                <w:szCs w:val="20"/>
              </w:rPr>
              <w:t>)c#</w:t>
            </w:r>
          </w:p>
        </w:tc>
        <w:tc>
          <w:tcPr>
            <w:tcW w:w="1440" w:type="dxa"/>
            <w:vAlign w:val="center"/>
          </w:tcPr>
          <w:p w14:paraId="49BA4C17" w14:textId="77777777" w:rsidR="001B36D2" w:rsidRPr="005453BD" w:rsidRDefault="001B36D2" w:rsidP="00186998">
            <w:pPr>
              <w:pStyle w:val="Tabletext"/>
              <w:ind w:left="180" w:hanging="180"/>
              <w:jc w:val="center"/>
              <w:rPr>
                <w:color w:val="000000"/>
                <w:sz w:val="20"/>
                <w:szCs w:val="20"/>
              </w:rPr>
            </w:pPr>
            <w:r w:rsidRPr="005453BD">
              <w:rPr>
                <w:color w:val="000000"/>
                <w:sz w:val="20"/>
                <w:szCs w:val="20"/>
              </w:rPr>
              <w:t>2</w:t>
            </w:r>
            <w:r>
              <w:rPr>
                <w:color w:val="000000"/>
                <w:sz w:val="20"/>
                <w:szCs w:val="20"/>
              </w:rPr>
              <w:t>61(</w:t>
            </w:r>
            <w:r w:rsidRPr="005453BD">
              <w:rPr>
                <w:color w:val="000000"/>
                <w:sz w:val="20"/>
                <w:szCs w:val="20"/>
              </w:rPr>
              <w:t>28</w:t>
            </w:r>
            <w:r>
              <w:rPr>
                <w:color w:val="000000"/>
                <w:sz w:val="20"/>
                <w:szCs w:val="20"/>
              </w:rPr>
              <w:t>)b</w:t>
            </w:r>
          </w:p>
        </w:tc>
        <w:tc>
          <w:tcPr>
            <w:tcW w:w="1615" w:type="dxa"/>
            <w:vAlign w:val="center"/>
          </w:tcPr>
          <w:p w14:paraId="0B05EB58" w14:textId="77777777" w:rsidR="001B36D2" w:rsidRPr="005453BD" w:rsidRDefault="001B36D2" w:rsidP="00186998">
            <w:pPr>
              <w:pStyle w:val="Tabletext"/>
              <w:ind w:left="180" w:hanging="180"/>
              <w:jc w:val="center"/>
              <w:rPr>
                <w:color w:val="000000"/>
                <w:sz w:val="20"/>
                <w:szCs w:val="20"/>
              </w:rPr>
            </w:pPr>
            <w:r>
              <w:rPr>
                <w:color w:val="000000"/>
                <w:sz w:val="20"/>
                <w:szCs w:val="20"/>
              </w:rPr>
              <w:t>0.036(</w:t>
            </w:r>
            <w:r w:rsidRPr="005453BD">
              <w:rPr>
                <w:color w:val="000000"/>
                <w:sz w:val="20"/>
                <w:szCs w:val="20"/>
              </w:rPr>
              <w:t>0.005</w:t>
            </w:r>
            <w:r>
              <w:rPr>
                <w:color w:val="000000"/>
                <w:sz w:val="20"/>
                <w:szCs w:val="20"/>
              </w:rPr>
              <w:t>)a</w:t>
            </w:r>
          </w:p>
        </w:tc>
        <w:tc>
          <w:tcPr>
            <w:tcW w:w="270" w:type="dxa"/>
            <w:vAlign w:val="center"/>
          </w:tcPr>
          <w:p w14:paraId="7D225267"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28C0258B"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3.37ef</w:t>
            </w:r>
          </w:p>
        </w:tc>
        <w:tc>
          <w:tcPr>
            <w:tcW w:w="900" w:type="dxa"/>
            <w:shd w:val="clear" w:color="auto" w:fill="auto"/>
            <w:vAlign w:val="center"/>
          </w:tcPr>
          <w:p w14:paraId="6E6CFD2A" w14:textId="77777777" w:rsidR="001B36D2" w:rsidRPr="005453BD" w:rsidRDefault="001B36D2" w:rsidP="00186998">
            <w:pPr>
              <w:pStyle w:val="Tabletext"/>
              <w:ind w:left="180" w:hanging="180"/>
              <w:jc w:val="center"/>
              <w:rPr>
                <w:color w:val="000000"/>
                <w:sz w:val="20"/>
                <w:szCs w:val="20"/>
              </w:rPr>
            </w:pPr>
            <w:r>
              <w:rPr>
                <w:color w:val="000000"/>
                <w:sz w:val="20"/>
                <w:szCs w:val="20"/>
              </w:rPr>
              <w:t>8.14d</w:t>
            </w:r>
          </w:p>
        </w:tc>
        <w:tc>
          <w:tcPr>
            <w:tcW w:w="900" w:type="dxa"/>
            <w:shd w:val="clear" w:color="auto" w:fill="auto"/>
            <w:vAlign w:val="center"/>
          </w:tcPr>
          <w:p w14:paraId="663932E2" w14:textId="77777777" w:rsidR="001B36D2" w:rsidRPr="005453BD" w:rsidRDefault="001B36D2" w:rsidP="00186998">
            <w:pPr>
              <w:pStyle w:val="Tabletext"/>
              <w:ind w:left="180" w:hanging="180"/>
              <w:jc w:val="center"/>
              <w:rPr>
                <w:color w:val="000000"/>
                <w:sz w:val="20"/>
                <w:szCs w:val="20"/>
              </w:rPr>
            </w:pPr>
            <w:r>
              <w:rPr>
                <w:color w:val="000000"/>
                <w:sz w:val="20"/>
                <w:szCs w:val="20"/>
              </w:rPr>
              <w:t>19.0a</w:t>
            </w:r>
          </w:p>
        </w:tc>
        <w:tc>
          <w:tcPr>
            <w:tcW w:w="900" w:type="dxa"/>
            <w:shd w:val="clear" w:color="auto" w:fill="auto"/>
            <w:vAlign w:val="center"/>
          </w:tcPr>
          <w:p w14:paraId="3B620768" w14:textId="77777777" w:rsidR="001B36D2" w:rsidRPr="005453BD" w:rsidRDefault="001B36D2" w:rsidP="00186998">
            <w:pPr>
              <w:pStyle w:val="Tabletext"/>
              <w:ind w:left="180" w:hanging="180"/>
              <w:jc w:val="center"/>
              <w:rPr>
                <w:color w:val="000000"/>
                <w:sz w:val="20"/>
                <w:szCs w:val="20"/>
              </w:rPr>
            </w:pPr>
            <w:r>
              <w:rPr>
                <w:color w:val="000000"/>
                <w:sz w:val="20"/>
                <w:szCs w:val="20"/>
              </w:rPr>
              <w:t>0.005d</w:t>
            </w:r>
          </w:p>
        </w:tc>
        <w:tc>
          <w:tcPr>
            <w:tcW w:w="900" w:type="dxa"/>
            <w:shd w:val="clear" w:color="auto" w:fill="auto"/>
            <w:vAlign w:val="center"/>
          </w:tcPr>
          <w:p w14:paraId="3AC2EB8F"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1.35bc</w:t>
            </w:r>
          </w:p>
        </w:tc>
        <w:tc>
          <w:tcPr>
            <w:tcW w:w="900" w:type="dxa"/>
            <w:shd w:val="clear" w:color="auto" w:fill="auto"/>
            <w:vAlign w:val="center"/>
          </w:tcPr>
          <w:p w14:paraId="62D3B16D"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1.36cd</w:t>
            </w:r>
          </w:p>
        </w:tc>
        <w:tc>
          <w:tcPr>
            <w:tcW w:w="1080" w:type="dxa"/>
            <w:vAlign w:val="center"/>
          </w:tcPr>
          <w:p w14:paraId="6E4A92B0"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40.2ab</w:t>
            </w:r>
          </w:p>
        </w:tc>
      </w:tr>
      <w:tr w:rsidR="001B36D2" w:rsidRPr="006A340F" w14:paraId="25181C5D" w14:textId="77777777" w:rsidTr="00186998">
        <w:tc>
          <w:tcPr>
            <w:tcW w:w="1710" w:type="dxa"/>
            <w:vAlign w:val="center"/>
          </w:tcPr>
          <w:p w14:paraId="636FCA69" w14:textId="77777777" w:rsidR="001B36D2" w:rsidRPr="005453BD" w:rsidRDefault="001B36D2" w:rsidP="00186998">
            <w:pPr>
              <w:pStyle w:val="Tabletext"/>
              <w:ind w:left="180" w:hanging="180"/>
              <w:rPr>
                <w:b/>
                <w:sz w:val="20"/>
                <w:szCs w:val="20"/>
                <w:vertAlign w:val="superscript"/>
              </w:rPr>
            </w:pPr>
            <w:r w:rsidRPr="005453BD">
              <w:rPr>
                <w:b/>
                <w:sz w:val="20"/>
                <w:szCs w:val="20"/>
              </w:rPr>
              <w:t>FGDG 11.2</w:t>
            </w:r>
          </w:p>
        </w:tc>
        <w:tc>
          <w:tcPr>
            <w:tcW w:w="1440" w:type="dxa"/>
            <w:vAlign w:val="center"/>
          </w:tcPr>
          <w:p w14:paraId="52B515E1"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239(</w:t>
            </w:r>
            <w:r w:rsidRPr="005453BD">
              <w:rPr>
                <w:color w:val="000000"/>
                <w:sz w:val="20"/>
                <w:szCs w:val="20"/>
              </w:rPr>
              <w:t>21</w:t>
            </w:r>
            <w:r>
              <w:rPr>
                <w:color w:val="000000"/>
                <w:sz w:val="20"/>
                <w:szCs w:val="20"/>
              </w:rPr>
              <w:t>)bc</w:t>
            </w:r>
          </w:p>
        </w:tc>
        <w:tc>
          <w:tcPr>
            <w:tcW w:w="1440" w:type="dxa"/>
            <w:vAlign w:val="center"/>
          </w:tcPr>
          <w:p w14:paraId="08153C9F" w14:textId="77777777" w:rsidR="001B36D2" w:rsidRPr="005453BD" w:rsidRDefault="001B36D2" w:rsidP="00186998">
            <w:pPr>
              <w:pStyle w:val="Tabletext"/>
              <w:ind w:left="180" w:hanging="180"/>
              <w:jc w:val="center"/>
              <w:rPr>
                <w:color w:val="000000"/>
                <w:sz w:val="20"/>
                <w:szCs w:val="20"/>
              </w:rPr>
            </w:pPr>
            <w:r>
              <w:rPr>
                <w:color w:val="000000"/>
                <w:sz w:val="20"/>
                <w:szCs w:val="20"/>
              </w:rPr>
              <w:t>249(</w:t>
            </w:r>
            <w:r w:rsidRPr="005453BD">
              <w:rPr>
                <w:color w:val="000000"/>
                <w:sz w:val="20"/>
                <w:szCs w:val="20"/>
              </w:rPr>
              <w:t>45</w:t>
            </w:r>
            <w:r>
              <w:rPr>
                <w:color w:val="000000"/>
                <w:sz w:val="20"/>
                <w:szCs w:val="20"/>
              </w:rPr>
              <w:t>)b</w:t>
            </w:r>
          </w:p>
        </w:tc>
        <w:tc>
          <w:tcPr>
            <w:tcW w:w="1615" w:type="dxa"/>
            <w:vAlign w:val="center"/>
          </w:tcPr>
          <w:p w14:paraId="31C3581C" w14:textId="77777777" w:rsidR="001B36D2" w:rsidRPr="005453BD" w:rsidRDefault="001B36D2" w:rsidP="00186998">
            <w:pPr>
              <w:pStyle w:val="Tabletext"/>
              <w:ind w:left="180" w:hanging="180"/>
              <w:jc w:val="center"/>
              <w:rPr>
                <w:color w:val="000000"/>
                <w:sz w:val="20"/>
                <w:szCs w:val="20"/>
              </w:rPr>
            </w:pPr>
            <w:r>
              <w:rPr>
                <w:color w:val="000000"/>
                <w:sz w:val="20"/>
                <w:szCs w:val="20"/>
              </w:rPr>
              <w:t>0.053(</w:t>
            </w:r>
            <w:r w:rsidRPr="005453BD">
              <w:rPr>
                <w:color w:val="000000"/>
                <w:sz w:val="20"/>
                <w:szCs w:val="20"/>
              </w:rPr>
              <w:t>0.012</w:t>
            </w:r>
            <w:r>
              <w:rPr>
                <w:color w:val="000000"/>
                <w:sz w:val="20"/>
                <w:szCs w:val="20"/>
              </w:rPr>
              <w:t>)a</w:t>
            </w:r>
          </w:p>
        </w:tc>
        <w:tc>
          <w:tcPr>
            <w:tcW w:w="270" w:type="dxa"/>
            <w:vAlign w:val="center"/>
          </w:tcPr>
          <w:p w14:paraId="2E17F46D"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6808D3A9"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3.59ed</w:t>
            </w:r>
          </w:p>
        </w:tc>
        <w:tc>
          <w:tcPr>
            <w:tcW w:w="900" w:type="dxa"/>
            <w:shd w:val="clear" w:color="auto" w:fill="auto"/>
            <w:vAlign w:val="center"/>
          </w:tcPr>
          <w:p w14:paraId="35ACE0F9" w14:textId="77777777" w:rsidR="001B36D2" w:rsidRPr="005453BD" w:rsidRDefault="001B36D2" w:rsidP="00186998">
            <w:pPr>
              <w:pStyle w:val="Tabletext"/>
              <w:ind w:left="180" w:hanging="180"/>
              <w:jc w:val="center"/>
              <w:rPr>
                <w:color w:val="000000"/>
                <w:sz w:val="20"/>
                <w:szCs w:val="20"/>
              </w:rPr>
            </w:pPr>
            <w:r w:rsidRPr="005453BD">
              <w:rPr>
                <w:color w:val="000000"/>
                <w:sz w:val="20"/>
                <w:szCs w:val="20"/>
              </w:rPr>
              <w:t>8</w:t>
            </w:r>
            <w:r>
              <w:rPr>
                <w:color w:val="000000"/>
                <w:sz w:val="20"/>
                <w:szCs w:val="20"/>
              </w:rPr>
              <w:t>.14d</w:t>
            </w:r>
          </w:p>
        </w:tc>
        <w:tc>
          <w:tcPr>
            <w:tcW w:w="900" w:type="dxa"/>
            <w:shd w:val="clear" w:color="auto" w:fill="auto"/>
            <w:vAlign w:val="center"/>
          </w:tcPr>
          <w:p w14:paraId="443F7D7C" w14:textId="77777777" w:rsidR="001B36D2" w:rsidRPr="005453BD" w:rsidRDefault="001B36D2" w:rsidP="00186998">
            <w:pPr>
              <w:pStyle w:val="Tabletext"/>
              <w:ind w:left="180" w:hanging="180"/>
              <w:jc w:val="center"/>
              <w:rPr>
                <w:color w:val="000000"/>
                <w:sz w:val="20"/>
                <w:szCs w:val="20"/>
              </w:rPr>
            </w:pPr>
            <w:r>
              <w:rPr>
                <w:color w:val="000000"/>
                <w:sz w:val="20"/>
                <w:szCs w:val="20"/>
              </w:rPr>
              <w:t>15.9d</w:t>
            </w:r>
          </w:p>
        </w:tc>
        <w:tc>
          <w:tcPr>
            <w:tcW w:w="900" w:type="dxa"/>
            <w:shd w:val="clear" w:color="auto" w:fill="auto"/>
            <w:vAlign w:val="center"/>
          </w:tcPr>
          <w:p w14:paraId="52BDCD65" w14:textId="77777777" w:rsidR="001B36D2" w:rsidRPr="005453BD" w:rsidRDefault="001B36D2" w:rsidP="00186998">
            <w:pPr>
              <w:pStyle w:val="Tabletext"/>
              <w:ind w:left="180" w:hanging="180"/>
              <w:jc w:val="center"/>
              <w:rPr>
                <w:color w:val="000000"/>
                <w:sz w:val="20"/>
                <w:szCs w:val="20"/>
              </w:rPr>
            </w:pPr>
            <w:r>
              <w:rPr>
                <w:color w:val="000000"/>
                <w:sz w:val="20"/>
                <w:szCs w:val="20"/>
              </w:rPr>
              <w:t>0.000d</w:t>
            </w:r>
          </w:p>
        </w:tc>
        <w:tc>
          <w:tcPr>
            <w:tcW w:w="900" w:type="dxa"/>
            <w:shd w:val="clear" w:color="auto" w:fill="auto"/>
            <w:vAlign w:val="center"/>
          </w:tcPr>
          <w:p w14:paraId="567D833E"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1.35bc</w:t>
            </w:r>
          </w:p>
        </w:tc>
        <w:tc>
          <w:tcPr>
            <w:tcW w:w="900" w:type="dxa"/>
            <w:shd w:val="clear" w:color="auto" w:fill="auto"/>
            <w:vAlign w:val="center"/>
          </w:tcPr>
          <w:p w14:paraId="2820BC6A"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1.35cd</w:t>
            </w:r>
          </w:p>
        </w:tc>
        <w:tc>
          <w:tcPr>
            <w:tcW w:w="1080" w:type="dxa"/>
            <w:vAlign w:val="center"/>
          </w:tcPr>
          <w:p w14:paraId="0AE8EEA6"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32.6cd</w:t>
            </w:r>
          </w:p>
        </w:tc>
      </w:tr>
      <w:tr w:rsidR="001B36D2" w:rsidRPr="006A340F" w14:paraId="4D30E291" w14:textId="77777777" w:rsidTr="00186998">
        <w:tc>
          <w:tcPr>
            <w:tcW w:w="1710" w:type="dxa"/>
            <w:vAlign w:val="center"/>
          </w:tcPr>
          <w:p w14:paraId="2904EF42" w14:textId="77777777" w:rsidR="001B36D2" w:rsidRPr="005453BD" w:rsidRDefault="001B36D2" w:rsidP="00186998">
            <w:pPr>
              <w:pStyle w:val="Tabletext"/>
              <w:ind w:left="180" w:hanging="180"/>
              <w:rPr>
                <w:b/>
                <w:sz w:val="20"/>
                <w:szCs w:val="20"/>
                <w:vertAlign w:val="superscript"/>
              </w:rPr>
            </w:pPr>
            <w:r w:rsidRPr="005453BD">
              <w:rPr>
                <w:b/>
                <w:sz w:val="20"/>
                <w:szCs w:val="20"/>
              </w:rPr>
              <w:t>FGDG 33.6</w:t>
            </w:r>
          </w:p>
        </w:tc>
        <w:tc>
          <w:tcPr>
            <w:tcW w:w="1440" w:type="dxa"/>
            <w:vAlign w:val="center"/>
          </w:tcPr>
          <w:p w14:paraId="3D5B77CA"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240(</w:t>
            </w:r>
            <w:r w:rsidRPr="005453BD">
              <w:rPr>
                <w:color w:val="000000"/>
                <w:sz w:val="20"/>
                <w:szCs w:val="20"/>
              </w:rPr>
              <w:t>29</w:t>
            </w:r>
            <w:r>
              <w:rPr>
                <w:color w:val="000000"/>
                <w:sz w:val="20"/>
                <w:szCs w:val="20"/>
              </w:rPr>
              <w:t>)bc</w:t>
            </w:r>
          </w:p>
        </w:tc>
        <w:tc>
          <w:tcPr>
            <w:tcW w:w="1440" w:type="dxa"/>
            <w:vAlign w:val="center"/>
          </w:tcPr>
          <w:p w14:paraId="790F5ECA" w14:textId="77777777" w:rsidR="001B36D2" w:rsidRPr="005453BD" w:rsidRDefault="001B36D2" w:rsidP="00186998">
            <w:pPr>
              <w:pStyle w:val="Tabletext"/>
              <w:ind w:left="180" w:hanging="180"/>
              <w:jc w:val="center"/>
              <w:rPr>
                <w:color w:val="000000"/>
                <w:sz w:val="20"/>
                <w:szCs w:val="20"/>
              </w:rPr>
            </w:pPr>
            <w:r>
              <w:rPr>
                <w:color w:val="000000"/>
                <w:sz w:val="20"/>
                <w:szCs w:val="20"/>
              </w:rPr>
              <w:t>285(</w:t>
            </w:r>
            <w:r w:rsidRPr="005453BD">
              <w:rPr>
                <w:color w:val="000000"/>
                <w:sz w:val="20"/>
                <w:szCs w:val="20"/>
              </w:rPr>
              <w:t>55</w:t>
            </w:r>
            <w:r>
              <w:rPr>
                <w:color w:val="000000"/>
                <w:sz w:val="20"/>
                <w:szCs w:val="20"/>
              </w:rPr>
              <w:t>)b</w:t>
            </w:r>
          </w:p>
        </w:tc>
        <w:tc>
          <w:tcPr>
            <w:tcW w:w="1615" w:type="dxa"/>
            <w:vAlign w:val="center"/>
          </w:tcPr>
          <w:p w14:paraId="5DB4667D" w14:textId="77777777" w:rsidR="001B36D2" w:rsidRPr="005453BD" w:rsidRDefault="001B36D2" w:rsidP="00186998">
            <w:pPr>
              <w:pStyle w:val="Tabletext"/>
              <w:ind w:left="180" w:hanging="180"/>
              <w:jc w:val="center"/>
              <w:rPr>
                <w:color w:val="000000"/>
                <w:sz w:val="20"/>
                <w:szCs w:val="20"/>
              </w:rPr>
            </w:pPr>
            <w:r>
              <w:rPr>
                <w:color w:val="000000"/>
                <w:sz w:val="20"/>
                <w:szCs w:val="20"/>
              </w:rPr>
              <w:t>0.036(</w:t>
            </w:r>
            <w:r w:rsidRPr="005453BD">
              <w:rPr>
                <w:color w:val="000000"/>
                <w:sz w:val="20"/>
                <w:szCs w:val="20"/>
              </w:rPr>
              <w:t>0.006</w:t>
            </w:r>
            <w:r>
              <w:rPr>
                <w:color w:val="000000"/>
                <w:sz w:val="20"/>
                <w:szCs w:val="20"/>
              </w:rPr>
              <w:t>)a</w:t>
            </w:r>
          </w:p>
        </w:tc>
        <w:tc>
          <w:tcPr>
            <w:tcW w:w="270" w:type="dxa"/>
            <w:vAlign w:val="center"/>
          </w:tcPr>
          <w:p w14:paraId="6CCCB408"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042382F5"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3.84cd</w:t>
            </w:r>
          </w:p>
        </w:tc>
        <w:tc>
          <w:tcPr>
            <w:tcW w:w="900" w:type="dxa"/>
            <w:shd w:val="clear" w:color="auto" w:fill="auto"/>
            <w:vAlign w:val="center"/>
          </w:tcPr>
          <w:p w14:paraId="6163A1C8"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8.20cd</w:t>
            </w:r>
          </w:p>
        </w:tc>
        <w:tc>
          <w:tcPr>
            <w:tcW w:w="900" w:type="dxa"/>
            <w:shd w:val="clear" w:color="auto" w:fill="auto"/>
            <w:vAlign w:val="center"/>
          </w:tcPr>
          <w:p w14:paraId="46425903"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11.7fg</w:t>
            </w:r>
          </w:p>
        </w:tc>
        <w:tc>
          <w:tcPr>
            <w:tcW w:w="900" w:type="dxa"/>
            <w:shd w:val="clear" w:color="auto" w:fill="auto"/>
            <w:vAlign w:val="center"/>
          </w:tcPr>
          <w:p w14:paraId="7A5D9C62" w14:textId="77777777" w:rsidR="001B36D2" w:rsidRPr="005453BD" w:rsidRDefault="001B36D2" w:rsidP="00186998">
            <w:pPr>
              <w:pStyle w:val="Tabletext"/>
              <w:ind w:left="180" w:hanging="180"/>
              <w:jc w:val="center"/>
              <w:rPr>
                <w:color w:val="000000"/>
                <w:sz w:val="20"/>
                <w:szCs w:val="20"/>
              </w:rPr>
            </w:pPr>
            <w:r w:rsidRPr="005453BD">
              <w:rPr>
                <w:color w:val="000000"/>
                <w:sz w:val="20"/>
                <w:szCs w:val="20"/>
              </w:rPr>
              <w:t>0</w:t>
            </w:r>
            <w:r>
              <w:rPr>
                <w:color w:val="000000"/>
                <w:sz w:val="20"/>
                <w:szCs w:val="20"/>
              </w:rPr>
              <w:t>.000d</w:t>
            </w:r>
          </w:p>
        </w:tc>
        <w:tc>
          <w:tcPr>
            <w:tcW w:w="900" w:type="dxa"/>
            <w:shd w:val="clear" w:color="auto" w:fill="auto"/>
            <w:vAlign w:val="center"/>
          </w:tcPr>
          <w:p w14:paraId="744542B3"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1.30bc</w:t>
            </w:r>
          </w:p>
        </w:tc>
        <w:tc>
          <w:tcPr>
            <w:tcW w:w="900" w:type="dxa"/>
            <w:shd w:val="clear" w:color="auto" w:fill="auto"/>
            <w:vAlign w:val="center"/>
          </w:tcPr>
          <w:p w14:paraId="201CCAD6" w14:textId="77777777" w:rsidR="001B36D2" w:rsidRPr="005453BD" w:rsidRDefault="001B36D2" w:rsidP="00186998">
            <w:pPr>
              <w:pStyle w:val="Tabletext"/>
              <w:ind w:left="180" w:hanging="180"/>
              <w:jc w:val="center"/>
              <w:rPr>
                <w:color w:val="000000"/>
                <w:sz w:val="20"/>
                <w:szCs w:val="20"/>
              </w:rPr>
            </w:pPr>
            <w:r>
              <w:rPr>
                <w:color w:val="000000"/>
                <w:sz w:val="20"/>
                <w:szCs w:val="20"/>
              </w:rPr>
              <w:t>1.30d</w:t>
            </w:r>
          </w:p>
        </w:tc>
        <w:tc>
          <w:tcPr>
            <w:tcW w:w="1080" w:type="dxa"/>
            <w:vAlign w:val="center"/>
          </w:tcPr>
          <w:p w14:paraId="0B9E2653"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31.5cd</w:t>
            </w:r>
          </w:p>
        </w:tc>
      </w:tr>
      <w:tr w:rsidR="001B36D2" w:rsidRPr="006A340F" w14:paraId="0CCB829C" w14:textId="77777777" w:rsidTr="00186998">
        <w:tc>
          <w:tcPr>
            <w:tcW w:w="1710" w:type="dxa"/>
            <w:vAlign w:val="center"/>
          </w:tcPr>
          <w:p w14:paraId="6770B927" w14:textId="77777777" w:rsidR="001B36D2" w:rsidRPr="005453BD" w:rsidRDefault="001B36D2" w:rsidP="00186998">
            <w:pPr>
              <w:pStyle w:val="Tabletext"/>
              <w:ind w:left="180" w:hanging="180"/>
              <w:rPr>
                <w:b/>
                <w:sz w:val="20"/>
                <w:szCs w:val="20"/>
              </w:rPr>
            </w:pPr>
            <w:r w:rsidRPr="005453BD">
              <w:rPr>
                <w:b/>
                <w:sz w:val="20"/>
                <w:szCs w:val="20"/>
              </w:rPr>
              <w:t>FGDG 67.2</w:t>
            </w:r>
          </w:p>
        </w:tc>
        <w:tc>
          <w:tcPr>
            <w:tcW w:w="1440" w:type="dxa"/>
            <w:vAlign w:val="center"/>
          </w:tcPr>
          <w:p w14:paraId="6A7BFD42"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329(</w:t>
            </w:r>
            <w:r w:rsidRPr="005453BD">
              <w:rPr>
                <w:color w:val="000000"/>
                <w:sz w:val="20"/>
                <w:szCs w:val="20"/>
              </w:rPr>
              <w:t>32</w:t>
            </w:r>
            <w:r>
              <w:rPr>
                <w:color w:val="000000"/>
                <w:sz w:val="20"/>
                <w:szCs w:val="20"/>
              </w:rPr>
              <w:t>)bc</w:t>
            </w:r>
          </w:p>
        </w:tc>
        <w:tc>
          <w:tcPr>
            <w:tcW w:w="1440" w:type="dxa"/>
            <w:vAlign w:val="center"/>
          </w:tcPr>
          <w:p w14:paraId="31AFC2FD" w14:textId="77777777" w:rsidR="001B36D2" w:rsidRPr="005453BD" w:rsidRDefault="001B36D2" w:rsidP="00186998">
            <w:pPr>
              <w:pStyle w:val="Tabletext"/>
              <w:ind w:left="180" w:hanging="180"/>
              <w:jc w:val="center"/>
              <w:rPr>
                <w:color w:val="000000"/>
                <w:sz w:val="20"/>
                <w:szCs w:val="20"/>
              </w:rPr>
            </w:pPr>
            <w:r>
              <w:rPr>
                <w:color w:val="000000"/>
                <w:sz w:val="20"/>
                <w:szCs w:val="20"/>
              </w:rPr>
              <w:t>383(</w:t>
            </w:r>
            <w:r w:rsidRPr="005453BD">
              <w:rPr>
                <w:color w:val="000000"/>
                <w:sz w:val="20"/>
                <w:szCs w:val="20"/>
              </w:rPr>
              <w:t>45</w:t>
            </w:r>
            <w:r>
              <w:rPr>
                <w:color w:val="000000"/>
                <w:sz w:val="20"/>
                <w:szCs w:val="20"/>
              </w:rPr>
              <w:t>)b</w:t>
            </w:r>
          </w:p>
        </w:tc>
        <w:tc>
          <w:tcPr>
            <w:tcW w:w="1615" w:type="dxa"/>
            <w:vAlign w:val="center"/>
          </w:tcPr>
          <w:p w14:paraId="3ED840F9" w14:textId="77777777" w:rsidR="001B36D2" w:rsidRPr="005453BD" w:rsidRDefault="001B36D2" w:rsidP="00186998">
            <w:pPr>
              <w:pStyle w:val="Tabletext"/>
              <w:ind w:left="180" w:hanging="180"/>
              <w:jc w:val="center"/>
              <w:rPr>
                <w:color w:val="000000"/>
                <w:sz w:val="20"/>
                <w:szCs w:val="20"/>
              </w:rPr>
            </w:pPr>
            <w:r>
              <w:rPr>
                <w:color w:val="000000"/>
                <w:sz w:val="20"/>
                <w:szCs w:val="20"/>
              </w:rPr>
              <w:t>0.031(</w:t>
            </w:r>
            <w:r w:rsidRPr="005453BD">
              <w:rPr>
                <w:color w:val="000000"/>
                <w:sz w:val="20"/>
                <w:szCs w:val="20"/>
              </w:rPr>
              <w:t>0.002</w:t>
            </w:r>
            <w:r>
              <w:rPr>
                <w:color w:val="000000"/>
                <w:sz w:val="20"/>
                <w:szCs w:val="20"/>
              </w:rPr>
              <w:t>)a</w:t>
            </w:r>
          </w:p>
        </w:tc>
        <w:tc>
          <w:tcPr>
            <w:tcW w:w="270" w:type="dxa"/>
            <w:vAlign w:val="center"/>
          </w:tcPr>
          <w:p w14:paraId="09415ADD"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2B4791ED" w14:textId="77777777" w:rsidR="001B36D2" w:rsidRPr="005453BD" w:rsidRDefault="001B36D2" w:rsidP="00186998">
            <w:pPr>
              <w:pStyle w:val="Tabletext"/>
              <w:ind w:left="180" w:hanging="180"/>
              <w:jc w:val="center"/>
              <w:rPr>
                <w:color w:val="000000"/>
                <w:sz w:val="20"/>
                <w:szCs w:val="20"/>
              </w:rPr>
            </w:pPr>
            <w:r>
              <w:rPr>
                <w:color w:val="000000"/>
                <w:sz w:val="20"/>
                <w:szCs w:val="20"/>
              </w:rPr>
              <w:t>3.89c</w:t>
            </w:r>
          </w:p>
        </w:tc>
        <w:tc>
          <w:tcPr>
            <w:tcW w:w="900" w:type="dxa"/>
            <w:shd w:val="clear" w:color="auto" w:fill="auto"/>
            <w:vAlign w:val="center"/>
          </w:tcPr>
          <w:p w14:paraId="73B5E911"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8.23cd</w:t>
            </w:r>
          </w:p>
        </w:tc>
        <w:tc>
          <w:tcPr>
            <w:tcW w:w="900" w:type="dxa"/>
            <w:shd w:val="clear" w:color="auto" w:fill="auto"/>
            <w:vAlign w:val="center"/>
          </w:tcPr>
          <w:p w14:paraId="24BB2551"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9.4h</w:t>
            </w:r>
          </w:p>
        </w:tc>
        <w:tc>
          <w:tcPr>
            <w:tcW w:w="900" w:type="dxa"/>
            <w:shd w:val="clear" w:color="auto" w:fill="auto"/>
            <w:vAlign w:val="center"/>
          </w:tcPr>
          <w:p w14:paraId="3A935CE2" w14:textId="77777777" w:rsidR="001B36D2" w:rsidRPr="005453BD" w:rsidRDefault="001B36D2" w:rsidP="00186998">
            <w:pPr>
              <w:pStyle w:val="Tabletext"/>
              <w:ind w:left="180" w:hanging="180"/>
              <w:jc w:val="center"/>
              <w:rPr>
                <w:color w:val="000000"/>
                <w:sz w:val="20"/>
                <w:szCs w:val="20"/>
              </w:rPr>
            </w:pPr>
            <w:r>
              <w:rPr>
                <w:color w:val="000000"/>
                <w:sz w:val="20"/>
                <w:szCs w:val="20"/>
              </w:rPr>
              <w:t>0.000d</w:t>
            </w:r>
          </w:p>
        </w:tc>
        <w:tc>
          <w:tcPr>
            <w:tcW w:w="900" w:type="dxa"/>
            <w:shd w:val="clear" w:color="auto" w:fill="auto"/>
            <w:vAlign w:val="center"/>
          </w:tcPr>
          <w:p w14:paraId="425F1661" w14:textId="77777777" w:rsidR="001B36D2" w:rsidRPr="005453BD" w:rsidRDefault="001B36D2" w:rsidP="00186998">
            <w:pPr>
              <w:pStyle w:val="Tabletext"/>
              <w:ind w:left="180" w:hanging="180"/>
              <w:jc w:val="center"/>
              <w:rPr>
                <w:color w:val="000000"/>
                <w:sz w:val="20"/>
                <w:szCs w:val="20"/>
              </w:rPr>
            </w:pPr>
            <w:r>
              <w:rPr>
                <w:color w:val="000000"/>
                <w:sz w:val="20"/>
                <w:szCs w:val="20"/>
              </w:rPr>
              <w:t>1.29c</w:t>
            </w:r>
          </w:p>
        </w:tc>
        <w:tc>
          <w:tcPr>
            <w:tcW w:w="900" w:type="dxa"/>
            <w:shd w:val="clear" w:color="auto" w:fill="auto"/>
            <w:vAlign w:val="center"/>
          </w:tcPr>
          <w:p w14:paraId="54EA5DA1" w14:textId="77777777" w:rsidR="001B36D2" w:rsidRPr="005453BD" w:rsidRDefault="001B36D2" w:rsidP="00186998">
            <w:pPr>
              <w:pStyle w:val="Tabletext"/>
              <w:ind w:left="180" w:hanging="180"/>
              <w:jc w:val="center"/>
              <w:rPr>
                <w:color w:val="000000"/>
                <w:sz w:val="20"/>
                <w:szCs w:val="20"/>
              </w:rPr>
            </w:pPr>
            <w:r>
              <w:rPr>
                <w:color w:val="000000"/>
                <w:sz w:val="20"/>
                <w:szCs w:val="20"/>
              </w:rPr>
              <w:t>1.29d</w:t>
            </w:r>
          </w:p>
        </w:tc>
        <w:tc>
          <w:tcPr>
            <w:tcW w:w="1080" w:type="dxa"/>
            <w:vAlign w:val="center"/>
          </w:tcPr>
          <w:p w14:paraId="3E16D3E3" w14:textId="77777777" w:rsidR="001B36D2" w:rsidRPr="005453BD" w:rsidRDefault="001B36D2" w:rsidP="00186998">
            <w:pPr>
              <w:pStyle w:val="Tabletext"/>
              <w:ind w:left="180" w:hanging="180"/>
              <w:jc w:val="center"/>
              <w:rPr>
                <w:color w:val="000000"/>
                <w:sz w:val="20"/>
                <w:szCs w:val="20"/>
              </w:rPr>
            </w:pPr>
            <w:r>
              <w:rPr>
                <w:color w:val="000000"/>
                <w:sz w:val="20"/>
                <w:szCs w:val="20"/>
              </w:rPr>
              <w:t>31.0d</w:t>
            </w:r>
          </w:p>
        </w:tc>
      </w:tr>
      <w:tr w:rsidR="001B36D2" w:rsidRPr="006A340F" w14:paraId="453E51DD" w14:textId="77777777" w:rsidTr="00186998">
        <w:tc>
          <w:tcPr>
            <w:tcW w:w="1710" w:type="dxa"/>
            <w:vAlign w:val="center"/>
          </w:tcPr>
          <w:p w14:paraId="765E57A9" w14:textId="77777777" w:rsidR="001B36D2" w:rsidRPr="005453BD" w:rsidRDefault="001B36D2" w:rsidP="00186998">
            <w:pPr>
              <w:pStyle w:val="Tabletext"/>
              <w:ind w:left="180" w:hanging="180"/>
              <w:rPr>
                <w:b/>
                <w:sz w:val="20"/>
                <w:szCs w:val="20"/>
              </w:rPr>
            </w:pPr>
            <w:r>
              <w:rPr>
                <w:b/>
                <w:sz w:val="20"/>
                <w:szCs w:val="20"/>
              </w:rPr>
              <w:t>Spent Lime</w:t>
            </w:r>
            <w:r w:rsidRPr="005453BD">
              <w:rPr>
                <w:b/>
                <w:sz w:val="20"/>
                <w:szCs w:val="20"/>
              </w:rPr>
              <w:t xml:space="preserve"> 11.2</w:t>
            </w:r>
          </w:p>
        </w:tc>
        <w:tc>
          <w:tcPr>
            <w:tcW w:w="1440" w:type="dxa"/>
            <w:vAlign w:val="center"/>
          </w:tcPr>
          <w:p w14:paraId="1C55E90E"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296(</w:t>
            </w:r>
            <w:r w:rsidRPr="005453BD">
              <w:rPr>
                <w:color w:val="000000"/>
                <w:sz w:val="20"/>
                <w:szCs w:val="20"/>
              </w:rPr>
              <w:t>45</w:t>
            </w:r>
            <w:r>
              <w:rPr>
                <w:color w:val="000000"/>
                <w:sz w:val="20"/>
                <w:szCs w:val="20"/>
              </w:rPr>
              <w:t>)bc</w:t>
            </w:r>
          </w:p>
        </w:tc>
        <w:tc>
          <w:tcPr>
            <w:tcW w:w="1440" w:type="dxa"/>
            <w:vAlign w:val="center"/>
          </w:tcPr>
          <w:p w14:paraId="26DA7EE7" w14:textId="77777777" w:rsidR="001B36D2" w:rsidRPr="005453BD" w:rsidRDefault="001B36D2" w:rsidP="00186998">
            <w:pPr>
              <w:pStyle w:val="Tabletext"/>
              <w:ind w:left="180" w:hanging="180"/>
              <w:jc w:val="center"/>
              <w:rPr>
                <w:color w:val="000000"/>
                <w:sz w:val="20"/>
                <w:szCs w:val="20"/>
              </w:rPr>
            </w:pPr>
            <w:r>
              <w:rPr>
                <w:color w:val="000000"/>
                <w:sz w:val="20"/>
                <w:szCs w:val="20"/>
              </w:rPr>
              <w:t>326(</w:t>
            </w:r>
            <w:r w:rsidRPr="005453BD">
              <w:rPr>
                <w:color w:val="000000"/>
                <w:sz w:val="20"/>
                <w:szCs w:val="20"/>
              </w:rPr>
              <w:t>50</w:t>
            </w:r>
            <w:r>
              <w:rPr>
                <w:color w:val="000000"/>
                <w:sz w:val="20"/>
                <w:szCs w:val="20"/>
              </w:rPr>
              <w:t>)b</w:t>
            </w:r>
          </w:p>
        </w:tc>
        <w:tc>
          <w:tcPr>
            <w:tcW w:w="1615" w:type="dxa"/>
            <w:vAlign w:val="center"/>
          </w:tcPr>
          <w:p w14:paraId="27431BF7" w14:textId="77777777" w:rsidR="001B36D2" w:rsidRPr="005453BD" w:rsidRDefault="001B36D2" w:rsidP="00186998">
            <w:pPr>
              <w:pStyle w:val="Tabletext"/>
              <w:ind w:left="180" w:hanging="180"/>
              <w:jc w:val="center"/>
              <w:rPr>
                <w:color w:val="000000"/>
                <w:sz w:val="20"/>
                <w:szCs w:val="20"/>
              </w:rPr>
            </w:pPr>
            <w:r w:rsidRPr="005453BD">
              <w:rPr>
                <w:color w:val="000000"/>
                <w:sz w:val="20"/>
                <w:szCs w:val="20"/>
              </w:rPr>
              <w:t>0.041</w:t>
            </w:r>
            <w:r>
              <w:rPr>
                <w:color w:val="000000"/>
                <w:sz w:val="20"/>
                <w:szCs w:val="20"/>
              </w:rPr>
              <w:t>(</w:t>
            </w:r>
            <w:r w:rsidRPr="005453BD">
              <w:rPr>
                <w:color w:val="000000"/>
                <w:sz w:val="20"/>
                <w:szCs w:val="20"/>
              </w:rPr>
              <w:t>0.004</w:t>
            </w:r>
            <w:r>
              <w:rPr>
                <w:color w:val="000000"/>
                <w:sz w:val="20"/>
                <w:szCs w:val="20"/>
              </w:rPr>
              <w:t>)a</w:t>
            </w:r>
          </w:p>
        </w:tc>
        <w:tc>
          <w:tcPr>
            <w:tcW w:w="270" w:type="dxa"/>
            <w:vAlign w:val="center"/>
          </w:tcPr>
          <w:p w14:paraId="5494A779"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65E9B781"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3.28ef</w:t>
            </w:r>
          </w:p>
        </w:tc>
        <w:tc>
          <w:tcPr>
            <w:tcW w:w="900" w:type="dxa"/>
            <w:shd w:val="clear" w:color="auto" w:fill="auto"/>
            <w:vAlign w:val="center"/>
          </w:tcPr>
          <w:p w14:paraId="5231B4F1" w14:textId="77777777" w:rsidR="001B36D2" w:rsidRPr="005453BD" w:rsidRDefault="001B36D2" w:rsidP="00186998">
            <w:pPr>
              <w:pStyle w:val="Tabletext"/>
              <w:ind w:left="180" w:hanging="180"/>
              <w:jc w:val="center"/>
              <w:rPr>
                <w:color w:val="000000"/>
                <w:sz w:val="20"/>
                <w:szCs w:val="20"/>
              </w:rPr>
            </w:pPr>
            <w:r w:rsidRPr="005453BD">
              <w:rPr>
                <w:color w:val="000000"/>
                <w:sz w:val="20"/>
                <w:szCs w:val="20"/>
              </w:rPr>
              <w:t>8</w:t>
            </w:r>
            <w:r>
              <w:rPr>
                <w:color w:val="000000"/>
                <w:sz w:val="20"/>
                <w:szCs w:val="20"/>
              </w:rPr>
              <w:t>.37b</w:t>
            </w:r>
          </w:p>
        </w:tc>
        <w:tc>
          <w:tcPr>
            <w:tcW w:w="900" w:type="dxa"/>
            <w:shd w:val="clear" w:color="auto" w:fill="auto"/>
            <w:vAlign w:val="center"/>
          </w:tcPr>
          <w:p w14:paraId="57F75CAA" w14:textId="77777777" w:rsidR="001B36D2" w:rsidRPr="005453BD" w:rsidRDefault="001B36D2" w:rsidP="00186998">
            <w:pPr>
              <w:pStyle w:val="Tabletext"/>
              <w:ind w:left="180" w:hanging="180"/>
              <w:jc w:val="center"/>
              <w:rPr>
                <w:color w:val="000000"/>
                <w:sz w:val="20"/>
                <w:szCs w:val="20"/>
              </w:rPr>
            </w:pPr>
            <w:r>
              <w:rPr>
                <w:color w:val="000000"/>
                <w:sz w:val="20"/>
                <w:szCs w:val="20"/>
              </w:rPr>
              <w:t>15.0e</w:t>
            </w:r>
          </w:p>
        </w:tc>
        <w:tc>
          <w:tcPr>
            <w:tcW w:w="900" w:type="dxa"/>
            <w:shd w:val="clear" w:color="auto" w:fill="auto"/>
            <w:vAlign w:val="center"/>
          </w:tcPr>
          <w:p w14:paraId="47AABACD" w14:textId="77777777" w:rsidR="001B36D2" w:rsidRPr="005453BD" w:rsidRDefault="001B36D2" w:rsidP="00186998">
            <w:pPr>
              <w:pStyle w:val="Tabletext"/>
              <w:ind w:left="180" w:hanging="180"/>
              <w:jc w:val="center"/>
              <w:rPr>
                <w:color w:val="000000"/>
                <w:sz w:val="20"/>
                <w:szCs w:val="20"/>
              </w:rPr>
            </w:pPr>
            <w:r>
              <w:rPr>
                <w:color w:val="000000"/>
                <w:sz w:val="20"/>
                <w:szCs w:val="20"/>
              </w:rPr>
              <w:t>0.078d</w:t>
            </w:r>
          </w:p>
        </w:tc>
        <w:tc>
          <w:tcPr>
            <w:tcW w:w="900" w:type="dxa"/>
            <w:shd w:val="clear" w:color="auto" w:fill="auto"/>
            <w:vAlign w:val="center"/>
          </w:tcPr>
          <w:p w14:paraId="7BCD2A87"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1.34bc</w:t>
            </w:r>
          </w:p>
        </w:tc>
        <w:tc>
          <w:tcPr>
            <w:tcW w:w="900" w:type="dxa"/>
            <w:shd w:val="clear" w:color="auto" w:fill="auto"/>
            <w:vAlign w:val="center"/>
          </w:tcPr>
          <w:p w14:paraId="08E57801" w14:textId="77777777" w:rsidR="001B36D2" w:rsidRPr="005453BD" w:rsidRDefault="001B36D2" w:rsidP="00186998">
            <w:pPr>
              <w:pStyle w:val="Tabletext"/>
              <w:ind w:left="180" w:hanging="180"/>
              <w:jc w:val="center"/>
              <w:rPr>
                <w:color w:val="000000"/>
                <w:sz w:val="20"/>
                <w:szCs w:val="20"/>
              </w:rPr>
            </w:pPr>
            <w:r>
              <w:rPr>
                <w:color w:val="000000"/>
                <w:sz w:val="20"/>
                <w:szCs w:val="20"/>
              </w:rPr>
              <w:t>1.42c</w:t>
            </w:r>
          </w:p>
        </w:tc>
        <w:tc>
          <w:tcPr>
            <w:tcW w:w="1080" w:type="dxa"/>
            <w:vAlign w:val="center"/>
          </w:tcPr>
          <w:p w14:paraId="663974AF"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36.3bc</w:t>
            </w:r>
          </w:p>
        </w:tc>
      </w:tr>
      <w:tr w:rsidR="001B36D2" w:rsidRPr="006A340F" w14:paraId="195A28BE" w14:textId="77777777" w:rsidTr="00186998">
        <w:tc>
          <w:tcPr>
            <w:tcW w:w="1710" w:type="dxa"/>
            <w:vAlign w:val="center"/>
          </w:tcPr>
          <w:p w14:paraId="02D76188" w14:textId="77777777" w:rsidR="001B36D2" w:rsidRPr="005453BD" w:rsidRDefault="001B36D2" w:rsidP="00186998">
            <w:pPr>
              <w:pStyle w:val="Tabletext"/>
              <w:ind w:left="180" w:hanging="180"/>
              <w:rPr>
                <w:b/>
                <w:sz w:val="20"/>
                <w:szCs w:val="20"/>
              </w:rPr>
            </w:pPr>
            <w:r w:rsidRPr="005453BD">
              <w:rPr>
                <w:b/>
                <w:sz w:val="20"/>
                <w:szCs w:val="20"/>
              </w:rPr>
              <w:t>S</w:t>
            </w:r>
            <w:r>
              <w:rPr>
                <w:b/>
                <w:sz w:val="20"/>
                <w:szCs w:val="20"/>
              </w:rPr>
              <w:t xml:space="preserve">pent </w:t>
            </w:r>
            <w:r w:rsidRPr="005453BD">
              <w:rPr>
                <w:b/>
                <w:sz w:val="20"/>
                <w:szCs w:val="20"/>
              </w:rPr>
              <w:t>L</w:t>
            </w:r>
            <w:r>
              <w:rPr>
                <w:b/>
                <w:sz w:val="20"/>
                <w:szCs w:val="20"/>
              </w:rPr>
              <w:t>ime</w:t>
            </w:r>
            <w:r w:rsidRPr="005453BD">
              <w:rPr>
                <w:b/>
                <w:sz w:val="20"/>
                <w:szCs w:val="20"/>
              </w:rPr>
              <w:t xml:space="preserve"> 33.6</w:t>
            </w:r>
          </w:p>
        </w:tc>
        <w:tc>
          <w:tcPr>
            <w:tcW w:w="1440" w:type="dxa"/>
            <w:vAlign w:val="center"/>
          </w:tcPr>
          <w:p w14:paraId="1BC55482" w14:textId="77777777" w:rsidR="001B36D2" w:rsidRPr="005453BD" w:rsidRDefault="001B36D2" w:rsidP="00186998">
            <w:pPr>
              <w:pStyle w:val="Tabletext"/>
              <w:ind w:left="180" w:hanging="180"/>
              <w:jc w:val="center"/>
              <w:rPr>
                <w:color w:val="000000"/>
                <w:sz w:val="20"/>
                <w:szCs w:val="20"/>
              </w:rPr>
            </w:pPr>
            <w:r>
              <w:rPr>
                <w:color w:val="000000"/>
                <w:sz w:val="20"/>
                <w:szCs w:val="20"/>
              </w:rPr>
              <w:t>365(</w:t>
            </w:r>
            <w:r w:rsidRPr="005453BD">
              <w:rPr>
                <w:color w:val="000000"/>
                <w:sz w:val="20"/>
                <w:szCs w:val="20"/>
              </w:rPr>
              <w:t>34</w:t>
            </w:r>
            <w:r>
              <w:rPr>
                <w:color w:val="000000"/>
                <w:sz w:val="20"/>
                <w:szCs w:val="20"/>
              </w:rPr>
              <w:t>)b</w:t>
            </w:r>
          </w:p>
        </w:tc>
        <w:tc>
          <w:tcPr>
            <w:tcW w:w="1440" w:type="dxa"/>
            <w:vAlign w:val="center"/>
          </w:tcPr>
          <w:p w14:paraId="7C47B83F"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416(</w:t>
            </w:r>
            <w:r w:rsidRPr="005453BD">
              <w:rPr>
                <w:color w:val="000000"/>
                <w:sz w:val="20"/>
                <w:szCs w:val="20"/>
              </w:rPr>
              <w:t>51</w:t>
            </w:r>
            <w:r>
              <w:rPr>
                <w:color w:val="000000"/>
                <w:sz w:val="20"/>
                <w:szCs w:val="20"/>
              </w:rPr>
              <w:t>)ab</w:t>
            </w:r>
          </w:p>
        </w:tc>
        <w:tc>
          <w:tcPr>
            <w:tcW w:w="1615" w:type="dxa"/>
            <w:vAlign w:val="center"/>
          </w:tcPr>
          <w:p w14:paraId="6674427E" w14:textId="77777777" w:rsidR="001B36D2" w:rsidRPr="005453BD" w:rsidRDefault="001B36D2" w:rsidP="00186998">
            <w:pPr>
              <w:pStyle w:val="Tabletext"/>
              <w:ind w:left="180" w:hanging="180"/>
              <w:jc w:val="center"/>
              <w:rPr>
                <w:color w:val="000000"/>
                <w:sz w:val="20"/>
                <w:szCs w:val="20"/>
              </w:rPr>
            </w:pPr>
            <w:r>
              <w:rPr>
                <w:color w:val="000000"/>
                <w:sz w:val="20"/>
                <w:szCs w:val="20"/>
              </w:rPr>
              <w:t>0.039(</w:t>
            </w:r>
            <w:r w:rsidRPr="005453BD">
              <w:rPr>
                <w:color w:val="000000"/>
                <w:sz w:val="20"/>
                <w:szCs w:val="20"/>
              </w:rPr>
              <w:t>0.005</w:t>
            </w:r>
            <w:r>
              <w:rPr>
                <w:color w:val="000000"/>
                <w:sz w:val="20"/>
                <w:szCs w:val="20"/>
              </w:rPr>
              <w:t>)a</w:t>
            </w:r>
          </w:p>
        </w:tc>
        <w:tc>
          <w:tcPr>
            <w:tcW w:w="270" w:type="dxa"/>
            <w:vAlign w:val="center"/>
          </w:tcPr>
          <w:p w14:paraId="1527D47C"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340F646D" w14:textId="77777777" w:rsidR="001B36D2" w:rsidRPr="005453BD" w:rsidRDefault="001B36D2" w:rsidP="00186998">
            <w:pPr>
              <w:pStyle w:val="Tabletext"/>
              <w:ind w:left="180" w:hanging="180"/>
              <w:jc w:val="center"/>
              <w:rPr>
                <w:color w:val="000000"/>
                <w:sz w:val="20"/>
                <w:szCs w:val="20"/>
              </w:rPr>
            </w:pPr>
            <w:r>
              <w:rPr>
                <w:color w:val="000000"/>
                <w:sz w:val="20"/>
                <w:szCs w:val="20"/>
              </w:rPr>
              <w:t>3.26f</w:t>
            </w:r>
          </w:p>
        </w:tc>
        <w:tc>
          <w:tcPr>
            <w:tcW w:w="900" w:type="dxa"/>
            <w:shd w:val="clear" w:color="auto" w:fill="auto"/>
            <w:vAlign w:val="center"/>
          </w:tcPr>
          <w:p w14:paraId="4D8C7919" w14:textId="77777777" w:rsidR="001B36D2" w:rsidRPr="005453BD" w:rsidRDefault="001B36D2" w:rsidP="00186998">
            <w:pPr>
              <w:pStyle w:val="Tabletext"/>
              <w:ind w:left="180" w:hanging="180"/>
              <w:jc w:val="center"/>
              <w:rPr>
                <w:color w:val="000000"/>
                <w:sz w:val="20"/>
                <w:szCs w:val="20"/>
              </w:rPr>
            </w:pPr>
            <w:r>
              <w:rPr>
                <w:color w:val="000000"/>
                <w:sz w:val="20"/>
                <w:szCs w:val="20"/>
              </w:rPr>
              <w:t>8.48a</w:t>
            </w:r>
          </w:p>
        </w:tc>
        <w:tc>
          <w:tcPr>
            <w:tcW w:w="900" w:type="dxa"/>
            <w:shd w:val="clear" w:color="auto" w:fill="auto"/>
            <w:vAlign w:val="center"/>
          </w:tcPr>
          <w:p w14:paraId="210E8335" w14:textId="77777777" w:rsidR="001B36D2" w:rsidRPr="005453BD" w:rsidRDefault="001B36D2" w:rsidP="00186998">
            <w:pPr>
              <w:pStyle w:val="Tabletext"/>
              <w:ind w:left="180" w:hanging="180"/>
              <w:jc w:val="center"/>
              <w:rPr>
                <w:color w:val="000000"/>
                <w:sz w:val="20"/>
                <w:szCs w:val="20"/>
              </w:rPr>
            </w:pPr>
            <w:r>
              <w:rPr>
                <w:color w:val="000000"/>
                <w:sz w:val="20"/>
                <w:szCs w:val="20"/>
              </w:rPr>
              <w:t>12.2f</w:t>
            </w:r>
          </w:p>
        </w:tc>
        <w:tc>
          <w:tcPr>
            <w:tcW w:w="900" w:type="dxa"/>
            <w:shd w:val="clear" w:color="auto" w:fill="auto"/>
            <w:vAlign w:val="center"/>
          </w:tcPr>
          <w:p w14:paraId="44CC5AE6" w14:textId="77777777" w:rsidR="001B36D2" w:rsidRPr="005453BD" w:rsidRDefault="001B36D2" w:rsidP="00186998">
            <w:pPr>
              <w:pStyle w:val="Tabletext"/>
              <w:ind w:left="180" w:hanging="180"/>
              <w:jc w:val="center"/>
              <w:rPr>
                <w:color w:val="000000"/>
                <w:sz w:val="20"/>
                <w:szCs w:val="20"/>
              </w:rPr>
            </w:pPr>
            <w:r>
              <w:rPr>
                <w:color w:val="000000"/>
                <w:sz w:val="20"/>
                <w:szCs w:val="20"/>
              </w:rPr>
              <w:t>0.170b</w:t>
            </w:r>
          </w:p>
        </w:tc>
        <w:tc>
          <w:tcPr>
            <w:tcW w:w="900" w:type="dxa"/>
            <w:shd w:val="clear" w:color="auto" w:fill="auto"/>
            <w:vAlign w:val="center"/>
          </w:tcPr>
          <w:p w14:paraId="6EC810CE"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1.41ab</w:t>
            </w:r>
          </w:p>
        </w:tc>
        <w:tc>
          <w:tcPr>
            <w:tcW w:w="900" w:type="dxa"/>
            <w:shd w:val="clear" w:color="auto" w:fill="auto"/>
            <w:vAlign w:val="center"/>
          </w:tcPr>
          <w:p w14:paraId="0C399438" w14:textId="77777777" w:rsidR="001B36D2" w:rsidRPr="005453BD" w:rsidRDefault="001B36D2" w:rsidP="00186998">
            <w:pPr>
              <w:pStyle w:val="Tabletext"/>
              <w:ind w:left="180" w:hanging="180"/>
              <w:jc w:val="center"/>
              <w:rPr>
                <w:color w:val="000000"/>
                <w:sz w:val="20"/>
                <w:szCs w:val="20"/>
              </w:rPr>
            </w:pPr>
            <w:r>
              <w:rPr>
                <w:color w:val="000000"/>
                <w:sz w:val="20"/>
                <w:szCs w:val="20"/>
              </w:rPr>
              <w:t>1.58b</w:t>
            </w:r>
          </w:p>
        </w:tc>
        <w:tc>
          <w:tcPr>
            <w:tcW w:w="1080" w:type="dxa"/>
            <w:vAlign w:val="center"/>
          </w:tcPr>
          <w:p w14:paraId="17F7D2AE"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35.8bcd</w:t>
            </w:r>
          </w:p>
        </w:tc>
      </w:tr>
      <w:tr w:rsidR="001B36D2" w:rsidRPr="006A340F" w14:paraId="34E21FF9" w14:textId="77777777" w:rsidTr="00186998">
        <w:tc>
          <w:tcPr>
            <w:tcW w:w="1710" w:type="dxa"/>
            <w:vAlign w:val="center"/>
          </w:tcPr>
          <w:p w14:paraId="32D9B819" w14:textId="77777777" w:rsidR="001B36D2" w:rsidRPr="005453BD" w:rsidRDefault="001B36D2" w:rsidP="00186998">
            <w:pPr>
              <w:pStyle w:val="Tabletext"/>
              <w:ind w:left="180" w:hanging="180"/>
              <w:rPr>
                <w:b/>
                <w:sz w:val="20"/>
                <w:szCs w:val="20"/>
              </w:rPr>
            </w:pPr>
            <w:r w:rsidRPr="005453BD">
              <w:rPr>
                <w:b/>
                <w:sz w:val="20"/>
                <w:szCs w:val="20"/>
              </w:rPr>
              <w:t>S</w:t>
            </w:r>
            <w:r>
              <w:rPr>
                <w:b/>
                <w:sz w:val="20"/>
                <w:szCs w:val="20"/>
              </w:rPr>
              <w:t xml:space="preserve">pent </w:t>
            </w:r>
            <w:r w:rsidRPr="005453BD">
              <w:rPr>
                <w:b/>
                <w:sz w:val="20"/>
                <w:szCs w:val="20"/>
              </w:rPr>
              <w:t>L</w:t>
            </w:r>
            <w:r>
              <w:rPr>
                <w:b/>
                <w:sz w:val="20"/>
                <w:szCs w:val="20"/>
              </w:rPr>
              <w:t>ime</w:t>
            </w:r>
            <w:r w:rsidRPr="005453BD">
              <w:rPr>
                <w:b/>
                <w:sz w:val="20"/>
                <w:szCs w:val="20"/>
              </w:rPr>
              <w:t xml:space="preserve"> 67.2</w:t>
            </w:r>
          </w:p>
        </w:tc>
        <w:tc>
          <w:tcPr>
            <w:tcW w:w="1440" w:type="dxa"/>
            <w:vAlign w:val="center"/>
          </w:tcPr>
          <w:p w14:paraId="65785DF6" w14:textId="77777777" w:rsidR="001B36D2" w:rsidRPr="005453BD" w:rsidRDefault="001B36D2" w:rsidP="00186998">
            <w:pPr>
              <w:pStyle w:val="Tabletext"/>
              <w:ind w:left="180" w:hanging="180"/>
              <w:jc w:val="center"/>
              <w:rPr>
                <w:color w:val="000000"/>
                <w:sz w:val="20"/>
                <w:szCs w:val="20"/>
              </w:rPr>
            </w:pPr>
            <w:r>
              <w:rPr>
                <w:color w:val="000000"/>
                <w:sz w:val="20"/>
                <w:szCs w:val="20"/>
              </w:rPr>
              <w:t>510(</w:t>
            </w:r>
            <w:r w:rsidRPr="005453BD">
              <w:rPr>
                <w:color w:val="000000"/>
                <w:sz w:val="20"/>
                <w:szCs w:val="20"/>
              </w:rPr>
              <w:t>49</w:t>
            </w:r>
            <w:r>
              <w:rPr>
                <w:color w:val="000000"/>
                <w:sz w:val="20"/>
                <w:szCs w:val="20"/>
              </w:rPr>
              <w:t>)a</w:t>
            </w:r>
          </w:p>
        </w:tc>
        <w:tc>
          <w:tcPr>
            <w:tcW w:w="1440" w:type="dxa"/>
            <w:vAlign w:val="center"/>
          </w:tcPr>
          <w:p w14:paraId="55B9A020" w14:textId="77777777" w:rsidR="001B36D2" w:rsidRPr="005453BD" w:rsidRDefault="001B36D2" w:rsidP="00186998">
            <w:pPr>
              <w:pStyle w:val="Tabletext"/>
              <w:ind w:left="180" w:hanging="180"/>
              <w:jc w:val="center"/>
              <w:rPr>
                <w:color w:val="000000"/>
                <w:sz w:val="20"/>
                <w:szCs w:val="20"/>
              </w:rPr>
            </w:pPr>
            <w:r>
              <w:rPr>
                <w:color w:val="000000"/>
                <w:sz w:val="20"/>
                <w:szCs w:val="20"/>
              </w:rPr>
              <w:t>573(</w:t>
            </w:r>
            <w:r w:rsidRPr="005453BD">
              <w:rPr>
                <w:color w:val="000000"/>
                <w:sz w:val="20"/>
                <w:szCs w:val="20"/>
              </w:rPr>
              <w:t>34</w:t>
            </w:r>
            <w:r>
              <w:rPr>
                <w:color w:val="000000"/>
                <w:sz w:val="20"/>
                <w:szCs w:val="20"/>
              </w:rPr>
              <w:t>)a</w:t>
            </w:r>
          </w:p>
        </w:tc>
        <w:tc>
          <w:tcPr>
            <w:tcW w:w="1615" w:type="dxa"/>
            <w:vAlign w:val="center"/>
          </w:tcPr>
          <w:p w14:paraId="4D40CBD5" w14:textId="77777777" w:rsidR="001B36D2" w:rsidRPr="005453BD" w:rsidRDefault="001B36D2" w:rsidP="00186998">
            <w:pPr>
              <w:pStyle w:val="Tabletext"/>
              <w:ind w:left="180" w:hanging="180"/>
              <w:jc w:val="center"/>
              <w:rPr>
                <w:color w:val="000000"/>
                <w:sz w:val="20"/>
                <w:szCs w:val="20"/>
              </w:rPr>
            </w:pPr>
            <w:r>
              <w:rPr>
                <w:color w:val="000000"/>
                <w:sz w:val="20"/>
                <w:szCs w:val="20"/>
              </w:rPr>
              <w:t>0.040(</w:t>
            </w:r>
            <w:r w:rsidRPr="005453BD">
              <w:rPr>
                <w:color w:val="000000"/>
                <w:sz w:val="20"/>
                <w:szCs w:val="20"/>
              </w:rPr>
              <w:t>0.004</w:t>
            </w:r>
            <w:r>
              <w:rPr>
                <w:color w:val="000000"/>
                <w:sz w:val="20"/>
                <w:szCs w:val="20"/>
              </w:rPr>
              <w:t>)a</w:t>
            </w:r>
          </w:p>
        </w:tc>
        <w:tc>
          <w:tcPr>
            <w:tcW w:w="270" w:type="dxa"/>
            <w:vAlign w:val="center"/>
          </w:tcPr>
          <w:p w14:paraId="49D88CE9"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13A29B04"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w:t>
            </w:r>
            <w:r w:rsidRPr="005453BD">
              <w:rPr>
                <w:color w:val="000000"/>
                <w:sz w:val="20"/>
                <w:szCs w:val="20"/>
              </w:rPr>
              <w:t>3.35</w:t>
            </w:r>
            <w:r>
              <w:rPr>
                <w:color w:val="000000"/>
                <w:sz w:val="20"/>
                <w:szCs w:val="20"/>
              </w:rPr>
              <w:t>ef</w:t>
            </w:r>
          </w:p>
        </w:tc>
        <w:tc>
          <w:tcPr>
            <w:tcW w:w="900" w:type="dxa"/>
            <w:shd w:val="clear" w:color="auto" w:fill="auto"/>
            <w:vAlign w:val="center"/>
          </w:tcPr>
          <w:p w14:paraId="6021B028" w14:textId="77777777" w:rsidR="001B36D2" w:rsidRPr="005453BD" w:rsidRDefault="001B36D2" w:rsidP="00186998">
            <w:pPr>
              <w:pStyle w:val="Tabletext"/>
              <w:ind w:left="180" w:hanging="180"/>
              <w:jc w:val="center"/>
              <w:rPr>
                <w:color w:val="000000"/>
                <w:sz w:val="20"/>
                <w:szCs w:val="20"/>
              </w:rPr>
            </w:pPr>
            <w:r w:rsidRPr="005453BD">
              <w:rPr>
                <w:color w:val="000000"/>
                <w:sz w:val="20"/>
                <w:szCs w:val="20"/>
              </w:rPr>
              <w:t>8</w:t>
            </w:r>
            <w:r>
              <w:rPr>
                <w:color w:val="000000"/>
                <w:sz w:val="20"/>
                <w:szCs w:val="20"/>
              </w:rPr>
              <w:t>.57a</w:t>
            </w:r>
          </w:p>
        </w:tc>
        <w:tc>
          <w:tcPr>
            <w:tcW w:w="900" w:type="dxa"/>
            <w:shd w:val="clear" w:color="auto" w:fill="auto"/>
            <w:vAlign w:val="center"/>
          </w:tcPr>
          <w:p w14:paraId="076FE838" w14:textId="77777777" w:rsidR="001B36D2" w:rsidRPr="005453BD" w:rsidRDefault="001B36D2" w:rsidP="00186998">
            <w:pPr>
              <w:pStyle w:val="Tabletext"/>
              <w:ind w:left="180" w:hanging="180"/>
              <w:jc w:val="center"/>
              <w:rPr>
                <w:color w:val="000000"/>
                <w:sz w:val="20"/>
                <w:szCs w:val="20"/>
              </w:rPr>
            </w:pPr>
            <w:r>
              <w:rPr>
                <w:color w:val="000000"/>
                <w:sz w:val="20"/>
                <w:szCs w:val="20"/>
              </w:rPr>
              <w:t>11.2g</w:t>
            </w:r>
          </w:p>
        </w:tc>
        <w:tc>
          <w:tcPr>
            <w:tcW w:w="900" w:type="dxa"/>
            <w:shd w:val="clear" w:color="auto" w:fill="auto"/>
            <w:vAlign w:val="center"/>
          </w:tcPr>
          <w:p w14:paraId="6B2C5F38" w14:textId="77777777" w:rsidR="001B36D2" w:rsidRPr="005453BD" w:rsidRDefault="001B36D2" w:rsidP="00186998">
            <w:pPr>
              <w:pStyle w:val="Tabletext"/>
              <w:ind w:left="180" w:hanging="180"/>
              <w:jc w:val="center"/>
              <w:rPr>
                <w:color w:val="000000"/>
                <w:sz w:val="20"/>
                <w:szCs w:val="20"/>
              </w:rPr>
            </w:pPr>
            <w:r>
              <w:rPr>
                <w:color w:val="000000"/>
                <w:sz w:val="20"/>
                <w:szCs w:val="20"/>
              </w:rPr>
              <w:t>0.365a</w:t>
            </w:r>
          </w:p>
        </w:tc>
        <w:tc>
          <w:tcPr>
            <w:tcW w:w="900" w:type="dxa"/>
            <w:shd w:val="clear" w:color="auto" w:fill="auto"/>
            <w:vAlign w:val="center"/>
          </w:tcPr>
          <w:p w14:paraId="204DCDFF" w14:textId="77777777" w:rsidR="001B36D2" w:rsidRPr="005453BD" w:rsidRDefault="001B36D2" w:rsidP="00186998">
            <w:pPr>
              <w:pStyle w:val="Tabletext"/>
              <w:ind w:left="180" w:hanging="180"/>
              <w:jc w:val="center"/>
              <w:rPr>
                <w:color w:val="000000"/>
                <w:sz w:val="20"/>
                <w:szCs w:val="20"/>
              </w:rPr>
            </w:pPr>
            <w:r>
              <w:rPr>
                <w:color w:val="000000"/>
                <w:sz w:val="20"/>
                <w:szCs w:val="20"/>
              </w:rPr>
              <w:t>1.48a</w:t>
            </w:r>
          </w:p>
        </w:tc>
        <w:tc>
          <w:tcPr>
            <w:tcW w:w="900" w:type="dxa"/>
            <w:shd w:val="clear" w:color="auto" w:fill="auto"/>
            <w:vAlign w:val="center"/>
          </w:tcPr>
          <w:p w14:paraId="63E483C8" w14:textId="77777777" w:rsidR="001B36D2" w:rsidRPr="005453BD" w:rsidRDefault="001B36D2" w:rsidP="00186998">
            <w:pPr>
              <w:pStyle w:val="Tabletext"/>
              <w:ind w:left="180" w:hanging="180"/>
              <w:jc w:val="center"/>
              <w:rPr>
                <w:color w:val="000000"/>
                <w:sz w:val="20"/>
                <w:szCs w:val="20"/>
              </w:rPr>
            </w:pPr>
            <w:r>
              <w:rPr>
                <w:color w:val="000000"/>
                <w:sz w:val="20"/>
                <w:szCs w:val="20"/>
              </w:rPr>
              <w:t>1.85a</w:t>
            </w:r>
          </w:p>
        </w:tc>
        <w:tc>
          <w:tcPr>
            <w:tcW w:w="1080" w:type="dxa"/>
            <w:vAlign w:val="center"/>
          </w:tcPr>
          <w:p w14:paraId="50A068D2"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36.0bcd</w:t>
            </w:r>
          </w:p>
        </w:tc>
      </w:tr>
      <w:tr w:rsidR="001B36D2" w:rsidRPr="006A340F" w14:paraId="4F71CEDB" w14:textId="77777777" w:rsidTr="00186998">
        <w:tc>
          <w:tcPr>
            <w:tcW w:w="1710" w:type="dxa"/>
            <w:vAlign w:val="center"/>
          </w:tcPr>
          <w:p w14:paraId="61F16B92" w14:textId="77777777" w:rsidR="001B36D2" w:rsidRPr="005453BD" w:rsidRDefault="001B36D2" w:rsidP="00186998">
            <w:pPr>
              <w:pStyle w:val="Tabletext"/>
              <w:ind w:left="180" w:hanging="180"/>
              <w:rPr>
                <w:b/>
                <w:sz w:val="20"/>
                <w:szCs w:val="20"/>
              </w:rPr>
            </w:pPr>
            <w:r>
              <w:rPr>
                <w:b/>
                <w:sz w:val="20"/>
                <w:szCs w:val="20"/>
              </w:rPr>
              <w:t>Langbeinite</w:t>
            </w:r>
            <w:r w:rsidRPr="005453BD">
              <w:rPr>
                <w:b/>
                <w:sz w:val="20"/>
                <w:szCs w:val="20"/>
              </w:rPr>
              <w:t xml:space="preserve"> 2.2</w:t>
            </w:r>
          </w:p>
        </w:tc>
        <w:tc>
          <w:tcPr>
            <w:tcW w:w="1440" w:type="dxa"/>
            <w:vAlign w:val="center"/>
          </w:tcPr>
          <w:p w14:paraId="05B8B142" w14:textId="77777777" w:rsidR="001B36D2" w:rsidRPr="005453BD" w:rsidRDefault="001B36D2" w:rsidP="00186998">
            <w:pPr>
              <w:pStyle w:val="Tabletext"/>
              <w:ind w:left="180" w:hanging="180"/>
              <w:jc w:val="center"/>
              <w:rPr>
                <w:color w:val="000000"/>
                <w:sz w:val="20"/>
                <w:szCs w:val="20"/>
              </w:rPr>
            </w:pPr>
            <w:r>
              <w:rPr>
                <w:color w:val="000000"/>
                <w:sz w:val="20"/>
                <w:szCs w:val="20"/>
              </w:rPr>
              <w:t>273(</w:t>
            </w:r>
            <w:r w:rsidRPr="005453BD">
              <w:rPr>
                <w:color w:val="000000"/>
                <w:sz w:val="20"/>
                <w:szCs w:val="20"/>
              </w:rPr>
              <w:t>9</w:t>
            </w:r>
            <w:r>
              <w:rPr>
                <w:color w:val="000000"/>
                <w:sz w:val="20"/>
                <w:szCs w:val="20"/>
              </w:rPr>
              <w:t>)bc</w:t>
            </w:r>
          </w:p>
        </w:tc>
        <w:tc>
          <w:tcPr>
            <w:tcW w:w="1440" w:type="dxa"/>
            <w:vAlign w:val="center"/>
          </w:tcPr>
          <w:p w14:paraId="1974F610" w14:textId="77777777" w:rsidR="001B36D2" w:rsidRPr="005453BD" w:rsidRDefault="001B36D2" w:rsidP="00186998">
            <w:pPr>
              <w:pStyle w:val="Tabletext"/>
              <w:ind w:left="180" w:hanging="180"/>
              <w:jc w:val="center"/>
              <w:rPr>
                <w:color w:val="000000"/>
                <w:sz w:val="20"/>
                <w:szCs w:val="20"/>
              </w:rPr>
            </w:pPr>
            <w:r>
              <w:rPr>
                <w:color w:val="000000"/>
                <w:sz w:val="20"/>
                <w:szCs w:val="20"/>
              </w:rPr>
              <w:t>263(</w:t>
            </w:r>
            <w:r w:rsidRPr="005453BD">
              <w:rPr>
                <w:color w:val="000000"/>
                <w:sz w:val="20"/>
                <w:szCs w:val="20"/>
              </w:rPr>
              <w:t>26</w:t>
            </w:r>
            <w:r>
              <w:rPr>
                <w:color w:val="000000"/>
                <w:sz w:val="20"/>
                <w:szCs w:val="20"/>
              </w:rPr>
              <w:t>)b</w:t>
            </w:r>
          </w:p>
        </w:tc>
        <w:tc>
          <w:tcPr>
            <w:tcW w:w="1615" w:type="dxa"/>
            <w:vAlign w:val="center"/>
          </w:tcPr>
          <w:p w14:paraId="3710896C" w14:textId="77777777" w:rsidR="001B36D2" w:rsidRPr="005453BD" w:rsidRDefault="001B36D2" w:rsidP="00186998">
            <w:pPr>
              <w:pStyle w:val="Tabletext"/>
              <w:ind w:left="180" w:hanging="180"/>
              <w:jc w:val="center"/>
              <w:rPr>
                <w:color w:val="000000"/>
                <w:sz w:val="20"/>
                <w:szCs w:val="20"/>
              </w:rPr>
            </w:pPr>
            <w:r>
              <w:rPr>
                <w:color w:val="000000"/>
                <w:sz w:val="20"/>
                <w:szCs w:val="20"/>
              </w:rPr>
              <w:t>0.065(</w:t>
            </w:r>
            <w:r w:rsidRPr="005453BD">
              <w:rPr>
                <w:color w:val="000000"/>
                <w:sz w:val="20"/>
                <w:szCs w:val="20"/>
              </w:rPr>
              <w:t>0.021</w:t>
            </w:r>
            <w:r>
              <w:rPr>
                <w:color w:val="000000"/>
                <w:sz w:val="20"/>
                <w:szCs w:val="20"/>
              </w:rPr>
              <w:t>)a</w:t>
            </w:r>
          </w:p>
        </w:tc>
        <w:tc>
          <w:tcPr>
            <w:tcW w:w="270" w:type="dxa"/>
            <w:vAlign w:val="center"/>
          </w:tcPr>
          <w:p w14:paraId="1074C443"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6A99F183"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3.74cd</w:t>
            </w:r>
          </w:p>
        </w:tc>
        <w:tc>
          <w:tcPr>
            <w:tcW w:w="900" w:type="dxa"/>
            <w:shd w:val="clear" w:color="auto" w:fill="auto"/>
            <w:vAlign w:val="center"/>
          </w:tcPr>
          <w:p w14:paraId="2ED3311E"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w:t>
            </w:r>
            <w:r w:rsidRPr="005453BD">
              <w:rPr>
                <w:color w:val="000000"/>
                <w:sz w:val="20"/>
                <w:szCs w:val="20"/>
              </w:rPr>
              <w:t>8</w:t>
            </w:r>
            <w:r>
              <w:rPr>
                <w:color w:val="000000"/>
                <w:sz w:val="20"/>
                <w:szCs w:val="20"/>
              </w:rPr>
              <w:t>.18cd</w:t>
            </w:r>
          </w:p>
        </w:tc>
        <w:tc>
          <w:tcPr>
            <w:tcW w:w="900" w:type="dxa"/>
            <w:shd w:val="clear" w:color="auto" w:fill="auto"/>
            <w:vAlign w:val="center"/>
          </w:tcPr>
          <w:p w14:paraId="77100F68" w14:textId="77777777" w:rsidR="001B36D2" w:rsidRPr="005453BD" w:rsidRDefault="001B36D2" w:rsidP="00186998">
            <w:pPr>
              <w:pStyle w:val="Tabletext"/>
              <w:ind w:left="180" w:hanging="180"/>
              <w:jc w:val="center"/>
              <w:rPr>
                <w:color w:val="000000"/>
                <w:sz w:val="20"/>
                <w:szCs w:val="20"/>
              </w:rPr>
            </w:pPr>
            <w:r>
              <w:rPr>
                <w:color w:val="000000"/>
                <w:sz w:val="20"/>
                <w:szCs w:val="20"/>
              </w:rPr>
              <w:t>17.8b</w:t>
            </w:r>
          </w:p>
        </w:tc>
        <w:tc>
          <w:tcPr>
            <w:tcW w:w="900" w:type="dxa"/>
            <w:shd w:val="clear" w:color="auto" w:fill="auto"/>
            <w:vAlign w:val="center"/>
          </w:tcPr>
          <w:p w14:paraId="3E2BFBDF" w14:textId="77777777" w:rsidR="001B36D2" w:rsidRPr="005453BD" w:rsidRDefault="001B36D2" w:rsidP="00186998">
            <w:pPr>
              <w:pStyle w:val="Tabletext"/>
              <w:ind w:left="180" w:hanging="180"/>
              <w:jc w:val="center"/>
              <w:rPr>
                <w:color w:val="000000"/>
                <w:sz w:val="20"/>
                <w:szCs w:val="20"/>
              </w:rPr>
            </w:pPr>
            <w:r>
              <w:rPr>
                <w:color w:val="000000"/>
                <w:sz w:val="20"/>
                <w:szCs w:val="20"/>
              </w:rPr>
              <w:t>0.005d</w:t>
            </w:r>
          </w:p>
        </w:tc>
        <w:tc>
          <w:tcPr>
            <w:tcW w:w="900" w:type="dxa"/>
            <w:shd w:val="clear" w:color="auto" w:fill="auto"/>
            <w:vAlign w:val="center"/>
          </w:tcPr>
          <w:p w14:paraId="386A73DA"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1.36bc</w:t>
            </w:r>
          </w:p>
        </w:tc>
        <w:tc>
          <w:tcPr>
            <w:tcW w:w="900" w:type="dxa"/>
            <w:shd w:val="clear" w:color="auto" w:fill="auto"/>
            <w:vAlign w:val="center"/>
          </w:tcPr>
          <w:p w14:paraId="66EB43DD"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1.37cd</w:t>
            </w:r>
          </w:p>
        </w:tc>
        <w:tc>
          <w:tcPr>
            <w:tcW w:w="1080" w:type="dxa"/>
            <w:vAlign w:val="center"/>
          </w:tcPr>
          <w:p w14:paraId="6A977509" w14:textId="77777777" w:rsidR="001B36D2" w:rsidRPr="005453BD" w:rsidRDefault="001B36D2" w:rsidP="00186998">
            <w:pPr>
              <w:pStyle w:val="Tabletext"/>
              <w:ind w:left="180" w:hanging="180"/>
              <w:jc w:val="center"/>
              <w:rPr>
                <w:color w:val="000000"/>
                <w:sz w:val="20"/>
                <w:szCs w:val="20"/>
              </w:rPr>
            </w:pPr>
            <w:r>
              <w:rPr>
                <w:color w:val="000000"/>
                <w:sz w:val="20"/>
                <w:szCs w:val="20"/>
              </w:rPr>
              <w:t>42.0a</w:t>
            </w:r>
          </w:p>
        </w:tc>
      </w:tr>
      <w:tr w:rsidR="001B36D2" w:rsidRPr="006A340F" w14:paraId="36CCFFF7" w14:textId="77777777" w:rsidTr="00186998">
        <w:tc>
          <w:tcPr>
            <w:tcW w:w="1710" w:type="dxa"/>
            <w:vAlign w:val="center"/>
          </w:tcPr>
          <w:p w14:paraId="5C1999AC" w14:textId="77777777" w:rsidR="001B36D2" w:rsidRPr="005453BD" w:rsidRDefault="001B36D2" w:rsidP="00186998">
            <w:pPr>
              <w:pStyle w:val="Tabletext"/>
              <w:ind w:left="180" w:hanging="180"/>
              <w:rPr>
                <w:b/>
                <w:sz w:val="20"/>
                <w:szCs w:val="20"/>
              </w:rPr>
            </w:pPr>
            <w:r>
              <w:rPr>
                <w:b/>
                <w:sz w:val="20"/>
                <w:szCs w:val="20"/>
              </w:rPr>
              <w:t>Langbeinite</w:t>
            </w:r>
            <w:r w:rsidRPr="005453BD">
              <w:rPr>
                <w:b/>
                <w:sz w:val="20"/>
                <w:szCs w:val="20"/>
              </w:rPr>
              <w:t xml:space="preserve"> 5.6</w:t>
            </w:r>
          </w:p>
        </w:tc>
        <w:tc>
          <w:tcPr>
            <w:tcW w:w="1440" w:type="dxa"/>
            <w:vAlign w:val="center"/>
          </w:tcPr>
          <w:p w14:paraId="5D294DD3"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228(</w:t>
            </w:r>
            <w:r w:rsidRPr="005453BD">
              <w:rPr>
                <w:color w:val="000000"/>
                <w:sz w:val="20"/>
                <w:szCs w:val="20"/>
              </w:rPr>
              <w:t>12</w:t>
            </w:r>
            <w:r>
              <w:rPr>
                <w:color w:val="000000"/>
                <w:sz w:val="20"/>
                <w:szCs w:val="20"/>
              </w:rPr>
              <w:t>)bc</w:t>
            </w:r>
          </w:p>
        </w:tc>
        <w:tc>
          <w:tcPr>
            <w:tcW w:w="1440" w:type="dxa"/>
            <w:vAlign w:val="center"/>
          </w:tcPr>
          <w:p w14:paraId="149B788A" w14:textId="77777777" w:rsidR="001B36D2" w:rsidRPr="005453BD" w:rsidRDefault="001B36D2" w:rsidP="00186998">
            <w:pPr>
              <w:pStyle w:val="Tabletext"/>
              <w:ind w:left="180" w:hanging="180"/>
              <w:jc w:val="center"/>
              <w:rPr>
                <w:color w:val="000000"/>
                <w:sz w:val="20"/>
                <w:szCs w:val="20"/>
              </w:rPr>
            </w:pPr>
            <w:r>
              <w:rPr>
                <w:color w:val="000000"/>
                <w:sz w:val="20"/>
                <w:szCs w:val="20"/>
              </w:rPr>
              <w:t>268(</w:t>
            </w:r>
            <w:r w:rsidRPr="005453BD">
              <w:rPr>
                <w:color w:val="000000"/>
                <w:sz w:val="20"/>
                <w:szCs w:val="20"/>
              </w:rPr>
              <w:t>14</w:t>
            </w:r>
            <w:r>
              <w:rPr>
                <w:color w:val="000000"/>
                <w:sz w:val="20"/>
                <w:szCs w:val="20"/>
              </w:rPr>
              <w:t>)b</w:t>
            </w:r>
          </w:p>
        </w:tc>
        <w:tc>
          <w:tcPr>
            <w:tcW w:w="1615" w:type="dxa"/>
            <w:vAlign w:val="center"/>
          </w:tcPr>
          <w:p w14:paraId="2B6BF44A" w14:textId="77777777" w:rsidR="001B36D2" w:rsidRPr="005453BD" w:rsidRDefault="001B36D2" w:rsidP="00186998">
            <w:pPr>
              <w:pStyle w:val="Tabletext"/>
              <w:ind w:left="180" w:hanging="180"/>
              <w:jc w:val="center"/>
              <w:rPr>
                <w:color w:val="000000"/>
                <w:sz w:val="20"/>
                <w:szCs w:val="20"/>
              </w:rPr>
            </w:pPr>
            <w:r>
              <w:rPr>
                <w:color w:val="000000"/>
                <w:sz w:val="20"/>
                <w:szCs w:val="20"/>
              </w:rPr>
              <w:t>0.036(</w:t>
            </w:r>
            <w:r w:rsidRPr="005453BD">
              <w:rPr>
                <w:color w:val="000000"/>
                <w:sz w:val="20"/>
                <w:szCs w:val="20"/>
              </w:rPr>
              <w:t>0.004</w:t>
            </w:r>
            <w:r>
              <w:rPr>
                <w:color w:val="000000"/>
                <w:sz w:val="20"/>
                <w:szCs w:val="20"/>
              </w:rPr>
              <w:t>)a</w:t>
            </w:r>
          </w:p>
        </w:tc>
        <w:tc>
          <w:tcPr>
            <w:tcW w:w="270" w:type="dxa"/>
            <w:vAlign w:val="center"/>
          </w:tcPr>
          <w:p w14:paraId="67879086" w14:textId="77777777" w:rsidR="001B36D2" w:rsidRPr="005453BD" w:rsidRDefault="001B36D2" w:rsidP="00186998">
            <w:pPr>
              <w:pStyle w:val="Tabletext"/>
              <w:ind w:left="180" w:hanging="180"/>
              <w:jc w:val="center"/>
              <w:rPr>
                <w:color w:val="000000"/>
                <w:sz w:val="20"/>
                <w:szCs w:val="20"/>
              </w:rPr>
            </w:pPr>
          </w:p>
        </w:tc>
        <w:tc>
          <w:tcPr>
            <w:tcW w:w="900" w:type="dxa"/>
            <w:shd w:val="clear" w:color="auto" w:fill="auto"/>
            <w:vAlign w:val="center"/>
          </w:tcPr>
          <w:p w14:paraId="56C0561F" w14:textId="77777777" w:rsidR="001B36D2" w:rsidRPr="005453BD" w:rsidRDefault="001B36D2" w:rsidP="00186998">
            <w:pPr>
              <w:pStyle w:val="Tabletext"/>
              <w:ind w:left="180" w:hanging="180"/>
              <w:jc w:val="center"/>
              <w:rPr>
                <w:color w:val="000000"/>
                <w:sz w:val="20"/>
                <w:szCs w:val="20"/>
              </w:rPr>
            </w:pPr>
            <w:r>
              <w:rPr>
                <w:color w:val="000000"/>
                <w:sz w:val="20"/>
                <w:szCs w:val="20"/>
              </w:rPr>
              <w:t>4.44b</w:t>
            </w:r>
          </w:p>
        </w:tc>
        <w:tc>
          <w:tcPr>
            <w:tcW w:w="900" w:type="dxa"/>
            <w:shd w:val="clear" w:color="auto" w:fill="auto"/>
            <w:vAlign w:val="center"/>
          </w:tcPr>
          <w:p w14:paraId="2BB4BD41"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8.20cd</w:t>
            </w:r>
          </w:p>
        </w:tc>
        <w:tc>
          <w:tcPr>
            <w:tcW w:w="900" w:type="dxa"/>
            <w:shd w:val="clear" w:color="auto" w:fill="auto"/>
            <w:vAlign w:val="center"/>
          </w:tcPr>
          <w:p w14:paraId="4FCD1FDC" w14:textId="77777777" w:rsidR="001B36D2" w:rsidRPr="005453BD" w:rsidRDefault="001B36D2" w:rsidP="00186998">
            <w:pPr>
              <w:pStyle w:val="Tabletext"/>
              <w:ind w:left="180" w:hanging="180"/>
              <w:jc w:val="center"/>
              <w:rPr>
                <w:color w:val="000000"/>
                <w:sz w:val="20"/>
                <w:szCs w:val="20"/>
              </w:rPr>
            </w:pPr>
            <w:r>
              <w:rPr>
                <w:color w:val="000000"/>
                <w:sz w:val="20"/>
                <w:szCs w:val="20"/>
              </w:rPr>
              <w:t>16.7c</w:t>
            </w:r>
          </w:p>
        </w:tc>
        <w:tc>
          <w:tcPr>
            <w:tcW w:w="900" w:type="dxa"/>
            <w:shd w:val="clear" w:color="auto" w:fill="auto"/>
            <w:vAlign w:val="center"/>
          </w:tcPr>
          <w:p w14:paraId="0B4C0C13" w14:textId="77777777" w:rsidR="001B36D2" w:rsidRPr="005453BD" w:rsidRDefault="001B36D2" w:rsidP="00186998">
            <w:pPr>
              <w:pStyle w:val="Tabletext"/>
              <w:ind w:left="180" w:hanging="180"/>
              <w:jc w:val="center"/>
              <w:rPr>
                <w:color w:val="000000"/>
                <w:sz w:val="20"/>
                <w:szCs w:val="20"/>
              </w:rPr>
            </w:pPr>
            <w:r>
              <w:rPr>
                <w:color w:val="000000"/>
                <w:sz w:val="20"/>
                <w:szCs w:val="20"/>
              </w:rPr>
              <w:t>0.010d</w:t>
            </w:r>
          </w:p>
        </w:tc>
        <w:tc>
          <w:tcPr>
            <w:tcW w:w="900" w:type="dxa"/>
            <w:shd w:val="clear" w:color="auto" w:fill="auto"/>
            <w:vAlign w:val="center"/>
          </w:tcPr>
          <w:p w14:paraId="7F77DD83"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1.34bc</w:t>
            </w:r>
          </w:p>
        </w:tc>
        <w:tc>
          <w:tcPr>
            <w:tcW w:w="900" w:type="dxa"/>
            <w:shd w:val="clear" w:color="auto" w:fill="auto"/>
            <w:vAlign w:val="center"/>
          </w:tcPr>
          <w:p w14:paraId="3479D5AA"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1.35cd</w:t>
            </w:r>
          </w:p>
        </w:tc>
        <w:tc>
          <w:tcPr>
            <w:tcW w:w="1080" w:type="dxa"/>
            <w:vAlign w:val="center"/>
          </w:tcPr>
          <w:p w14:paraId="4106A3F7" w14:textId="77777777" w:rsidR="001B36D2" w:rsidRPr="005453BD" w:rsidRDefault="001B36D2" w:rsidP="00186998">
            <w:pPr>
              <w:pStyle w:val="Tabletext"/>
              <w:ind w:left="180" w:hanging="180"/>
              <w:jc w:val="center"/>
              <w:rPr>
                <w:color w:val="000000"/>
                <w:sz w:val="20"/>
                <w:szCs w:val="20"/>
              </w:rPr>
            </w:pPr>
            <w:r>
              <w:rPr>
                <w:color w:val="000000"/>
                <w:sz w:val="20"/>
                <w:szCs w:val="20"/>
              </w:rPr>
              <w:t>43.1a</w:t>
            </w:r>
          </w:p>
        </w:tc>
      </w:tr>
      <w:tr w:rsidR="001B36D2" w:rsidRPr="006A340F" w14:paraId="58459A71" w14:textId="77777777" w:rsidTr="00186998">
        <w:tc>
          <w:tcPr>
            <w:tcW w:w="1710" w:type="dxa"/>
            <w:tcBorders>
              <w:bottom w:val="single" w:sz="4" w:space="0" w:color="auto"/>
            </w:tcBorders>
            <w:vAlign w:val="center"/>
          </w:tcPr>
          <w:p w14:paraId="71847A46" w14:textId="77777777" w:rsidR="001B36D2" w:rsidRPr="005453BD" w:rsidRDefault="001B36D2" w:rsidP="00186998">
            <w:pPr>
              <w:pStyle w:val="Tabletext"/>
              <w:ind w:left="180" w:hanging="180"/>
              <w:rPr>
                <w:b/>
                <w:sz w:val="20"/>
                <w:szCs w:val="20"/>
              </w:rPr>
            </w:pPr>
            <w:r>
              <w:rPr>
                <w:b/>
                <w:sz w:val="20"/>
                <w:szCs w:val="20"/>
              </w:rPr>
              <w:t>Langbeinite</w:t>
            </w:r>
            <w:r w:rsidRPr="005453BD">
              <w:rPr>
                <w:b/>
                <w:sz w:val="20"/>
                <w:szCs w:val="20"/>
              </w:rPr>
              <w:t xml:space="preserve"> 11.2</w:t>
            </w:r>
          </w:p>
        </w:tc>
        <w:tc>
          <w:tcPr>
            <w:tcW w:w="1440" w:type="dxa"/>
            <w:tcBorders>
              <w:bottom w:val="single" w:sz="4" w:space="0" w:color="auto"/>
            </w:tcBorders>
            <w:vAlign w:val="center"/>
          </w:tcPr>
          <w:p w14:paraId="0253BD94" w14:textId="77777777" w:rsidR="001B36D2" w:rsidRPr="005453BD" w:rsidRDefault="001B36D2" w:rsidP="00186998">
            <w:pPr>
              <w:pStyle w:val="Tabletext"/>
              <w:ind w:left="180" w:hanging="180"/>
              <w:jc w:val="center"/>
              <w:rPr>
                <w:color w:val="000000"/>
                <w:sz w:val="20"/>
                <w:szCs w:val="20"/>
              </w:rPr>
            </w:pPr>
            <w:r>
              <w:rPr>
                <w:color w:val="000000"/>
                <w:sz w:val="20"/>
                <w:szCs w:val="20"/>
              </w:rPr>
              <w:t>204(</w:t>
            </w:r>
            <w:r w:rsidRPr="005453BD">
              <w:rPr>
                <w:color w:val="000000"/>
                <w:sz w:val="20"/>
                <w:szCs w:val="20"/>
              </w:rPr>
              <w:t>13</w:t>
            </w:r>
            <w:r>
              <w:rPr>
                <w:color w:val="000000"/>
                <w:sz w:val="20"/>
                <w:szCs w:val="20"/>
              </w:rPr>
              <w:t>)c</w:t>
            </w:r>
          </w:p>
        </w:tc>
        <w:tc>
          <w:tcPr>
            <w:tcW w:w="1440" w:type="dxa"/>
            <w:tcBorders>
              <w:bottom w:val="single" w:sz="4" w:space="0" w:color="auto"/>
            </w:tcBorders>
            <w:vAlign w:val="center"/>
          </w:tcPr>
          <w:p w14:paraId="619C8AD7" w14:textId="77777777" w:rsidR="001B36D2" w:rsidRPr="005453BD" w:rsidRDefault="001B36D2" w:rsidP="00186998">
            <w:pPr>
              <w:pStyle w:val="Tabletext"/>
              <w:ind w:left="180" w:hanging="180"/>
              <w:jc w:val="center"/>
              <w:rPr>
                <w:color w:val="000000"/>
                <w:sz w:val="20"/>
                <w:szCs w:val="20"/>
              </w:rPr>
            </w:pPr>
            <w:r>
              <w:rPr>
                <w:color w:val="000000"/>
                <w:sz w:val="20"/>
                <w:szCs w:val="20"/>
              </w:rPr>
              <w:t>231(</w:t>
            </w:r>
            <w:r w:rsidRPr="005453BD">
              <w:rPr>
                <w:color w:val="000000"/>
                <w:sz w:val="20"/>
                <w:szCs w:val="20"/>
              </w:rPr>
              <w:t>20</w:t>
            </w:r>
            <w:r>
              <w:rPr>
                <w:color w:val="000000"/>
                <w:sz w:val="20"/>
                <w:szCs w:val="20"/>
              </w:rPr>
              <w:t>)b</w:t>
            </w:r>
          </w:p>
        </w:tc>
        <w:tc>
          <w:tcPr>
            <w:tcW w:w="1615" w:type="dxa"/>
            <w:tcBorders>
              <w:bottom w:val="single" w:sz="4" w:space="0" w:color="auto"/>
            </w:tcBorders>
            <w:vAlign w:val="center"/>
          </w:tcPr>
          <w:p w14:paraId="4D873D2A" w14:textId="77777777" w:rsidR="001B36D2" w:rsidRPr="005453BD" w:rsidRDefault="001B36D2" w:rsidP="00186998">
            <w:pPr>
              <w:pStyle w:val="Tabletext"/>
              <w:ind w:left="180" w:hanging="180"/>
              <w:jc w:val="center"/>
              <w:rPr>
                <w:color w:val="000000"/>
                <w:sz w:val="20"/>
                <w:szCs w:val="20"/>
              </w:rPr>
            </w:pPr>
            <w:r>
              <w:rPr>
                <w:color w:val="000000"/>
                <w:sz w:val="20"/>
                <w:szCs w:val="20"/>
              </w:rPr>
              <w:t>0.046(</w:t>
            </w:r>
            <w:r w:rsidRPr="005453BD">
              <w:rPr>
                <w:color w:val="000000"/>
                <w:sz w:val="20"/>
                <w:szCs w:val="20"/>
              </w:rPr>
              <w:t>0.015</w:t>
            </w:r>
            <w:r>
              <w:rPr>
                <w:color w:val="000000"/>
                <w:sz w:val="20"/>
                <w:szCs w:val="20"/>
              </w:rPr>
              <w:t>)a</w:t>
            </w:r>
          </w:p>
        </w:tc>
        <w:tc>
          <w:tcPr>
            <w:tcW w:w="270" w:type="dxa"/>
            <w:tcBorders>
              <w:bottom w:val="single" w:sz="4" w:space="0" w:color="auto"/>
            </w:tcBorders>
            <w:vAlign w:val="center"/>
          </w:tcPr>
          <w:p w14:paraId="584243AE" w14:textId="77777777" w:rsidR="001B36D2" w:rsidRPr="005453BD" w:rsidRDefault="001B36D2" w:rsidP="00186998">
            <w:pPr>
              <w:pStyle w:val="Tabletext"/>
              <w:ind w:left="180" w:hanging="180"/>
              <w:jc w:val="center"/>
              <w:rPr>
                <w:color w:val="000000"/>
                <w:sz w:val="20"/>
                <w:szCs w:val="20"/>
              </w:rPr>
            </w:pPr>
          </w:p>
        </w:tc>
        <w:tc>
          <w:tcPr>
            <w:tcW w:w="900" w:type="dxa"/>
            <w:tcBorders>
              <w:bottom w:val="single" w:sz="4" w:space="0" w:color="auto"/>
            </w:tcBorders>
            <w:shd w:val="clear" w:color="auto" w:fill="auto"/>
            <w:vAlign w:val="center"/>
          </w:tcPr>
          <w:p w14:paraId="012B58BC" w14:textId="77777777" w:rsidR="001B36D2" w:rsidRPr="005453BD" w:rsidRDefault="001B36D2" w:rsidP="00186998">
            <w:pPr>
              <w:pStyle w:val="Tabletext"/>
              <w:ind w:left="180" w:hanging="180"/>
              <w:jc w:val="center"/>
              <w:rPr>
                <w:color w:val="000000"/>
                <w:sz w:val="20"/>
                <w:szCs w:val="20"/>
              </w:rPr>
            </w:pPr>
            <w:r>
              <w:rPr>
                <w:color w:val="000000"/>
                <w:sz w:val="20"/>
                <w:szCs w:val="20"/>
              </w:rPr>
              <w:t>5.57a</w:t>
            </w:r>
          </w:p>
        </w:tc>
        <w:tc>
          <w:tcPr>
            <w:tcW w:w="900" w:type="dxa"/>
            <w:tcBorders>
              <w:bottom w:val="single" w:sz="4" w:space="0" w:color="auto"/>
            </w:tcBorders>
            <w:shd w:val="clear" w:color="auto" w:fill="auto"/>
            <w:vAlign w:val="center"/>
          </w:tcPr>
          <w:p w14:paraId="76F7D4B3"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8.29bc</w:t>
            </w:r>
          </w:p>
        </w:tc>
        <w:tc>
          <w:tcPr>
            <w:tcW w:w="900" w:type="dxa"/>
            <w:tcBorders>
              <w:bottom w:val="single" w:sz="4" w:space="0" w:color="auto"/>
            </w:tcBorders>
            <w:shd w:val="clear" w:color="auto" w:fill="auto"/>
            <w:vAlign w:val="center"/>
          </w:tcPr>
          <w:p w14:paraId="1CA7BDE8" w14:textId="77777777" w:rsidR="001B36D2" w:rsidRPr="005453BD" w:rsidRDefault="001B36D2" w:rsidP="00186998">
            <w:pPr>
              <w:pStyle w:val="Tabletext"/>
              <w:ind w:left="180" w:hanging="180"/>
              <w:jc w:val="center"/>
              <w:rPr>
                <w:color w:val="000000"/>
                <w:sz w:val="20"/>
                <w:szCs w:val="20"/>
              </w:rPr>
            </w:pPr>
            <w:r>
              <w:rPr>
                <w:color w:val="000000"/>
                <w:sz w:val="20"/>
                <w:szCs w:val="20"/>
              </w:rPr>
              <w:t>15.0e</w:t>
            </w:r>
          </w:p>
        </w:tc>
        <w:tc>
          <w:tcPr>
            <w:tcW w:w="900" w:type="dxa"/>
            <w:tcBorders>
              <w:bottom w:val="single" w:sz="4" w:space="0" w:color="auto"/>
            </w:tcBorders>
            <w:shd w:val="clear" w:color="auto" w:fill="auto"/>
            <w:vAlign w:val="center"/>
          </w:tcPr>
          <w:p w14:paraId="6A2D3B6E" w14:textId="77777777" w:rsidR="001B36D2" w:rsidRPr="005453BD" w:rsidRDefault="001B36D2" w:rsidP="00186998">
            <w:pPr>
              <w:pStyle w:val="Tabletext"/>
              <w:ind w:left="180" w:hanging="180"/>
              <w:jc w:val="center"/>
              <w:rPr>
                <w:color w:val="000000"/>
                <w:sz w:val="20"/>
                <w:szCs w:val="20"/>
              </w:rPr>
            </w:pPr>
            <w:r>
              <w:rPr>
                <w:color w:val="000000"/>
                <w:sz w:val="20"/>
                <w:szCs w:val="20"/>
              </w:rPr>
              <w:t>0.000d</w:t>
            </w:r>
          </w:p>
        </w:tc>
        <w:tc>
          <w:tcPr>
            <w:tcW w:w="900" w:type="dxa"/>
            <w:tcBorders>
              <w:bottom w:val="single" w:sz="4" w:space="0" w:color="auto"/>
            </w:tcBorders>
            <w:shd w:val="clear" w:color="auto" w:fill="auto"/>
            <w:vAlign w:val="center"/>
          </w:tcPr>
          <w:p w14:paraId="644DD61B"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1.34bc</w:t>
            </w:r>
          </w:p>
        </w:tc>
        <w:tc>
          <w:tcPr>
            <w:tcW w:w="900" w:type="dxa"/>
            <w:tcBorders>
              <w:bottom w:val="single" w:sz="4" w:space="0" w:color="auto"/>
            </w:tcBorders>
            <w:shd w:val="clear" w:color="auto" w:fill="auto"/>
            <w:vAlign w:val="center"/>
          </w:tcPr>
          <w:p w14:paraId="191BC046" w14:textId="77777777" w:rsidR="001B36D2" w:rsidRPr="005453BD" w:rsidRDefault="001B36D2" w:rsidP="00186998">
            <w:pPr>
              <w:pStyle w:val="Tabletext"/>
              <w:ind w:left="180" w:hanging="180"/>
              <w:jc w:val="center"/>
              <w:rPr>
                <w:color w:val="000000"/>
                <w:sz w:val="20"/>
                <w:szCs w:val="20"/>
              </w:rPr>
            </w:pPr>
            <w:r>
              <w:rPr>
                <w:color w:val="000000"/>
                <w:sz w:val="20"/>
                <w:szCs w:val="20"/>
              </w:rPr>
              <w:t xml:space="preserve">  1.34cd</w:t>
            </w:r>
          </w:p>
        </w:tc>
        <w:tc>
          <w:tcPr>
            <w:tcW w:w="1080" w:type="dxa"/>
            <w:tcBorders>
              <w:bottom w:val="single" w:sz="4" w:space="0" w:color="auto"/>
            </w:tcBorders>
            <w:vAlign w:val="center"/>
          </w:tcPr>
          <w:p w14:paraId="58ABF793" w14:textId="77777777" w:rsidR="001B36D2" w:rsidRPr="005453BD" w:rsidRDefault="001B36D2" w:rsidP="00186998">
            <w:pPr>
              <w:pStyle w:val="Tabletext"/>
              <w:ind w:left="180" w:hanging="180"/>
              <w:jc w:val="center"/>
              <w:rPr>
                <w:color w:val="000000"/>
                <w:sz w:val="20"/>
                <w:szCs w:val="20"/>
              </w:rPr>
            </w:pPr>
            <w:r>
              <w:rPr>
                <w:color w:val="000000"/>
                <w:sz w:val="20"/>
                <w:szCs w:val="20"/>
              </w:rPr>
              <w:t>43.7a</w:t>
            </w:r>
          </w:p>
        </w:tc>
      </w:tr>
    </w:tbl>
    <w:p w14:paraId="0142CB4E" w14:textId="77777777" w:rsidR="001B36D2" w:rsidRPr="00426C90" w:rsidRDefault="001B36D2" w:rsidP="00186998">
      <w:pPr>
        <w:pStyle w:val="Tablenote"/>
        <w:spacing w:after="0"/>
        <w:ind w:left="180" w:hanging="180"/>
      </w:pPr>
      <w:r w:rsidRPr="00426C90">
        <w:t>† IC – Inorganic carbon</w:t>
      </w:r>
    </w:p>
    <w:p w14:paraId="7A7E122D" w14:textId="77777777" w:rsidR="001B36D2" w:rsidRPr="00426C90" w:rsidRDefault="001B36D2" w:rsidP="00186998">
      <w:pPr>
        <w:pStyle w:val="Tablenote"/>
        <w:spacing w:after="0"/>
        <w:ind w:left="180" w:hanging="180"/>
      </w:pPr>
      <w:r w:rsidRPr="00426C90">
        <w:t>‡ OC – Organic carbon</w:t>
      </w:r>
    </w:p>
    <w:p w14:paraId="518C33F2" w14:textId="77777777" w:rsidR="001B36D2" w:rsidRPr="00426C90" w:rsidRDefault="001B36D2" w:rsidP="00186998">
      <w:pPr>
        <w:pStyle w:val="Tablenote"/>
        <w:spacing w:after="0"/>
        <w:ind w:left="180" w:hanging="180"/>
      </w:pPr>
      <w:r w:rsidRPr="00426C90">
        <w:t>§ TC – Total carbon</w:t>
      </w:r>
    </w:p>
    <w:p w14:paraId="0AB1AA00" w14:textId="77777777" w:rsidR="001B36D2" w:rsidRPr="00613566" w:rsidRDefault="001B36D2" w:rsidP="00186998">
      <w:pPr>
        <w:pStyle w:val="Tablenote"/>
        <w:spacing w:after="0"/>
        <w:ind w:left="180" w:hanging="180"/>
      </w:pPr>
      <w:r w:rsidRPr="00613566">
        <w:t>¶ DOC – Dissolved organic carbon</w:t>
      </w:r>
    </w:p>
    <w:p w14:paraId="0F065243" w14:textId="3C4193CE" w:rsidR="00BA11B3" w:rsidRPr="00481A77" w:rsidRDefault="001B36D2" w:rsidP="00186998">
      <w:pPr>
        <w:pStyle w:val="Tablenote"/>
        <w:spacing w:after="0"/>
        <w:ind w:left="180" w:hanging="180"/>
        <w:rPr>
          <w:szCs w:val="24"/>
        </w:rPr>
      </w:pPr>
      <w:r w:rsidRPr="00613566">
        <w:t># In the parenthesis is the square error of the mean and the different letters in each column indicate significant differences (p &lt; 0.05) among treatments for</w:t>
      </w:r>
      <w:r w:rsidR="00186998">
        <w:t xml:space="preserve"> each soil</w:t>
      </w:r>
    </w:p>
    <w:sectPr w:rsidR="00BA11B3" w:rsidRPr="00481A77" w:rsidSect="00186998">
      <w:headerReference w:type="default" r:id="rId21"/>
      <w:footerReference w:type="default" r:id="rId22"/>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0353" w14:textId="77777777" w:rsidR="00562A18" w:rsidRDefault="00562A18" w:rsidP="000A4629">
      <w:r>
        <w:separator/>
      </w:r>
    </w:p>
  </w:endnote>
  <w:endnote w:type="continuationSeparator" w:id="0">
    <w:p w14:paraId="58D32EDC" w14:textId="77777777" w:rsidR="00562A18" w:rsidRDefault="00562A18" w:rsidP="000A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539060"/>
      <w:docPartObj>
        <w:docPartGallery w:val="Page Numbers (Bottom of Page)"/>
        <w:docPartUnique/>
      </w:docPartObj>
    </w:sdtPr>
    <w:sdtEndPr/>
    <w:sdtContent>
      <w:sdt>
        <w:sdtPr>
          <w:id w:val="1728636285"/>
          <w:docPartObj>
            <w:docPartGallery w:val="Page Numbers (Top of Page)"/>
            <w:docPartUnique/>
          </w:docPartObj>
        </w:sdtPr>
        <w:sdtEndPr/>
        <w:sdtContent>
          <w:p w14:paraId="10F95DDA" w14:textId="65B8574B" w:rsidR="000A4629" w:rsidRDefault="000A462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7A3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A3A">
              <w:rPr>
                <w:b/>
                <w:bCs/>
                <w:noProof/>
              </w:rPr>
              <w:t>9</w:t>
            </w:r>
            <w:r>
              <w:rPr>
                <w:b/>
                <w:bCs/>
                <w:szCs w:val="24"/>
              </w:rPr>
              <w:fldChar w:fldCharType="end"/>
            </w:r>
          </w:p>
        </w:sdtContent>
      </w:sdt>
    </w:sdtContent>
  </w:sdt>
  <w:p w14:paraId="466C4B6A" w14:textId="77777777" w:rsidR="000A4629" w:rsidRDefault="000A4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3A5E" w14:textId="77777777" w:rsidR="00766174" w:rsidRDefault="00562A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79E8" w14:textId="77777777" w:rsidR="001B36D2" w:rsidRDefault="001B36D2" w:rsidP="00114FA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0948" w14:textId="77777777" w:rsidR="00186998" w:rsidRDefault="00186998" w:rsidP="00114F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49A" w14:textId="77777777" w:rsidR="00562A18" w:rsidRDefault="00562A18" w:rsidP="000A4629">
      <w:r>
        <w:separator/>
      </w:r>
    </w:p>
  </w:footnote>
  <w:footnote w:type="continuationSeparator" w:id="0">
    <w:p w14:paraId="729EEC60" w14:textId="77777777" w:rsidR="00562A18" w:rsidRDefault="00562A18" w:rsidP="000A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6638"/>
      <w:docPartObj>
        <w:docPartGallery w:val="Page Numbers (Margins)"/>
        <w:docPartUnique/>
      </w:docPartObj>
    </w:sdtPr>
    <w:sdtEndPr/>
    <w:sdtContent>
      <w:p w14:paraId="3B1EF5F5" w14:textId="77777777" w:rsidR="00766174" w:rsidRDefault="00D112C1">
        <w:r>
          <w:rPr>
            <w:noProof/>
          </w:rPr>
          <mc:AlternateContent>
            <mc:Choice Requires="wps">
              <w:drawing>
                <wp:anchor distT="0" distB="0" distL="114300" distR="114300" simplePos="0" relativeHeight="251659264" behindDoc="0" locked="0" layoutInCell="0" allowOverlap="1" wp14:anchorId="08D006FF" wp14:editId="5F21BB39">
                  <wp:simplePos x="0" y="0"/>
                  <wp:positionH relativeFrom="leftMargin">
                    <wp:posOffset>0</wp:posOffset>
                  </wp:positionH>
                  <wp:positionV relativeFrom="margin">
                    <wp:posOffset>-923924</wp:posOffset>
                  </wp:positionV>
                  <wp:extent cx="727710" cy="7772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58581174"/>
                                <w:docPartObj>
                                  <w:docPartGallery w:val="Page Numbers (Bottom of Page)"/>
                                  <w:docPartUnique/>
                                </w:docPartObj>
                              </w:sdtPr>
                              <w:sdtEndPr/>
                              <w:sdtContent>
                                <w:sdt>
                                  <w:sdtPr>
                                    <w:id w:val="-1181809998"/>
                                    <w:docPartObj>
                                      <w:docPartGallery w:val="Page Numbers (Top of Page)"/>
                                      <w:docPartUnique/>
                                    </w:docPartObj>
                                  </w:sdtPr>
                                  <w:sdtEndPr/>
                                  <w:sdtContent>
                                    <w:p w14:paraId="59A3B03D" w14:textId="701FE550" w:rsidR="00186998" w:rsidRDefault="00186998" w:rsidP="0018699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7A3A">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A3A">
                                        <w:rPr>
                                          <w:b/>
                                          <w:bCs/>
                                          <w:noProof/>
                                        </w:rPr>
                                        <w:t>9</w:t>
                                      </w:r>
                                      <w:r>
                                        <w:rPr>
                                          <w:b/>
                                          <w:bCs/>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8D006FF" id="Rectangle 4" o:spid="_x0000_s1026" style="position:absolute;margin-left:0;margin-top:-72.75pt;width:57.3pt;height:612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gufgIAAAYFAAAOAAAAZHJzL2Uyb0RvYy54bWysVF1v2yAUfZ+0/4B4T/0hp46tOFWbLtOk&#10;bqvW7QcQwDEaBgYkTjXtv++CkzTZ9jBN8wPmwuVwzv1gfrPvJdpx64RWDc6uUoy4opoJtWnwl8+r&#10;yQwj54liRGrFG/zMHb5ZvH41H0zNc91pybhFAKJcPZgGd96bOkkc7XhP3JU2XMFmq21PPJh2kzBL&#10;BkDvZZKn6XUyaMuM1ZQ7B6v34yZeRPy25dR/bFvHPZINBm4+jjaO6zAmizmpN5aYTtADDfIPLHoi&#10;FFx6gronnqCtFb9B9YJa7XTrr6juE922gvKoAdRk6S9qnjpieNQCwXHmFCb3/2Dph92jRYI1uMBI&#10;kR5S9AmCRtRGclSE8AzG1eD1ZB5tEOjMg6ZfHVJ62YEXv7VWDx0nDEhlwT+5OBAMB0fRenivGaCT&#10;rdcxUvvW9gEQYoD2MSHPp4TwvUcUFsu8LDNIG4WtsizzIo0ZS0h9PG2s82+57lGYNNgC94hOdg/O&#10;BzakPrpE9loKthJSRsNu1ktp0Y5AcaziFwWAyHM3qYKz0uHYiDiuAEm4I+wFujHZ36sMON7l1WR1&#10;PSsnxaqYTqoynU3SrLqrrtOiKu5XPwLBrKg7wRhXD0LxY+Flxd8l9tACY8nE0kNDg6tpPo3aL9i7&#10;c5Fp/P4kshce+lCKvsGzkxOpQ2LfKAaySe2JkOM8uaQfowwxOP5jVGIZhMyPFeT36z2ghHJYa/YM&#10;BWE15AtyC48HTMKI0QCN2GD3bUssx0i+U1BUVVYUoXOjUUzLHAx7vrM+3yGKdhr6G8DG6dKP3b41&#10;Vmw6uCmLMVL6FgqxFbFGXlgdyheaLYo5PAyhm8/t6PXyfC1+AgAA//8DAFBLAwQUAAYACAAAACEA&#10;0vnv2uIAAAAKAQAADwAAAGRycy9kb3ducmV2LnhtbEyPwU7DMBBE70j8g7VI3FonVdKGEKdCSBWX&#10;HtpADtzceElC4nVku234e9wT3GY1q5k3xXbWI7ugdb0hAfEyAobUGNVTK+DjfbfIgDkvScnREAr4&#10;QQfb8v6ukLkyVzripfItCyHkcimg837KOXdNh1q6pZmQgvdlrJY+nLblysprCNcjX0XRmmvZU2jo&#10;5ISvHTZDddYCvqvD0y47vCX9ZjjW9bDa2/pzL8Tjw/zyDMzj7P+e4YYf0KEMTCdzJuXYKCAM8QIW&#10;cZKmwG5+nKyBnYKINlkKvCz4/wnlLwAAAP//AwBQSwECLQAUAAYACAAAACEAtoM4kv4AAADhAQAA&#10;EwAAAAAAAAAAAAAAAAAAAAAAW0NvbnRlbnRfVHlwZXNdLnhtbFBLAQItABQABgAIAAAAIQA4/SH/&#10;1gAAAJQBAAALAAAAAAAAAAAAAAAAAC8BAABfcmVscy8ucmVsc1BLAQItABQABgAIAAAAIQCI7tgu&#10;fgIAAAYFAAAOAAAAAAAAAAAAAAAAAC4CAABkcnMvZTJvRG9jLnhtbFBLAQItABQABgAIAAAAIQDS&#10;+e/a4gAAAAoBAAAPAAAAAAAAAAAAAAAAANgEAABkcnMvZG93bnJldi54bWxQSwUGAAAAAAQABADz&#10;AAAA5wUAAAAA&#10;" o:allowincell="f" stroked="f">
                  <v:textbox style="layout-flow:vertical">
                    <w:txbxContent>
                      <w:sdt>
                        <w:sdtPr>
                          <w:id w:val="158581174"/>
                          <w:docPartObj>
                            <w:docPartGallery w:val="Page Numbers (Bottom of Page)"/>
                            <w:docPartUnique/>
                          </w:docPartObj>
                        </w:sdtPr>
                        <w:sdtEndPr/>
                        <w:sdtContent>
                          <w:sdt>
                            <w:sdtPr>
                              <w:id w:val="-1181809998"/>
                              <w:docPartObj>
                                <w:docPartGallery w:val="Page Numbers (Top of Page)"/>
                                <w:docPartUnique/>
                              </w:docPartObj>
                            </w:sdtPr>
                            <w:sdtEndPr/>
                            <w:sdtContent>
                              <w:p w14:paraId="59A3B03D" w14:textId="701FE550" w:rsidR="00186998" w:rsidRDefault="00186998" w:rsidP="0018699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7A3A">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A3A">
                                  <w:rPr>
                                    <w:b/>
                                    <w:bCs/>
                                    <w:noProof/>
                                  </w:rPr>
                                  <w:t>9</w:t>
                                </w:r>
                                <w:r>
                                  <w:rPr>
                                    <w:b/>
                                    <w:bCs/>
                                    <w:szCs w:val="24"/>
                                  </w:rPr>
                                  <w:fldChar w:fldCharType="end"/>
                                </w:r>
                              </w:p>
                            </w:sdtContent>
                          </w:sdt>
                        </w:sdtContent>
                      </w:sdt>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25041"/>
      <w:docPartObj>
        <w:docPartGallery w:val="Page Numbers (Margins)"/>
        <w:docPartUnique/>
      </w:docPartObj>
    </w:sdtPr>
    <w:sdtEndPr/>
    <w:sdtContent>
      <w:p w14:paraId="35405B18" w14:textId="77777777" w:rsidR="001B36D2" w:rsidRDefault="001B36D2">
        <w:r>
          <w:rPr>
            <w:noProof/>
          </w:rPr>
          <mc:AlternateContent>
            <mc:Choice Requires="wps">
              <w:drawing>
                <wp:anchor distT="0" distB="0" distL="114300" distR="114300" simplePos="0" relativeHeight="251661312" behindDoc="0" locked="0" layoutInCell="0" allowOverlap="1" wp14:anchorId="5A461B27" wp14:editId="03BBEC7F">
                  <wp:simplePos x="0" y="0"/>
                  <wp:positionH relativeFrom="leftMargin">
                    <wp:posOffset>0</wp:posOffset>
                  </wp:positionH>
                  <wp:positionV relativeFrom="margin">
                    <wp:posOffset>-923926</wp:posOffset>
                  </wp:positionV>
                  <wp:extent cx="727710" cy="77628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776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2062586659"/>
                                <w:docPartObj>
                                  <w:docPartGallery w:val="Page Numbers (Bottom of Page)"/>
                                  <w:docPartUnique/>
                                </w:docPartObj>
                              </w:sdtPr>
                              <w:sdtEndPr/>
                              <w:sdtContent>
                                <w:sdt>
                                  <w:sdtPr>
                                    <w:id w:val="168142313"/>
                                    <w:docPartObj>
                                      <w:docPartGallery w:val="Page Numbers (Top of Page)"/>
                                      <w:docPartUnique/>
                                    </w:docPartObj>
                                  </w:sdtPr>
                                  <w:sdtEndPr/>
                                  <w:sdtContent>
                                    <w:p w14:paraId="17B5F010" w14:textId="0750B6BF" w:rsidR="00186998" w:rsidRDefault="00186998" w:rsidP="0018699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7A3A">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A3A">
                                        <w:rPr>
                                          <w:b/>
                                          <w:bCs/>
                                          <w:noProof/>
                                        </w:rPr>
                                        <w:t>9</w:t>
                                      </w:r>
                                      <w:r>
                                        <w:rPr>
                                          <w:b/>
                                          <w:bCs/>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A461B27" id="Rectangle 3" o:spid="_x0000_s1027" style="position:absolute;margin-left:0;margin-top:-72.75pt;width:57.3pt;height:611.25pt;z-index:251661312;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46ggIAAA0FAAAOAAAAZHJzL2Uyb0RvYy54bWysVNuO2yAQfa/Uf0C8Z31ZJ46tdVZ7aapK&#10;23bVbT+AAI5RMVAgcVZV/70DTrJJ24eqqh8wA8PhzMwZrq53vURbbp3QqsHZRYoRV1QzodYN/vJ5&#10;OZlj5DxRjEiteIOfucPXi9evrgZT81x3WjJuEYAoVw+mwZ33pk4SRzveE3ehDVew2WrbEw+mXSfM&#10;kgHQe5nkaTpLBm2ZsZpy52D1ftzEi4jftpz6j23ruEeywcDNx9HGcRXGZHFF6rUlphN0T4P8A4ue&#10;CAWXHqHuiSdoY8VvUL2gVjvd+guq+0S3raA8xgDRZOkv0Tx1xPAYCyTHmWOa3P+DpR+2jxYJ1uBL&#10;jBTpoUSfIGlErSVHlyE9g3E1eD2ZRxsCdOZB068OKX3XgRe/sVYPHScMSGXBPzk7EAwHR9FqeK8Z&#10;oJON1zFTu9b2ARBygHaxIM/HgvCdRxQWy7wsMygbha2ynOXzchqvIPXhtLHOv+W6R2HSYAvcIzrZ&#10;Pjgf2JD64BLZaynYUkgZDbte3UmLtgTEsYzfHt2dukkVnJUOx0bEcQVIwh1hL9CNxf5eZXmR3ubV&#10;ZDmbl5NiWUwnVZnOJ2lW3VaztKiK++WPQDAr6k4wxtWDUPwgvKz4u8LuW2CUTJQeGhpcTfNpjP2M&#10;vTsNMo3fn4LshYc+lKJv8PzoROpQ2DeKQdik9kTIcZ6c049Zhhwc/jErUQah8qOC/G61izKLGgmq&#10;WGn2DLqwGsoGJYY3BCZhxGiAfmyw+7YhlmMk3ynQVpUVRWjgaBTTMgfDnu6sTneIop2GNgewcXrn&#10;x6bfGCvWHdyUxVQpfQN6bEWUygurvYqh52JM+/chNPWpHb1eXrHFTwAAAP//AwBQSwMEFAAGAAgA&#10;AAAhAEkE+pjiAAAACgEAAA8AAABkcnMvZG93bnJldi54bWxMj8FuwjAQRO+V+g/WVuoN7KBAIMRB&#10;VSXUCwdIm0NvJt4maeJ1FBtI/77m1N5mNauZN9luMj274uhaSxKiuQCGVFndUi3h430/WwNzXpFW&#10;vSWU8IMOdvnjQ6ZSbW90wmvhaxZCyKVKQuP9kHLuqgaNcnM7IAXvy45G+XCONdejuoVw0/OFECtu&#10;VEuhoVEDvjZYdcXFSPgujpv9+vgWt0l3KstucRjLz4OUz0/TyxaYx8n/PcMdP6BDHpjO9kLasV5C&#10;GOIlzKJ4uQR296N4BewchEgSATzP+P8J+S8AAAD//wMAUEsBAi0AFAAGAAgAAAAhALaDOJL+AAAA&#10;4QEAABMAAAAAAAAAAAAAAAAAAAAAAFtDb250ZW50X1R5cGVzXS54bWxQSwECLQAUAAYACAAAACEA&#10;OP0h/9YAAACUAQAACwAAAAAAAAAAAAAAAAAvAQAAX3JlbHMvLnJlbHNQSwECLQAUAAYACAAAACEA&#10;2c2+OoICAAANBQAADgAAAAAAAAAAAAAAAAAuAgAAZHJzL2Uyb0RvYy54bWxQSwECLQAUAAYACAAA&#10;ACEASQT6mOIAAAAKAQAADwAAAAAAAAAAAAAAAADcBAAAZHJzL2Rvd25yZXYueG1sUEsFBgAAAAAE&#10;AAQA8wAAAOsFAAAAAA==&#10;" o:allowincell="f" stroked="f">
                  <v:textbox style="layout-flow:vertical">
                    <w:txbxContent>
                      <w:sdt>
                        <w:sdtPr>
                          <w:id w:val="2062586659"/>
                          <w:docPartObj>
                            <w:docPartGallery w:val="Page Numbers (Bottom of Page)"/>
                            <w:docPartUnique/>
                          </w:docPartObj>
                        </w:sdtPr>
                        <w:sdtEndPr/>
                        <w:sdtContent>
                          <w:sdt>
                            <w:sdtPr>
                              <w:id w:val="168142313"/>
                              <w:docPartObj>
                                <w:docPartGallery w:val="Page Numbers (Top of Page)"/>
                                <w:docPartUnique/>
                              </w:docPartObj>
                            </w:sdtPr>
                            <w:sdtEndPr/>
                            <w:sdtContent>
                              <w:p w14:paraId="17B5F010" w14:textId="0750B6BF" w:rsidR="00186998" w:rsidRDefault="00186998" w:rsidP="0018699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7A3A">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A3A">
                                  <w:rPr>
                                    <w:b/>
                                    <w:bCs/>
                                    <w:noProof/>
                                  </w:rPr>
                                  <w:t>9</w:t>
                                </w:r>
                                <w:r>
                                  <w:rPr>
                                    <w:b/>
                                    <w:bCs/>
                                    <w:szCs w:val="24"/>
                                  </w:rPr>
                                  <w:fldChar w:fldCharType="end"/>
                                </w:r>
                              </w:p>
                            </w:sdtContent>
                          </w:sdt>
                        </w:sdtContent>
                      </w:sdt>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41836"/>
      <w:docPartObj>
        <w:docPartGallery w:val="Page Numbers (Margins)"/>
        <w:docPartUnique/>
      </w:docPartObj>
    </w:sdtPr>
    <w:sdtEndPr/>
    <w:sdtContent>
      <w:p w14:paraId="6AEEDC1F" w14:textId="77777777" w:rsidR="00186998" w:rsidRDefault="00186998">
        <w:r>
          <w:rPr>
            <w:noProof/>
          </w:rPr>
          <mc:AlternateContent>
            <mc:Choice Requires="wps">
              <w:drawing>
                <wp:anchor distT="0" distB="0" distL="114300" distR="114300" simplePos="0" relativeHeight="251663360" behindDoc="0" locked="0" layoutInCell="0" allowOverlap="1" wp14:anchorId="687F852C" wp14:editId="4B708C8E">
                  <wp:simplePos x="0" y="0"/>
                  <wp:positionH relativeFrom="leftMargin">
                    <wp:posOffset>0</wp:posOffset>
                  </wp:positionH>
                  <wp:positionV relativeFrom="margin">
                    <wp:posOffset>-618490</wp:posOffset>
                  </wp:positionV>
                  <wp:extent cx="727710" cy="77438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774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564541135"/>
                                <w:docPartObj>
                                  <w:docPartGallery w:val="Page Numbers (Bottom of Page)"/>
                                  <w:docPartUnique/>
                                </w:docPartObj>
                              </w:sdtPr>
                              <w:sdtEndPr/>
                              <w:sdtContent>
                                <w:sdt>
                                  <w:sdtPr>
                                    <w:id w:val="-414166053"/>
                                    <w:docPartObj>
                                      <w:docPartGallery w:val="Page Numbers (Top of Page)"/>
                                      <w:docPartUnique/>
                                    </w:docPartObj>
                                  </w:sdtPr>
                                  <w:sdtEndPr/>
                                  <w:sdtContent>
                                    <w:p w14:paraId="1F49DA33" w14:textId="1107683B" w:rsidR="00186998" w:rsidRDefault="00186998" w:rsidP="00186998">
                                      <w:pPr>
                                        <w:pStyle w:val="Footer"/>
                                        <w:jc w:val="center"/>
                                        <w:rPr>
                                          <w:rFonts w:asciiTheme="minorHAnsi" w:eastAsiaTheme="minorHAnsi" w:hAnsiTheme="minorHAnsi" w:cstheme="minorBidi"/>
                                          <w:sz w:val="22"/>
                                        </w:rPr>
                                      </w:pPr>
                                      <w:r>
                                        <w:t xml:space="preserve">Page </w:t>
                                      </w:r>
                                      <w:r>
                                        <w:rPr>
                                          <w:b/>
                                          <w:bCs/>
                                          <w:szCs w:val="24"/>
                                        </w:rPr>
                                        <w:fldChar w:fldCharType="begin"/>
                                      </w:r>
                                      <w:r>
                                        <w:rPr>
                                          <w:b/>
                                          <w:bCs/>
                                        </w:rPr>
                                        <w:instrText xml:space="preserve"> PAGE </w:instrText>
                                      </w:r>
                                      <w:r>
                                        <w:rPr>
                                          <w:b/>
                                          <w:bCs/>
                                          <w:szCs w:val="24"/>
                                        </w:rPr>
                                        <w:fldChar w:fldCharType="separate"/>
                                      </w:r>
                                      <w:r w:rsidR="00B17A3A">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A3A">
                                        <w:rPr>
                                          <w:b/>
                                          <w:bCs/>
                                          <w:noProof/>
                                        </w:rPr>
                                        <w:t>9</w:t>
                                      </w:r>
                                      <w:r>
                                        <w:rPr>
                                          <w:b/>
                                          <w:bCs/>
                                          <w:szCs w:val="24"/>
                                        </w:rPr>
                                        <w:fldChar w:fldCharType="end"/>
                                      </w:r>
                                    </w:p>
                                  </w:sdtContent>
                                </w:sdt>
                              </w:sdtContent>
                            </w:sdt>
                            <w:p w14:paraId="2B7E7C18" w14:textId="10B52830" w:rsidR="00186998" w:rsidRDefault="00186998" w:rsidP="00F22712">
                              <w:pPr>
                                <w:jc w:val="right"/>
                              </w:pP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87F852C" id="Rectangle 1" o:spid="_x0000_s1028" style="position:absolute;margin-left:0;margin-top:-48.7pt;width:57.3pt;height:609.75pt;z-index:251663360;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EgQIAAA0FAAAOAAAAZHJzL2Uyb0RvYy54bWysVNuO0zAQfUfiHyy/d3Mh3TRR09VuSxHS&#10;AisWPsC1ncbCsY3tNl0h/p2x05Yu8IAQeXA89nh8Zs4Zz28OvUR7bp3QqsHZVYoRV1QzobYN/vxp&#10;PZlh5DxRjEiteIOfuMM3i5cv5oOpea47LRm3CIIoVw+mwZ33pk4SRzveE3elDVew2WrbEw+m3SbM&#10;kgGi9zLJ0/Q6GbRlxmrKnYPV1biJFzF+23LqP7St4x7JBgM2H0cbx00Yk8Wc1FtLTCfoEQb5BxQ9&#10;EQouPYdaEU/QzorfQvWCWu1066+o7hPdtoLymANkk6W/ZPPYEcNjLlAcZ85lcv8vLH2/f7BIMOAO&#10;I0V6oOgjFI2oreQoC+UZjKvB69E82JCgM/eafnFI6WUHXvzWWj10nDAAFf2TZweC4eAo2gzvNIPo&#10;ZOd1rNShtX0ICDVAh0jI05kQfvCIwmKZl2UGtFHYKsvi1SyfBkgJqU+njXX+Ddc9CpMGW8Aeo5P9&#10;vfOj68klotdSsLWQMhp2u1lKi/YExLGO3zG6u3STKjgrHY6NEccVAAl3hL0AN5L9rcryIr3Lq8n6&#10;elZOinUxnVRlOpukWXVXXadFVazW3wPArKg7wRhX90Lxk/Cy4u+IPbbAKJkoPTQ0uJpCdWJel+jd&#10;ZZJp/P6UZC889KEUfYNnZydSB2JfKwZpk9oTIcd58hx+JARqcPrHqkQZBOZHBfnD5hBllp80tdHs&#10;CXRhNdAGFMMbApMwYjRAPzbYfd0RyzGSbxVoq8qKIjRwNIppmYNhL3c2lztE0U5Dm0Owcbr0Y9Pv&#10;jBXbDm7KYqmUvgU9tiJKJWh1RAWZBAN6LuZ0fB9CU1/a0evnK7b4AQAA//8DAFBLAwQUAAYACAAA&#10;ACEA4Og3eeAAAAAJAQAADwAAAGRycy9kb3ducmV2LnhtbEyPzW6DMBCE75X6DtZW6i0xIJQfiomq&#10;SlEvOSSkHHpz8BYoeI1sJ6FvX3Nqb7Oa1cw3+W7SA7uhdZ0hAfEyAoZUG9VRI+DjvF9sgDkvScnB&#10;EAr4QQe74vEhl5kydzrhrfQNCyHkMimg9X7MOHd1i1q6pRmRgvdlrJY+nLbhysp7CNcDT6JoxbXs&#10;KDS0csS3Fuu+vGoB3+Vxu98c39Nu3Z+qqk8Otvo8CPH8NL2+APM4+b9nmPEDOhSB6WKupBwbBIQh&#10;XsBiu06BzXacroBdZpEkMfAi5/8XFL8AAAD//wMAUEsBAi0AFAAGAAgAAAAhALaDOJL+AAAA4QEA&#10;ABMAAAAAAAAAAAAAAAAAAAAAAFtDb250ZW50X1R5cGVzXS54bWxQSwECLQAUAAYACAAAACEAOP0h&#10;/9YAAACUAQAACwAAAAAAAAAAAAAAAAAvAQAAX3JlbHMvLnJlbHNQSwECLQAUAAYACAAAACEAxQk/&#10;hIECAAANBQAADgAAAAAAAAAAAAAAAAAuAgAAZHJzL2Uyb0RvYy54bWxQSwECLQAUAAYACAAAACEA&#10;4Og3eeAAAAAJAQAADwAAAAAAAAAAAAAAAADbBAAAZHJzL2Rvd25yZXYueG1sUEsFBgAAAAAEAAQA&#10;8wAAAOgFAAAAAA==&#10;" o:allowincell="f" stroked="f">
                  <v:textbox style="layout-flow:vertical">
                    <w:txbxContent>
                      <w:sdt>
                        <w:sdtPr>
                          <w:id w:val="564541135"/>
                          <w:docPartObj>
                            <w:docPartGallery w:val="Page Numbers (Bottom of Page)"/>
                            <w:docPartUnique/>
                          </w:docPartObj>
                        </w:sdtPr>
                        <w:sdtEndPr/>
                        <w:sdtContent>
                          <w:sdt>
                            <w:sdtPr>
                              <w:id w:val="-414166053"/>
                              <w:docPartObj>
                                <w:docPartGallery w:val="Page Numbers (Top of Page)"/>
                                <w:docPartUnique/>
                              </w:docPartObj>
                            </w:sdtPr>
                            <w:sdtEndPr/>
                            <w:sdtContent>
                              <w:p w14:paraId="1F49DA33" w14:textId="1107683B" w:rsidR="00186998" w:rsidRDefault="00186998" w:rsidP="00186998">
                                <w:pPr>
                                  <w:pStyle w:val="Footer"/>
                                  <w:jc w:val="center"/>
                                  <w:rPr>
                                    <w:rFonts w:asciiTheme="minorHAnsi" w:eastAsiaTheme="minorHAnsi" w:hAnsiTheme="minorHAnsi" w:cstheme="minorBidi"/>
                                    <w:sz w:val="22"/>
                                  </w:rPr>
                                </w:pPr>
                                <w:r>
                                  <w:t xml:space="preserve">Page </w:t>
                                </w:r>
                                <w:r>
                                  <w:rPr>
                                    <w:b/>
                                    <w:bCs/>
                                    <w:szCs w:val="24"/>
                                  </w:rPr>
                                  <w:fldChar w:fldCharType="begin"/>
                                </w:r>
                                <w:r>
                                  <w:rPr>
                                    <w:b/>
                                    <w:bCs/>
                                  </w:rPr>
                                  <w:instrText xml:space="preserve"> PAGE </w:instrText>
                                </w:r>
                                <w:r>
                                  <w:rPr>
                                    <w:b/>
                                    <w:bCs/>
                                    <w:szCs w:val="24"/>
                                  </w:rPr>
                                  <w:fldChar w:fldCharType="separate"/>
                                </w:r>
                                <w:r w:rsidR="00B17A3A">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A3A">
                                  <w:rPr>
                                    <w:b/>
                                    <w:bCs/>
                                    <w:noProof/>
                                  </w:rPr>
                                  <w:t>9</w:t>
                                </w:r>
                                <w:r>
                                  <w:rPr>
                                    <w:b/>
                                    <w:bCs/>
                                    <w:szCs w:val="24"/>
                                  </w:rPr>
                                  <w:fldChar w:fldCharType="end"/>
                                </w:r>
                              </w:p>
                            </w:sdtContent>
                          </w:sdt>
                        </w:sdtContent>
                      </w:sdt>
                      <w:p w14:paraId="2B7E7C18" w14:textId="10B52830" w:rsidR="00186998" w:rsidRDefault="00186998" w:rsidP="00F22712">
                        <w:pP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35D5E"/>
    <w:multiLevelType w:val="hybridMultilevel"/>
    <w:tmpl w:val="2F5A1F20"/>
    <w:lvl w:ilvl="0" w:tplc="8B7EFDB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5B"/>
    <w:rsid w:val="00055A7A"/>
    <w:rsid w:val="00080D5E"/>
    <w:rsid w:val="00097DF2"/>
    <w:rsid w:val="000A07FF"/>
    <w:rsid w:val="000A359E"/>
    <w:rsid w:val="000A4629"/>
    <w:rsid w:val="000B1BC0"/>
    <w:rsid w:val="000D3138"/>
    <w:rsid w:val="000E1421"/>
    <w:rsid w:val="000F2F52"/>
    <w:rsid w:val="0011537A"/>
    <w:rsid w:val="00157567"/>
    <w:rsid w:val="001826D2"/>
    <w:rsid w:val="00186998"/>
    <w:rsid w:val="0019536D"/>
    <w:rsid w:val="001A0D5E"/>
    <w:rsid w:val="001A3FF7"/>
    <w:rsid w:val="001B36D2"/>
    <w:rsid w:val="001C32D4"/>
    <w:rsid w:val="001E7E92"/>
    <w:rsid w:val="00210BA6"/>
    <w:rsid w:val="00232451"/>
    <w:rsid w:val="00236B28"/>
    <w:rsid w:val="002773FF"/>
    <w:rsid w:val="002A53C8"/>
    <w:rsid w:val="002C6824"/>
    <w:rsid w:val="002D57F1"/>
    <w:rsid w:val="002E0AA6"/>
    <w:rsid w:val="00302EFF"/>
    <w:rsid w:val="003238E2"/>
    <w:rsid w:val="003329A3"/>
    <w:rsid w:val="003436B0"/>
    <w:rsid w:val="003719D9"/>
    <w:rsid w:val="00373EE2"/>
    <w:rsid w:val="00374A0D"/>
    <w:rsid w:val="00381DB1"/>
    <w:rsid w:val="00393FE8"/>
    <w:rsid w:val="0039694F"/>
    <w:rsid w:val="003D4FBE"/>
    <w:rsid w:val="004A6005"/>
    <w:rsid w:val="004C1A54"/>
    <w:rsid w:val="004D1CF3"/>
    <w:rsid w:val="004D4C70"/>
    <w:rsid w:val="004F7401"/>
    <w:rsid w:val="00521D70"/>
    <w:rsid w:val="00525EC6"/>
    <w:rsid w:val="00562A18"/>
    <w:rsid w:val="00595FF1"/>
    <w:rsid w:val="005C364B"/>
    <w:rsid w:val="005C3FB5"/>
    <w:rsid w:val="006016B1"/>
    <w:rsid w:val="006235B0"/>
    <w:rsid w:val="006302A7"/>
    <w:rsid w:val="006B329C"/>
    <w:rsid w:val="006E0BCF"/>
    <w:rsid w:val="006E3FF3"/>
    <w:rsid w:val="006F3347"/>
    <w:rsid w:val="007047C5"/>
    <w:rsid w:val="007752C3"/>
    <w:rsid w:val="00781169"/>
    <w:rsid w:val="00787EDE"/>
    <w:rsid w:val="007A47C0"/>
    <w:rsid w:val="007C3034"/>
    <w:rsid w:val="007D0231"/>
    <w:rsid w:val="007D5D87"/>
    <w:rsid w:val="007E13A9"/>
    <w:rsid w:val="008010BB"/>
    <w:rsid w:val="00810C7A"/>
    <w:rsid w:val="00876995"/>
    <w:rsid w:val="0088747B"/>
    <w:rsid w:val="008B3421"/>
    <w:rsid w:val="008C6587"/>
    <w:rsid w:val="008E497A"/>
    <w:rsid w:val="0094308A"/>
    <w:rsid w:val="00961B5B"/>
    <w:rsid w:val="009F22A8"/>
    <w:rsid w:val="00A33926"/>
    <w:rsid w:val="00A414FF"/>
    <w:rsid w:val="00A66E88"/>
    <w:rsid w:val="00A73CE3"/>
    <w:rsid w:val="00AE2C87"/>
    <w:rsid w:val="00B0399F"/>
    <w:rsid w:val="00B17A3A"/>
    <w:rsid w:val="00B262E2"/>
    <w:rsid w:val="00B27C90"/>
    <w:rsid w:val="00B56A64"/>
    <w:rsid w:val="00B705FB"/>
    <w:rsid w:val="00B70847"/>
    <w:rsid w:val="00B913BC"/>
    <w:rsid w:val="00BA11B3"/>
    <w:rsid w:val="00BD08FB"/>
    <w:rsid w:val="00BF603A"/>
    <w:rsid w:val="00BF65D0"/>
    <w:rsid w:val="00BF6F64"/>
    <w:rsid w:val="00C033DD"/>
    <w:rsid w:val="00C04701"/>
    <w:rsid w:val="00C27878"/>
    <w:rsid w:val="00C94140"/>
    <w:rsid w:val="00CC124D"/>
    <w:rsid w:val="00CC1C5B"/>
    <w:rsid w:val="00D05F57"/>
    <w:rsid w:val="00D112C1"/>
    <w:rsid w:val="00D2338C"/>
    <w:rsid w:val="00D3523C"/>
    <w:rsid w:val="00D6489E"/>
    <w:rsid w:val="00D9366F"/>
    <w:rsid w:val="00DE2457"/>
    <w:rsid w:val="00E607E2"/>
    <w:rsid w:val="00E72454"/>
    <w:rsid w:val="00E920F9"/>
    <w:rsid w:val="00EA57A4"/>
    <w:rsid w:val="00EC3D68"/>
    <w:rsid w:val="00EC53A1"/>
    <w:rsid w:val="00EE6444"/>
    <w:rsid w:val="00EF5B7F"/>
    <w:rsid w:val="00F02FDF"/>
    <w:rsid w:val="00F03DFA"/>
    <w:rsid w:val="00F45C27"/>
    <w:rsid w:val="00F50687"/>
    <w:rsid w:val="00F7086E"/>
    <w:rsid w:val="00F94589"/>
    <w:rsid w:val="00FB36E0"/>
    <w:rsid w:val="00FC1897"/>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D243"/>
  <w15:chartTrackingRefBased/>
  <w15:docId w15:val="{E31B9DE5-A4BB-4086-8B55-9566AE6E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24"/>
    <w:rPr>
      <w:rFonts w:ascii="Segoe UI" w:hAnsi="Segoe UI" w:cs="Segoe UI"/>
      <w:sz w:val="18"/>
      <w:szCs w:val="18"/>
    </w:rPr>
  </w:style>
  <w:style w:type="paragraph" w:styleId="ListParagraph">
    <w:name w:val="List Paragraph"/>
    <w:basedOn w:val="Normal"/>
    <w:uiPriority w:val="34"/>
    <w:qFormat/>
    <w:rsid w:val="00C27878"/>
    <w:pPr>
      <w:ind w:left="720"/>
      <w:contextualSpacing/>
    </w:pPr>
  </w:style>
  <w:style w:type="character" w:styleId="CommentReference">
    <w:name w:val="annotation reference"/>
    <w:basedOn w:val="DefaultParagraphFont"/>
    <w:uiPriority w:val="99"/>
    <w:semiHidden/>
    <w:unhideWhenUsed/>
    <w:rsid w:val="008E497A"/>
    <w:rPr>
      <w:sz w:val="16"/>
      <w:szCs w:val="16"/>
    </w:rPr>
  </w:style>
  <w:style w:type="paragraph" w:styleId="CommentText">
    <w:name w:val="annotation text"/>
    <w:basedOn w:val="Normal"/>
    <w:link w:val="CommentTextChar"/>
    <w:uiPriority w:val="99"/>
    <w:semiHidden/>
    <w:unhideWhenUsed/>
    <w:rsid w:val="008E497A"/>
    <w:rPr>
      <w:sz w:val="20"/>
      <w:szCs w:val="20"/>
    </w:rPr>
  </w:style>
  <w:style w:type="character" w:customStyle="1" w:styleId="CommentTextChar">
    <w:name w:val="Comment Text Char"/>
    <w:basedOn w:val="DefaultParagraphFont"/>
    <w:link w:val="CommentText"/>
    <w:uiPriority w:val="99"/>
    <w:semiHidden/>
    <w:rsid w:val="008E497A"/>
    <w:rPr>
      <w:sz w:val="20"/>
      <w:szCs w:val="20"/>
    </w:rPr>
  </w:style>
  <w:style w:type="paragraph" w:styleId="CommentSubject">
    <w:name w:val="annotation subject"/>
    <w:basedOn w:val="CommentText"/>
    <w:next w:val="CommentText"/>
    <w:link w:val="CommentSubjectChar"/>
    <w:uiPriority w:val="99"/>
    <w:semiHidden/>
    <w:unhideWhenUsed/>
    <w:rsid w:val="008E497A"/>
    <w:rPr>
      <w:b/>
      <w:bCs/>
    </w:rPr>
  </w:style>
  <w:style w:type="character" w:customStyle="1" w:styleId="CommentSubjectChar">
    <w:name w:val="Comment Subject Char"/>
    <w:basedOn w:val="CommentTextChar"/>
    <w:link w:val="CommentSubject"/>
    <w:uiPriority w:val="99"/>
    <w:semiHidden/>
    <w:rsid w:val="008E497A"/>
    <w:rPr>
      <w:b/>
      <w:bCs/>
      <w:sz w:val="20"/>
      <w:szCs w:val="20"/>
    </w:rPr>
  </w:style>
  <w:style w:type="paragraph" w:customStyle="1" w:styleId="Figuretitle">
    <w:name w:val="Figure title"/>
    <w:basedOn w:val="Normal"/>
    <w:qFormat/>
    <w:rsid w:val="001A0D5E"/>
    <w:pPr>
      <w:tabs>
        <w:tab w:val="left" w:pos="1080"/>
      </w:tabs>
    </w:pPr>
    <w:rPr>
      <w:rFonts w:ascii="Times New Roman" w:eastAsia="Calibri" w:hAnsi="Times New Roman" w:cs="Times New Roman"/>
      <w:sz w:val="24"/>
    </w:rPr>
  </w:style>
  <w:style w:type="paragraph" w:customStyle="1" w:styleId="Figure">
    <w:name w:val="Figure"/>
    <w:basedOn w:val="Normal"/>
    <w:qFormat/>
    <w:rsid w:val="001A0D5E"/>
    <w:pPr>
      <w:spacing w:after="240"/>
      <w:jc w:val="center"/>
    </w:pPr>
    <w:rPr>
      <w:rFonts w:ascii="Times New Roman" w:eastAsia="Calibri" w:hAnsi="Times New Roman" w:cs="Times New Roman"/>
      <w:sz w:val="24"/>
    </w:rPr>
  </w:style>
  <w:style w:type="paragraph" w:customStyle="1" w:styleId="Tabletitle">
    <w:name w:val="Table title"/>
    <w:basedOn w:val="Normal"/>
    <w:qFormat/>
    <w:rsid w:val="006F3347"/>
    <w:pPr>
      <w:tabs>
        <w:tab w:val="left" w:pos="1080"/>
      </w:tabs>
      <w:spacing w:before="240" w:after="240"/>
    </w:pPr>
    <w:rPr>
      <w:rFonts w:ascii="Times New Roman" w:eastAsia="Calibri" w:hAnsi="Times New Roman" w:cs="Times New Roman"/>
      <w:sz w:val="24"/>
    </w:rPr>
  </w:style>
  <w:style w:type="paragraph" w:customStyle="1" w:styleId="Tabletext">
    <w:name w:val="Table text"/>
    <w:basedOn w:val="Normal"/>
    <w:qFormat/>
    <w:rsid w:val="006F3347"/>
    <w:pPr>
      <w:spacing w:after="60"/>
    </w:pPr>
    <w:rPr>
      <w:rFonts w:ascii="Times New Roman" w:eastAsia="Calibri" w:hAnsi="Times New Roman" w:cs="Times New Roman"/>
      <w:sz w:val="24"/>
    </w:rPr>
  </w:style>
  <w:style w:type="paragraph" w:customStyle="1" w:styleId="Tablenote">
    <w:name w:val="Table note"/>
    <w:basedOn w:val="Normal"/>
    <w:qFormat/>
    <w:rsid w:val="006F3347"/>
    <w:pPr>
      <w:spacing w:after="360"/>
    </w:pPr>
    <w:rPr>
      <w:rFonts w:ascii="Times New Roman" w:eastAsia="Calibri" w:hAnsi="Times New Roman" w:cs="Times New Roman"/>
      <w:sz w:val="24"/>
    </w:rPr>
  </w:style>
  <w:style w:type="paragraph" w:styleId="Footer">
    <w:name w:val="footer"/>
    <w:basedOn w:val="Normal"/>
    <w:link w:val="FooterChar"/>
    <w:uiPriority w:val="99"/>
    <w:unhideWhenUsed/>
    <w:rsid w:val="006F3347"/>
    <w:pPr>
      <w:tabs>
        <w:tab w:val="center" w:pos="4680"/>
        <w:tab w:val="right" w:pos="9360"/>
      </w:tabs>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F3347"/>
    <w:rPr>
      <w:rFonts w:ascii="Times New Roman" w:eastAsia="Calibri" w:hAnsi="Times New Roman" w:cs="Times New Roman"/>
      <w:sz w:val="24"/>
    </w:rPr>
  </w:style>
  <w:style w:type="paragraph" w:customStyle="1" w:styleId="BodyDoubleSpace05FirstLine">
    <w:name w:val="Body Double Space 0.5 First Line"/>
    <w:basedOn w:val="Normal"/>
    <w:qFormat/>
    <w:rsid w:val="00A33926"/>
    <w:pPr>
      <w:spacing w:line="480" w:lineRule="auto"/>
      <w:ind w:firstLine="720"/>
    </w:pPr>
    <w:rPr>
      <w:rFonts w:ascii="Times New Roman" w:eastAsia="Calibri" w:hAnsi="Times New Roman" w:cs="Times New Roman"/>
      <w:sz w:val="24"/>
    </w:rPr>
  </w:style>
  <w:style w:type="paragraph" w:styleId="Header">
    <w:name w:val="header"/>
    <w:basedOn w:val="Normal"/>
    <w:link w:val="HeaderChar"/>
    <w:uiPriority w:val="99"/>
    <w:unhideWhenUsed/>
    <w:rsid w:val="000A4629"/>
    <w:pPr>
      <w:tabs>
        <w:tab w:val="center" w:pos="4680"/>
        <w:tab w:val="right" w:pos="9360"/>
      </w:tabs>
    </w:pPr>
  </w:style>
  <w:style w:type="character" w:customStyle="1" w:styleId="HeaderChar">
    <w:name w:val="Header Char"/>
    <w:basedOn w:val="DefaultParagraphFont"/>
    <w:link w:val="Header"/>
    <w:uiPriority w:val="99"/>
    <w:rsid w:val="000A4629"/>
  </w:style>
  <w:style w:type="paragraph" w:customStyle="1" w:styleId="Citation">
    <w:name w:val="Citation"/>
    <w:basedOn w:val="Normal"/>
    <w:qFormat/>
    <w:rsid w:val="003329A3"/>
    <w:pPr>
      <w:spacing w:line="480" w:lineRule="auto"/>
      <w:ind w:left="720" w:hanging="72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1DC2-6B97-4DF2-9DAD-46662FA4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Breker</dc:creator>
  <cp:keywords/>
  <dc:description/>
  <cp:lastModifiedBy>Kendall Nichols</cp:lastModifiedBy>
  <cp:revision>2</cp:revision>
  <cp:lastPrinted>2016-07-12T18:33:00Z</cp:lastPrinted>
  <dcterms:created xsi:type="dcterms:W3CDTF">2016-07-12T18:38:00Z</dcterms:created>
  <dcterms:modified xsi:type="dcterms:W3CDTF">2016-07-12T18:38:00Z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maria.breker.1@my.ndsu.edu@www.mendeley.com</vt:lpwstr>
  </property>
  <property fmtid="{D5CDD505-2E9C-101B-9397-08002B2CF9AE}" pid="4" name="Mendeley Citation Style_1">
    <vt:lpwstr>http://www.zotero.org/styles/soil-science-society-of-america-journal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http://www.zotero.org/styles/soil-science-society-of-america-journal</vt:lpwstr>
  </property>
  <property fmtid="{D5CDD505-2E9C-101B-9397-08002B2CF9AE}" pid="24" name="Mendeley Recent Style Name 9_1">
    <vt:lpwstr>Soil Science Society of America Journal</vt:lpwstr>
  </property>
</Properties>
</file>