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80A71" w14:textId="285842B0" w:rsidR="00CA7138" w:rsidRDefault="00CA7138" w:rsidP="00CA713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Technical Report 2017</w:t>
      </w:r>
    </w:p>
    <w:p w14:paraId="5D03326D" w14:textId="77777777" w:rsidR="00CA7138" w:rsidRDefault="00CA7138" w:rsidP="00CA7138">
      <w:pPr>
        <w:jc w:val="center"/>
        <w:rPr>
          <w:rFonts w:ascii="Times New Roman" w:hAnsi="Times New Roman" w:cs="Times New Roman"/>
          <w:b/>
          <w:sz w:val="24"/>
          <w:szCs w:val="24"/>
        </w:rPr>
      </w:pPr>
    </w:p>
    <w:p w14:paraId="47771751" w14:textId="78C56066" w:rsidR="00194AD2" w:rsidRPr="00194AD2" w:rsidRDefault="00194AD2" w:rsidP="00194AD2">
      <w:pPr>
        <w:jc w:val="both"/>
        <w:rPr>
          <w:rFonts w:ascii="Times New Roman" w:hAnsi="Times New Roman" w:cs="Times New Roman"/>
          <w:b/>
          <w:sz w:val="24"/>
          <w:szCs w:val="24"/>
        </w:rPr>
      </w:pPr>
      <w:r w:rsidRPr="00194AD2">
        <w:rPr>
          <w:rFonts w:ascii="Times New Roman" w:hAnsi="Times New Roman" w:cs="Times New Roman"/>
          <w:b/>
          <w:sz w:val="24"/>
          <w:szCs w:val="24"/>
        </w:rPr>
        <w:t>Project Title</w:t>
      </w:r>
      <w:r w:rsidRPr="00194AD2">
        <w:rPr>
          <w:rFonts w:ascii="Times New Roman" w:hAnsi="Times New Roman" w:cs="Times New Roman"/>
          <w:sz w:val="24"/>
          <w:szCs w:val="24"/>
        </w:rPr>
        <w:t xml:space="preserve">:  </w:t>
      </w:r>
      <w:r w:rsidRPr="00194AD2">
        <w:rPr>
          <w:rFonts w:ascii="Times New Roman" w:hAnsi="Times New Roman" w:cs="Times New Roman"/>
          <w:sz w:val="24"/>
          <w:szCs w:val="24"/>
          <w:lang w:val="en-CA"/>
        </w:rPr>
        <w:t>Use of exogenous enzymes to improve nutritive value of soybean hulls</w:t>
      </w:r>
    </w:p>
    <w:p w14:paraId="3EC6659A" w14:textId="77777777" w:rsidR="00194AD2" w:rsidRPr="00194AD2" w:rsidRDefault="00194AD2" w:rsidP="00194AD2">
      <w:pPr>
        <w:jc w:val="both"/>
        <w:rPr>
          <w:rFonts w:ascii="Times New Roman" w:hAnsi="Times New Roman" w:cs="Times New Roman"/>
          <w:b/>
          <w:sz w:val="24"/>
          <w:szCs w:val="24"/>
        </w:rPr>
      </w:pPr>
    </w:p>
    <w:p w14:paraId="5C34A35B" w14:textId="0AB1F78E" w:rsidR="00194AD2" w:rsidRPr="00194AD2" w:rsidRDefault="00194AD2" w:rsidP="00194AD2">
      <w:pPr>
        <w:jc w:val="both"/>
        <w:rPr>
          <w:rFonts w:ascii="Times New Roman" w:hAnsi="Times New Roman" w:cs="Times New Roman"/>
          <w:sz w:val="24"/>
          <w:szCs w:val="24"/>
        </w:rPr>
      </w:pPr>
      <w:r w:rsidRPr="00194AD2">
        <w:rPr>
          <w:rFonts w:ascii="Times New Roman" w:hAnsi="Times New Roman" w:cs="Times New Roman"/>
          <w:b/>
          <w:sz w:val="24"/>
          <w:szCs w:val="24"/>
        </w:rPr>
        <w:t>Principal Investigator</w:t>
      </w:r>
      <w:r w:rsidRPr="00194AD2">
        <w:rPr>
          <w:rFonts w:ascii="Times New Roman" w:hAnsi="Times New Roman" w:cs="Times New Roman"/>
          <w:sz w:val="24"/>
          <w:szCs w:val="24"/>
        </w:rPr>
        <w:t xml:space="preserve">: Uchenna Anele, Animal Scientist, NDSU Carrington Research Extension Center, 663 Hwy. 281 NE, PO Box 219, Carrington, ND 58421-0219, 701-652-2951, </w:t>
      </w:r>
      <w:r w:rsidR="00CA7138">
        <w:rPr>
          <w:rFonts w:ascii="Times New Roman" w:hAnsi="Times New Roman" w:cs="Times New Roman"/>
          <w:sz w:val="24"/>
          <w:szCs w:val="24"/>
        </w:rPr>
        <w:t>u</w:t>
      </w:r>
      <w:r w:rsidRPr="00194AD2">
        <w:rPr>
          <w:rFonts w:ascii="Times New Roman" w:hAnsi="Times New Roman" w:cs="Times New Roman"/>
          <w:sz w:val="24"/>
          <w:szCs w:val="24"/>
        </w:rPr>
        <w:t>chenna.</w:t>
      </w:r>
      <w:r w:rsidR="00CA7138">
        <w:rPr>
          <w:rFonts w:ascii="Times New Roman" w:hAnsi="Times New Roman" w:cs="Times New Roman"/>
          <w:sz w:val="24"/>
          <w:szCs w:val="24"/>
        </w:rPr>
        <w:t>a</w:t>
      </w:r>
      <w:r w:rsidRPr="00194AD2">
        <w:rPr>
          <w:rFonts w:ascii="Times New Roman" w:hAnsi="Times New Roman" w:cs="Times New Roman"/>
          <w:sz w:val="24"/>
          <w:szCs w:val="24"/>
        </w:rPr>
        <w:t>nele@ndsu.edu</w:t>
      </w:r>
    </w:p>
    <w:p w14:paraId="401DD905" w14:textId="441F7BF2" w:rsidR="00194AD2" w:rsidRPr="00194AD2" w:rsidRDefault="00194AD2" w:rsidP="00194AD2">
      <w:pPr>
        <w:jc w:val="both"/>
        <w:rPr>
          <w:rFonts w:ascii="Times New Roman" w:hAnsi="Times New Roman" w:cs="Times New Roman"/>
          <w:sz w:val="24"/>
          <w:szCs w:val="24"/>
        </w:rPr>
      </w:pPr>
      <w:r w:rsidRPr="00194AD2">
        <w:rPr>
          <w:rFonts w:ascii="Times New Roman" w:hAnsi="Times New Roman" w:cs="Times New Roman"/>
          <w:b/>
          <w:sz w:val="24"/>
          <w:szCs w:val="24"/>
        </w:rPr>
        <w:t>Co-investigators</w:t>
      </w:r>
      <w:r w:rsidR="00CA7138">
        <w:rPr>
          <w:rFonts w:ascii="Times New Roman" w:hAnsi="Times New Roman" w:cs="Times New Roman"/>
          <w:sz w:val="24"/>
          <w:szCs w:val="24"/>
        </w:rPr>
        <w:t>: Chanda Engel, NDSU-</w:t>
      </w:r>
      <w:r w:rsidRPr="00194AD2">
        <w:rPr>
          <w:rFonts w:ascii="Times New Roman" w:hAnsi="Times New Roman" w:cs="Times New Roman"/>
          <w:sz w:val="24"/>
          <w:szCs w:val="24"/>
        </w:rPr>
        <w:t>CREC</w:t>
      </w:r>
      <w:r w:rsidR="00CA7138">
        <w:rPr>
          <w:rFonts w:ascii="Times New Roman" w:hAnsi="Times New Roman" w:cs="Times New Roman"/>
          <w:sz w:val="24"/>
          <w:szCs w:val="24"/>
        </w:rPr>
        <w:t>,</w:t>
      </w:r>
      <w:r w:rsidRPr="00194AD2">
        <w:rPr>
          <w:rFonts w:ascii="Times New Roman" w:hAnsi="Times New Roman" w:cs="Times New Roman"/>
          <w:sz w:val="24"/>
          <w:szCs w:val="24"/>
        </w:rPr>
        <w:t xml:space="preserve"> Animal Science Research Specialist</w:t>
      </w:r>
    </w:p>
    <w:p w14:paraId="541B79E5" w14:textId="77777777" w:rsidR="00194AD2" w:rsidRPr="00194AD2" w:rsidRDefault="00194AD2" w:rsidP="00194AD2">
      <w:pPr>
        <w:jc w:val="both"/>
        <w:rPr>
          <w:rFonts w:ascii="Times New Roman" w:hAnsi="Times New Roman" w:cs="Times New Roman"/>
          <w:b/>
          <w:sz w:val="24"/>
          <w:szCs w:val="24"/>
        </w:rPr>
      </w:pPr>
    </w:p>
    <w:p w14:paraId="5C092D12" w14:textId="77777777" w:rsidR="00CA7138" w:rsidRPr="00CA7138" w:rsidRDefault="00CA7138" w:rsidP="00CA7138">
      <w:pPr>
        <w:rPr>
          <w:rFonts w:ascii="Times New Roman" w:hAnsi="Times New Roman" w:cs="Times New Roman"/>
          <w:b/>
          <w:sz w:val="24"/>
          <w:szCs w:val="24"/>
        </w:rPr>
      </w:pPr>
      <w:r w:rsidRPr="00CA7138">
        <w:rPr>
          <w:rFonts w:ascii="Times New Roman" w:hAnsi="Times New Roman" w:cs="Times New Roman"/>
          <w:b/>
          <w:sz w:val="24"/>
          <w:szCs w:val="24"/>
        </w:rPr>
        <w:t xml:space="preserve">Introduction </w:t>
      </w:r>
    </w:p>
    <w:p w14:paraId="6712EE11" w14:textId="62E72093" w:rsidR="00CA7138" w:rsidRPr="00CA7138" w:rsidRDefault="009E0616" w:rsidP="00635EDC">
      <w:pPr>
        <w:jc w:val="both"/>
        <w:rPr>
          <w:rFonts w:ascii="Times New Roman" w:hAnsi="Times New Roman" w:cs="Times New Roman"/>
          <w:sz w:val="24"/>
          <w:szCs w:val="24"/>
        </w:rPr>
      </w:pPr>
      <w:r w:rsidRPr="009E0616">
        <w:rPr>
          <w:rFonts w:ascii="Times New Roman" w:hAnsi="Times New Roman" w:cs="Times New Roman"/>
          <w:sz w:val="24"/>
          <w:szCs w:val="24"/>
        </w:rPr>
        <w:t>With an increase in the adoption of drylot system by cow/calf operators in the US, more calves will be placed on creep in the coming years. Creep feeding is a common management practice of providing supplemental feed to calves before weaning. Weaning weight is a big profit-driver of any cow/calf enterprise. Creep feeding can be a profitable practice if the expected increase in weaning weight out-weighs the cost of feeding creep. One of the factors to consider in creep feeding is feed prices</w:t>
      </w:r>
      <w:r>
        <w:rPr>
          <w:rFonts w:ascii="Times New Roman" w:hAnsi="Times New Roman" w:cs="Times New Roman"/>
          <w:sz w:val="24"/>
          <w:szCs w:val="24"/>
        </w:rPr>
        <w:t xml:space="preserve"> as f</w:t>
      </w:r>
      <w:r w:rsidRPr="00CA7138">
        <w:rPr>
          <w:rFonts w:ascii="Times New Roman" w:hAnsi="Times New Roman" w:cs="Times New Roman"/>
          <w:sz w:val="24"/>
          <w:szCs w:val="24"/>
        </w:rPr>
        <w:t xml:space="preserve">eed is the single largest variable input cost in any livestock enterprise and improvement in feed efficiency can be a significant multiplier. </w:t>
      </w:r>
      <w:r>
        <w:rPr>
          <w:rFonts w:ascii="Times New Roman" w:hAnsi="Times New Roman" w:cs="Times New Roman"/>
          <w:sz w:val="24"/>
          <w:szCs w:val="24"/>
        </w:rPr>
        <w:t>T</w:t>
      </w:r>
      <w:r w:rsidRPr="009E0616">
        <w:rPr>
          <w:rFonts w:ascii="Times New Roman" w:hAnsi="Times New Roman" w:cs="Times New Roman"/>
          <w:sz w:val="24"/>
          <w:szCs w:val="24"/>
        </w:rPr>
        <w:t>he use of co-products will help lower the cost of feed. One of such co-products that have been used over the years is soybeans hulls.</w:t>
      </w:r>
      <w:r w:rsidR="00635EDC">
        <w:rPr>
          <w:rFonts w:ascii="Times New Roman" w:hAnsi="Times New Roman" w:cs="Times New Roman"/>
          <w:sz w:val="24"/>
          <w:szCs w:val="24"/>
        </w:rPr>
        <w:t xml:space="preserve"> </w:t>
      </w:r>
      <w:r w:rsidR="00635EDC">
        <w:rPr>
          <w:rFonts w:ascii="Times New Roman" w:hAnsi="Times New Roman" w:cs="Times New Roman"/>
          <w:sz w:val="24"/>
          <w:szCs w:val="24"/>
          <w:lang w:val="en-CA"/>
        </w:rPr>
        <w:t>Increased</w:t>
      </w:r>
      <w:r w:rsidR="00635EDC" w:rsidRPr="00635EDC">
        <w:rPr>
          <w:rFonts w:ascii="Times New Roman" w:hAnsi="Times New Roman" w:cs="Times New Roman"/>
          <w:sz w:val="24"/>
          <w:szCs w:val="24"/>
          <w:lang w:val="en-CA"/>
        </w:rPr>
        <w:t xml:space="preserve"> fiber digestion of soybean hulls and other co-products by using feed enzyme additives will </w:t>
      </w:r>
      <w:r w:rsidR="00635EDC">
        <w:rPr>
          <w:rFonts w:ascii="Times New Roman" w:hAnsi="Times New Roman" w:cs="Times New Roman"/>
          <w:sz w:val="24"/>
          <w:szCs w:val="24"/>
          <w:lang w:val="en-CA"/>
        </w:rPr>
        <w:t xml:space="preserve">improve </w:t>
      </w:r>
      <w:r w:rsidR="00635EDC" w:rsidRPr="00635EDC">
        <w:rPr>
          <w:rFonts w:ascii="Times New Roman" w:hAnsi="Times New Roman" w:cs="Times New Roman"/>
          <w:sz w:val="24"/>
          <w:szCs w:val="24"/>
          <w:lang w:val="en-CA"/>
        </w:rPr>
        <w:t xml:space="preserve">feed efficiency </w:t>
      </w:r>
      <w:r w:rsidR="00635EDC">
        <w:rPr>
          <w:rFonts w:ascii="Times New Roman" w:hAnsi="Times New Roman" w:cs="Times New Roman"/>
          <w:sz w:val="24"/>
          <w:szCs w:val="24"/>
          <w:lang w:val="en-CA"/>
        </w:rPr>
        <w:t xml:space="preserve">and </w:t>
      </w:r>
      <w:r w:rsidR="00635EDC" w:rsidRPr="00635EDC">
        <w:rPr>
          <w:rFonts w:ascii="Times New Roman" w:hAnsi="Times New Roman" w:cs="Times New Roman"/>
          <w:sz w:val="24"/>
          <w:szCs w:val="24"/>
          <w:lang w:val="en-CA"/>
        </w:rPr>
        <w:t>reduce manure production, which allows cattle producers to use crop by-products in an environmentally responsible manner.</w:t>
      </w:r>
      <w:r w:rsidR="00635EDC">
        <w:rPr>
          <w:rFonts w:ascii="Times New Roman" w:hAnsi="Times New Roman" w:cs="Times New Roman"/>
          <w:sz w:val="24"/>
          <w:szCs w:val="24"/>
          <w:lang w:val="en-CA"/>
        </w:rPr>
        <w:t xml:space="preserve"> </w:t>
      </w:r>
      <w:r w:rsidR="00CA7138" w:rsidRPr="00CA7138">
        <w:rPr>
          <w:rFonts w:ascii="Times New Roman" w:hAnsi="Times New Roman" w:cs="Times New Roman"/>
          <w:sz w:val="24"/>
          <w:szCs w:val="24"/>
        </w:rPr>
        <w:t xml:space="preserve">We hypothesize that </w:t>
      </w:r>
      <w:r w:rsidR="00CA7138" w:rsidRPr="00CA7138">
        <w:rPr>
          <w:rFonts w:ascii="Times New Roman" w:hAnsi="Times New Roman" w:cs="Times New Roman"/>
          <w:sz w:val="24"/>
          <w:szCs w:val="24"/>
          <w:lang w:val="en-CA"/>
        </w:rPr>
        <w:t xml:space="preserve">feed efficiency of </w:t>
      </w:r>
      <w:r w:rsidRPr="00CA7138">
        <w:rPr>
          <w:rFonts w:ascii="Times New Roman" w:hAnsi="Times New Roman" w:cs="Times New Roman"/>
          <w:sz w:val="24"/>
          <w:szCs w:val="24"/>
          <w:lang w:val="en-CA"/>
        </w:rPr>
        <w:t>preweaned</w:t>
      </w:r>
      <w:r w:rsidR="00CA7138" w:rsidRPr="00CA7138">
        <w:rPr>
          <w:rFonts w:ascii="Times New Roman" w:hAnsi="Times New Roman" w:cs="Times New Roman"/>
          <w:sz w:val="24"/>
          <w:szCs w:val="24"/>
          <w:lang w:val="en-CA"/>
        </w:rPr>
        <w:t xml:space="preserve"> calves can be improved, resulting in reduced feed costs and manure handling by using exogenous enzymes. This can be accomplished through identifying specific exogenous enzymes that target fiber digestion of co-products in calves’ diets.</w:t>
      </w:r>
    </w:p>
    <w:p w14:paraId="283EA4B5" w14:textId="77777777" w:rsidR="008B0382" w:rsidRDefault="008B0382" w:rsidP="008B0382">
      <w:pPr>
        <w:rPr>
          <w:rFonts w:ascii="Times New Roman" w:hAnsi="Times New Roman" w:cs="Times New Roman"/>
          <w:b/>
          <w:sz w:val="24"/>
          <w:szCs w:val="24"/>
        </w:rPr>
      </w:pPr>
    </w:p>
    <w:p w14:paraId="0BCCC9A4" w14:textId="73A1FB9D" w:rsidR="008B0382" w:rsidRDefault="008B0382" w:rsidP="008B0382">
      <w:pPr>
        <w:rPr>
          <w:rFonts w:ascii="Times New Roman" w:hAnsi="Times New Roman" w:cs="Times New Roman"/>
          <w:sz w:val="24"/>
          <w:szCs w:val="24"/>
        </w:rPr>
      </w:pPr>
      <w:r>
        <w:rPr>
          <w:rFonts w:ascii="Times New Roman" w:hAnsi="Times New Roman" w:cs="Times New Roman"/>
          <w:b/>
          <w:sz w:val="24"/>
          <w:szCs w:val="24"/>
        </w:rPr>
        <w:t xml:space="preserve">Project goal: </w:t>
      </w:r>
    </w:p>
    <w:p w14:paraId="0641722C" w14:textId="4E7488D1" w:rsidR="008B0382" w:rsidRPr="008B0382" w:rsidRDefault="008B0382" w:rsidP="008B0382">
      <w:pPr>
        <w:rPr>
          <w:rFonts w:ascii="Times New Roman" w:hAnsi="Times New Roman" w:cs="Times New Roman"/>
          <w:sz w:val="24"/>
          <w:szCs w:val="24"/>
        </w:rPr>
      </w:pPr>
      <w:r>
        <w:rPr>
          <w:rFonts w:ascii="Times New Roman" w:hAnsi="Times New Roman" w:cs="Times New Roman"/>
          <w:sz w:val="24"/>
          <w:szCs w:val="24"/>
        </w:rPr>
        <w:t>To increase the use of s</w:t>
      </w:r>
      <w:r w:rsidRPr="00816D18">
        <w:rPr>
          <w:rFonts w:ascii="Times New Roman" w:hAnsi="Times New Roman" w:cs="Times New Roman"/>
          <w:sz w:val="24"/>
          <w:szCs w:val="24"/>
        </w:rPr>
        <w:t>oybean hulls in livestock rations (by using enzyme technology to improve feed efficiency</w:t>
      </w:r>
      <w:r w:rsidR="00816D18">
        <w:rPr>
          <w:rFonts w:ascii="Times New Roman" w:hAnsi="Times New Roman" w:cs="Times New Roman"/>
          <w:sz w:val="24"/>
          <w:szCs w:val="24"/>
        </w:rPr>
        <w:t xml:space="preserve"> in creep-fed calves</w:t>
      </w:r>
      <w:r w:rsidRPr="00816D18">
        <w:rPr>
          <w:rFonts w:ascii="Times New Roman" w:hAnsi="Times New Roman" w:cs="Times New Roman"/>
          <w:sz w:val="24"/>
          <w:szCs w:val="24"/>
        </w:rPr>
        <w:t>)</w:t>
      </w:r>
      <w:r w:rsidR="00816D18" w:rsidRPr="00816D18">
        <w:rPr>
          <w:rFonts w:ascii="Times New Roman" w:hAnsi="Times New Roman" w:cs="Times New Roman"/>
          <w:sz w:val="24"/>
          <w:szCs w:val="24"/>
        </w:rPr>
        <w:t>.</w:t>
      </w:r>
    </w:p>
    <w:p w14:paraId="6B2488D3" w14:textId="77777777" w:rsidR="008B0382" w:rsidRDefault="008B0382" w:rsidP="008B0382">
      <w:pPr>
        <w:rPr>
          <w:rFonts w:ascii="Times New Roman" w:hAnsi="Times New Roman" w:cs="Times New Roman"/>
          <w:b/>
          <w:sz w:val="24"/>
          <w:szCs w:val="24"/>
        </w:rPr>
      </w:pPr>
    </w:p>
    <w:p w14:paraId="63469CD7" w14:textId="77777777" w:rsidR="008B0382" w:rsidRDefault="008B0382" w:rsidP="008B0382">
      <w:pPr>
        <w:rPr>
          <w:rFonts w:ascii="Times New Roman" w:hAnsi="Times New Roman" w:cs="Times New Roman"/>
          <w:b/>
          <w:sz w:val="24"/>
          <w:szCs w:val="24"/>
          <w:lang w:val="en-CA"/>
        </w:rPr>
      </w:pPr>
      <w:r w:rsidRPr="008B0382">
        <w:rPr>
          <w:rFonts w:ascii="Times New Roman" w:hAnsi="Times New Roman" w:cs="Times New Roman"/>
          <w:b/>
          <w:sz w:val="24"/>
          <w:szCs w:val="24"/>
          <w:lang w:val="en-CA"/>
        </w:rPr>
        <w:t>Objective</w:t>
      </w:r>
      <w:r>
        <w:rPr>
          <w:rFonts w:ascii="Times New Roman" w:hAnsi="Times New Roman" w:cs="Times New Roman"/>
          <w:b/>
          <w:sz w:val="24"/>
          <w:szCs w:val="24"/>
          <w:lang w:val="en-CA"/>
        </w:rPr>
        <w:t>s:</w:t>
      </w:r>
    </w:p>
    <w:p w14:paraId="6BE50CA7" w14:textId="01ACF4D9" w:rsidR="008B0382" w:rsidRPr="008B0382" w:rsidRDefault="008B0382" w:rsidP="008B0382">
      <w:pPr>
        <w:pStyle w:val="ListParagraph"/>
        <w:numPr>
          <w:ilvl w:val="0"/>
          <w:numId w:val="1"/>
        </w:numPr>
        <w:rPr>
          <w:rFonts w:ascii="Times New Roman" w:hAnsi="Times New Roman" w:cs="Times New Roman"/>
          <w:sz w:val="24"/>
          <w:szCs w:val="24"/>
          <w:lang w:val="en-CA"/>
        </w:rPr>
      </w:pPr>
      <w:r w:rsidRPr="008B0382">
        <w:rPr>
          <w:rFonts w:ascii="Times New Roman" w:hAnsi="Times New Roman" w:cs="Times New Roman"/>
          <w:sz w:val="24"/>
          <w:szCs w:val="24"/>
          <w:lang w:val="en-CA"/>
        </w:rPr>
        <w:t xml:space="preserve">Identify specific enzyme additives that can be used to improve fiber digestibility of soybean hulls </w:t>
      </w:r>
      <w:r>
        <w:rPr>
          <w:rFonts w:ascii="Times New Roman" w:hAnsi="Times New Roman" w:cs="Times New Roman"/>
          <w:sz w:val="24"/>
          <w:szCs w:val="24"/>
          <w:lang w:val="en-CA"/>
        </w:rPr>
        <w:t>using the in vitro gas and in situ bag techniques</w:t>
      </w:r>
      <w:r w:rsidRPr="008B0382">
        <w:rPr>
          <w:rFonts w:ascii="Times New Roman" w:hAnsi="Times New Roman" w:cs="Times New Roman"/>
          <w:sz w:val="24"/>
          <w:szCs w:val="24"/>
          <w:lang w:val="en-CA"/>
        </w:rPr>
        <w:t>.</w:t>
      </w:r>
    </w:p>
    <w:p w14:paraId="3C3FEBEF" w14:textId="77777777" w:rsidR="009E0616" w:rsidRDefault="008B0382" w:rsidP="008B0382">
      <w:pPr>
        <w:pStyle w:val="ListParagraph"/>
        <w:numPr>
          <w:ilvl w:val="0"/>
          <w:numId w:val="1"/>
        </w:numPr>
        <w:rPr>
          <w:rFonts w:ascii="Times New Roman" w:hAnsi="Times New Roman" w:cs="Times New Roman"/>
          <w:sz w:val="24"/>
          <w:szCs w:val="24"/>
          <w:lang w:val="en-CA"/>
        </w:rPr>
      </w:pPr>
      <w:r w:rsidRPr="008B0382">
        <w:rPr>
          <w:rFonts w:ascii="Times New Roman" w:hAnsi="Times New Roman" w:cs="Times New Roman"/>
          <w:sz w:val="24"/>
          <w:szCs w:val="24"/>
          <w:lang w:val="en-CA"/>
        </w:rPr>
        <w:t xml:space="preserve">Evaluate the effects of enzyme additive on </w:t>
      </w:r>
      <w:r>
        <w:rPr>
          <w:rFonts w:ascii="Times New Roman" w:hAnsi="Times New Roman" w:cs="Times New Roman"/>
          <w:sz w:val="24"/>
          <w:szCs w:val="24"/>
          <w:lang w:val="en-CA"/>
        </w:rPr>
        <w:t>dry matter in take</w:t>
      </w:r>
      <w:r w:rsidR="009E0616">
        <w:rPr>
          <w:rFonts w:ascii="Times New Roman" w:hAnsi="Times New Roman" w:cs="Times New Roman"/>
          <w:sz w:val="24"/>
          <w:szCs w:val="24"/>
          <w:lang w:val="en-CA"/>
        </w:rPr>
        <w:t xml:space="preserve"> and digestibility</w:t>
      </w:r>
      <w:r>
        <w:rPr>
          <w:rFonts w:ascii="Times New Roman" w:hAnsi="Times New Roman" w:cs="Times New Roman"/>
          <w:sz w:val="24"/>
          <w:szCs w:val="24"/>
          <w:lang w:val="en-CA"/>
        </w:rPr>
        <w:t xml:space="preserve">, average daily gain, </w:t>
      </w:r>
      <w:r w:rsidR="009E0616">
        <w:rPr>
          <w:rFonts w:ascii="Times New Roman" w:hAnsi="Times New Roman" w:cs="Times New Roman"/>
          <w:sz w:val="24"/>
          <w:szCs w:val="24"/>
          <w:lang w:val="en-CA"/>
        </w:rPr>
        <w:t>and feed efficiency of preweaned calves fed a creep ration under a drylot system.</w:t>
      </w:r>
    </w:p>
    <w:p w14:paraId="6CE9CC6A" w14:textId="77777777" w:rsidR="00DB5199" w:rsidRDefault="00DB5199">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328AA68D" w14:textId="45230E56" w:rsidR="008B0382" w:rsidRPr="00635EDC" w:rsidRDefault="005D14B3" w:rsidP="008B0382">
      <w:pPr>
        <w:rPr>
          <w:rFonts w:ascii="Times New Roman" w:hAnsi="Times New Roman" w:cs="Times New Roman"/>
          <w:b/>
          <w:bCs/>
          <w:iCs/>
          <w:sz w:val="24"/>
          <w:szCs w:val="24"/>
        </w:rPr>
      </w:pPr>
      <w:r>
        <w:rPr>
          <w:rFonts w:ascii="Times New Roman" w:hAnsi="Times New Roman" w:cs="Times New Roman"/>
          <w:b/>
          <w:bCs/>
          <w:iCs/>
          <w:sz w:val="24"/>
          <w:szCs w:val="24"/>
        </w:rPr>
        <w:lastRenderedPageBreak/>
        <w:t>Studies conducted</w:t>
      </w:r>
    </w:p>
    <w:p w14:paraId="05175FA2" w14:textId="77777777" w:rsidR="00093083" w:rsidRPr="005D14B3" w:rsidRDefault="00093083" w:rsidP="00E52B90">
      <w:pPr>
        <w:jc w:val="both"/>
        <w:rPr>
          <w:rFonts w:ascii="Times New Roman" w:hAnsi="Times New Roman" w:cs="Times New Roman"/>
          <w:i/>
          <w:sz w:val="24"/>
          <w:szCs w:val="24"/>
        </w:rPr>
      </w:pPr>
      <w:r w:rsidRPr="005D14B3">
        <w:rPr>
          <w:rFonts w:ascii="Times New Roman" w:hAnsi="Times New Roman" w:cs="Times New Roman"/>
          <w:i/>
          <w:sz w:val="24"/>
          <w:szCs w:val="24"/>
        </w:rPr>
        <w:t xml:space="preserve">Study 1. Initial evaluation study using the in vitro batch culture </w:t>
      </w:r>
    </w:p>
    <w:p w14:paraId="05175FA3" w14:textId="20E38A5F" w:rsidR="00093083" w:rsidRDefault="00093083" w:rsidP="00E52B90">
      <w:pPr>
        <w:jc w:val="both"/>
        <w:rPr>
          <w:rFonts w:ascii="Times New Roman" w:hAnsi="Times New Roman" w:cs="Times New Roman"/>
          <w:sz w:val="24"/>
          <w:szCs w:val="24"/>
        </w:rPr>
      </w:pPr>
      <w:r w:rsidRPr="00EF5428">
        <w:rPr>
          <w:rFonts w:ascii="Times New Roman" w:hAnsi="Times New Roman" w:cs="Times New Roman"/>
          <w:sz w:val="24"/>
          <w:szCs w:val="24"/>
        </w:rPr>
        <w:t xml:space="preserve">The </w:t>
      </w:r>
      <w:r w:rsidR="00F17514">
        <w:rPr>
          <w:rFonts w:ascii="Times New Roman" w:hAnsi="Times New Roman" w:cs="Times New Roman"/>
          <w:sz w:val="24"/>
          <w:szCs w:val="24"/>
        </w:rPr>
        <w:t xml:space="preserve">in vitro </w:t>
      </w:r>
      <w:r w:rsidRPr="00EF5428">
        <w:rPr>
          <w:rFonts w:ascii="Times New Roman" w:hAnsi="Times New Roman" w:cs="Times New Roman"/>
          <w:sz w:val="24"/>
          <w:szCs w:val="24"/>
        </w:rPr>
        <w:t xml:space="preserve">batch culture technique was used to evaluate and identify enzyme additives that </w:t>
      </w:r>
      <w:r w:rsidR="00F17514">
        <w:rPr>
          <w:rFonts w:ascii="Times New Roman" w:hAnsi="Times New Roman" w:cs="Times New Roman"/>
          <w:sz w:val="24"/>
          <w:szCs w:val="24"/>
        </w:rPr>
        <w:t xml:space="preserve">can </w:t>
      </w:r>
      <w:r w:rsidRPr="00EF5428">
        <w:rPr>
          <w:rFonts w:ascii="Times New Roman" w:hAnsi="Times New Roman" w:cs="Times New Roman"/>
          <w:sz w:val="24"/>
          <w:szCs w:val="24"/>
        </w:rPr>
        <w:t xml:space="preserve">increase fiber digestibility of soybean hulls. The enzymes were obtained from industry collaborators and key enzyme activities of cellulase, xylanase and mannanase were considered </w:t>
      </w:r>
      <w:r w:rsidR="00F17514">
        <w:rPr>
          <w:rFonts w:ascii="Times New Roman" w:hAnsi="Times New Roman" w:cs="Times New Roman"/>
          <w:sz w:val="24"/>
          <w:szCs w:val="24"/>
        </w:rPr>
        <w:t>in</w:t>
      </w:r>
      <w:r w:rsidRPr="00EF5428">
        <w:rPr>
          <w:rFonts w:ascii="Times New Roman" w:hAnsi="Times New Roman" w:cs="Times New Roman"/>
          <w:sz w:val="24"/>
          <w:szCs w:val="24"/>
        </w:rPr>
        <w:t xml:space="preserve"> choos</w:t>
      </w:r>
      <w:r w:rsidR="00F17514">
        <w:rPr>
          <w:rFonts w:ascii="Times New Roman" w:hAnsi="Times New Roman" w:cs="Times New Roman"/>
          <w:sz w:val="24"/>
          <w:szCs w:val="24"/>
        </w:rPr>
        <w:t>ing</w:t>
      </w:r>
      <w:r w:rsidRPr="00EF5428">
        <w:rPr>
          <w:rFonts w:ascii="Times New Roman" w:hAnsi="Times New Roman" w:cs="Times New Roman"/>
          <w:sz w:val="24"/>
          <w:szCs w:val="24"/>
        </w:rPr>
        <w:t xml:space="preserve"> enzyme products. Ten enzyme treatments (NSPase, ABM, DYX, AMA, CUL, Mix1, Mix2, Mix3, Mix4 and Mix5) were evaluated using the in vitro gas incubation technique. Approximately 0.5 g of creep feed </w:t>
      </w:r>
      <w:r w:rsidR="00E52B90" w:rsidRPr="00EF5428">
        <w:rPr>
          <w:rFonts w:ascii="Times New Roman" w:hAnsi="Times New Roman" w:cs="Times New Roman"/>
          <w:sz w:val="24"/>
          <w:szCs w:val="24"/>
        </w:rPr>
        <w:t xml:space="preserve">(Table 1) </w:t>
      </w:r>
      <w:r w:rsidRPr="00EF5428">
        <w:rPr>
          <w:rFonts w:ascii="Times New Roman" w:hAnsi="Times New Roman" w:cs="Times New Roman"/>
          <w:sz w:val="24"/>
          <w:szCs w:val="24"/>
        </w:rPr>
        <w:t>was weighed into filter bags and sealed. Sealed bags were placed in serum bottles. Ruminal fluid was collected 2 h after feeding from three ruminally fistulated steers fed a high forage diet. Whole ruminal contents were obtained from the rumen, composited, and immediately transferred to the laboratory and held at 39</w:t>
      </w:r>
      <w:r w:rsidRPr="00EF5428">
        <w:rPr>
          <w:rFonts w:ascii="Times New Roman" w:hAnsi="Times New Roman" w:cs="Times New Roman"/>
          <w:sz w:val="24"/>
          <w:szCs w:val="24"/>
          <w:vertAlign w:val="superscript"/>
        </w:rPr>
        <w:t>o</w:t>
      </w:r>
      <w:r w:rsidRPr="00EF5428">
        <w:rPr>
          <w:rFonts w:ascii="Times New Roman" w:hAnsi="Times New Roman" w:cs="Times New Roman"/>
          <w:sz w:val="24"/>
          <w:szCs w:val="24"/>
        </w:rPr>
        <w:t>C in a water bath. Each serum bottle received 45 mL of McDougall’s buffer (artificial saliva) and 15 mL of strained ruminal fluid. Bottles were flushed with CO</w:t>
      </w:r>
      <w:r w:rsidRPr="00816D18">
        <w:rPr>
          <w:rFonts w:ascii="Times New Roman" w:hAnsi="Times New Roman" w:cs="Times New Roman"/>
          <w:sz w:val="24"/>
          <w:szCs w:val="24"/>
          <w:vertAlign w:val="subscript"/>
        </w:rPr>
        <w:t>2</w:t>
      </w:r>
      <w:r w:rsidRPr="00EF5428">
        <w:rPr>
          <w:rFonts w:ascii="Times New Roman" w:hAnsi="Times New Roman" w:cs="Times New Roman"/>
          <w:sz w:val="24"/>
          <w:szCs w:val="24"/>
        </w:rPr>
        <w:t>, capped with a 14-mm butyl rubber stopper, and crimp sealed. Sealed bottles were incubated in an oscillating shaker at 39</w:t>
      </w:r>
      <w:r w:rsidRPr="00EF5428">
        <w:rPr>
          <w:rFonts w:ascii="Times New Roman" w:hAnsi="Times New Roman" w:cs="Times New Roman"/>
          <w:sz w:val="24"/>
          <w:szCs w:val="24"/>
          <w:vertAlign w:val="superscript"/>
        </w:rPr>
        <w:t>o</w:t>
      </w:r>
      <w:r w:rsidRPr="00EF5428">
        <w:rPr>
          <w:rFonts w:ascii="Times New Roman" w:hAnsi="Times New Roman" w:cs="Times New Roman"/>
          <w:sz w:val="24"/>
          <w:szCs w:val="24"/>
        </w:rPr>
        <w:t xml:space="preserve">C for 6, 12, and 24 h. After incubation, bags were removed from bottles, washed and dried in an oven for 48 h. Dry matter </w:t>
      </w:r>
      <w:r w:rsidR="00816D18">
        <w:rPr>
          <w:rFonts w:ascii="Times New Roman" w:hAnsi="Times New Roman" w:cs="Times New Roman"/>
          <w:sz w:val="24"/>
          <w:szCs w:val="24"/>
        </w:rPr>
        <w:t xml:space="preserve">(DM) </w:t>
      </w:r>
      <w:r w:rsidRPr="00EF5428">
        <w:rPr>
          <w:rFonts w:ascii="Times New Roman" w:hAnsi="Times New Roman" w:cs="Times New Roman"/>
          <w:sz w:val="24"/>
          <w:szCs w:val="24"/>
        </w:rPr>
        <w:t xml:space="preserve">disappearance was determined by subtracting the loss of DM from the bags from the initial DM incubated. </w:t>
      </w:r>
    </w:p>
    <w:p w14:paraId="2F9E6B38" w14:textId="77777777" w:rsidR="00F04E5E" w:rsidRPr="00F04E5E" w:rsidRDefault="00F04E5E" w:rsidP="00E52B90">
      <w:pPr>
        <w:jc w:val="both"/>
        <w:rPr>
          <w:rFonts w:ascii="Times New Roman" w:hAnsi="Times New Roman" w:cs="Times New Roman"/>
          <w:sz w:val="12"/>
          <w:szCs w:val="12"/>
        </w:rPr>
      </w:pPr>
    </w:p>
    <w:tbl>
      <w:tblPr>
        <w:tblW w:w="9518" w:type="dxa"/>
        <w:tblLook w:val="04A0" w:firstRow="1" w:lastRow="0" w:firstColumn="1" w:lastColumn="0" w:noHBand="0" w:noVBand="1"/>
      </w:tblPr>
      <w:tblGrid>
        <w:gridCol w:w="4680"/>
        <w:gridCol w:w="2191"/>
        <w:gridCol w:w="678"/>
        <w:gridCol w:w="1969"/>
      </w:tblGrid>
      <w:tr w:rsidR="00146F38" w:rsidRPr="00EF5428" w14:paraId="5F54498D" w14:textId="77777777" w:rsidTr="00E61888">
        <w:trPr>
          <w:trHeight w:val="304"/>
        </w:trPr>
        <w:tc>
          <w:tcPr>
            <w:tcW w:w="9518" w:type="dxa"/>
            <w:gridSpan w:val="4"/>
            <w:tcBorders>
              <w:top w:val="nil"/>
              <w:left w:val="nil"/>
              <w:bottom w:val="nil"/>
              <w:right w:val="nil"/>
            </w:tcBorders>
            <w:shd w:val="clear" w:color="auto" w:fill="auto"/>
            <w:noWrap/>
            <w:vAlign w:val="bottom"/>
            <w:hideMark/>
          </w:tcPr>
          <w:p w14:paraId="3D14BAEF" w14:textId="77777777" w:rsidR="00146F38" w:rsidRPr="00EF5428" w:rsidRDefault="00146F38" w:rsidP="00E61888">
            <w:pPr>
              <w:spacing w:after="0" w:line="240" w:lineRule="auto"/>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Table 1.  Ingredients and chemical composition of diet.</w:t>
            </w:r>
          </w:p>
        </w:tc>
      </w:tr>
      <w:tr w:rsidR="00146F38" w:rsidRPr="00EF5428" w14:paraId="319B1DCC" w14:textId="77777777" w:rsidTr="00E61888">
        <w:trPr>
          <w:trHeight w:val="304"/>
        </w:trPr>
        <w:tc>
          <w:tcPr>
            <w:tcW w:w="6871" w:type="dxa"/>
            <w:gridSpan w:val="2"/>
            <w:tcBorders>
              <w:top w:val="single" w:sz="4" w:space="0" w:color="auto"/>
              <w:left w:val="nil"/>
              <w:bottom w:val="single" w:sz="4" w:space="0" w:color="auto"/>
              <w:right w:val="nil"/>
            </w:tcBorders>
            <w:shd w:val="clear" w:color="auto" w:fill="auto"/>
            <w:noWrap/>
            <w:vAlign w:val="bottom"/>
            <w:hideMark/>
          </w:tcPr>
          <w:p w14:paraId="3F968130" w14:textId="77777777" w:rsidR="00146F38" w:rsidRPr="00EF5428" w:rsidRDefault="00146F38" w:rsidP="00E61888">
            <w:pPr>
              <w:spacing w:after="0" w:line="240" w:lineRule="auto"/>
              <w:ind w:right="-868"/>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Ingredients                                                           Composition (% DM)</w:t>
            </w:r>
          </w:p>
        </w:tc>
        <w:tc>
          <w:tcPr>
            <w:tcW w:w="2647" w:type="dxa"/>
            <w:gridSpan w:val="2"/>
            <w:tcBorders>
              <w:top w:val="single" w:sz="4" w:space="0" w:color="auto"/>
              <w:left w:val="nil"/>
              <w:bottom w:val="single" w:sz="4" w:space="0" w:color="auto"/>
              <w:right w:val="nil"/>
            </w:tcBorders>
            <w:shd w:val="clear" w:color="auto" w:fill="auto"/>
            <w:noWrap/>
            <w:vAlign w:val="bottom"/>
          </w:tcPr>
          <w:p w14:paraId="0BE6D58C" w14:textId="77777777" w:rsidR="00146F38" w:rsidRPr="00EF5428" w:rsidRDefault="00146F38" w:rsidP="00E61888">
            <w:pPr>
              <w:spacing w:after="0" w:line="240" w:lineRule="auto"/>
              <w:rPr>
                <w:rFonts w:ascii="Times New Roman" w:eastAsia="Times New Roman" w:hAnsi="Times New Roman" w:cs="Times New Roman"/>
                <w:color w:val="000000"/>
                <w:sz w:val="24"/>
                <w:szCs w:val="24"/>
              </w:rPr>
            </w:pPr>
          </w:p>
        </w:tc>
      </w:tr>
      <w:tr w:rsidR="00146F38" w:rsidRPr="00EF5428" w14:paraId="1A9A2F6B" w14:textId="77777777" w:rsidTr="00E61888">
        <w:trPr>
          <w:gridAfter w:val="1"/>
          <w:wAfter w:w="1969" w:type="dxa"/>
          <w:trHeight w:val="304"/>
        </w:trPr>
        <w:tc>
          <w:tcPr>
            <w:tcW w:w="4680" w:type="dxa"/>
            <w:tcBorders>
              <w:top w:val="nil"/>
              <w:left w:val="nil"/>
              <w:bottom w:val="nil"/>
              <w:right w:val="nil"/>
            </w:tcBorders>
            <w:shd w:val="clear" w:color="auto" w:fill="auto"/>
            <w:noWrap/>
            <w:vAlign w:val="bottom"/>
            <w:hideMark/>
          </w:tcPr>
          <w:p w14:paraId="26D2EEF5" w14:textId="77777777" w:rsidR="00146F38" w:rsidRPr="00EF5428" w:rsidRDefault="00146F38" w:rsidP="00E61888">
            <w:pPr>
              <w:spacing w:after="0" w:line="240" w:lineRule="auto"/>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Rolled corn</w:t>
            </w:r>
          </w:p>
        </w:tc>
        <w:tc>
          <w:tcPr>
            <w:tcW w:w="2869" w:type="dxa"/>
            <w:gridSpan w:val="2"/>
            <w:tcBorders>
              <w:top w:val="nil"/>
              <w:left w:val="nil"/>
              <w:bottom w:val="nil"/>
              <w:right w:val="nil"/>
            </w:tcBorders>
            <w:shd w:val="clear" w:color="auto" w:fill="auto"/>
            <w:noWrap/>
            <w:vAlign w:val="bottom"/>
            <w:hideMark/>
          </w:tcPr>
          <w:p w14:paraId="0525EA4D" w14:textId="77777777" w:rsidR="00146F38" w:rsidRPr="00EF5428" w:rsidRDefault="00146F38" w:rsidP="00E61888">
            <w:pPr>
              <w:spacing w:after="0" w:line="240" w:lineRule="auto"/>
              <w:ind w:right="1152"/>
              <w:jc w:val="right"/>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20.5</w:t>
            </w:r>
          </w:p>
        </w:tc>
      </w:tr>
      <w:tr w:rsidR="00146F38" w:rsidRPr="00EF5428" w14:paraId="4AC04574" w14:textId="77777777" w:rsidTr="00E61888">
        <w:trPr>
          <w:gridAfter w:val="1"/>
          <w:wAfter w:w="1969" w:type="dxa"/>
          <w:trHeight w:val="304"/>
        </w:trPr>
        <w:tc>
          <w:tcPr>
            <w:tcW w:w="4680" w:type="dxa"/>
            <w:tcBorders>
              <w:top w:val="nil"/>
              <w:left w:val="nil"/>
              <w:bottom w:val="nil"/>
              <w:right w:val="nil"/>
            </w:tcBorders>
            <w:shd w:val="clear" w:color="auto" w:fill="auto"/>
            <w:noWrap/>
            <w:vAlign w:val="bottom"/>
            <w:hideMark/>
          </w:tcPr>
          <w:p w14:paraId="2819CC20" w14:textId="77777777" w:rsidR="00146F38" w:rsidRPr="00EF5428" w:rsidRDefault="00146F38" w:rsidP="00E61888">
            <w:pPr>
              <w:spacing w:after="0" w:line="240" w:lineRule="auto"/>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Modified DGS</w:t>
            </w:r>
          </w:p>
        </w:tc>
        <w:tc>
          <w:tcPr>
            <w:tcW w:w="2869" w:type="dxa"/>
            <w:gridSpan w:val="2"/>
            <w:tcBorders>
              <w:top w:val="nil"/>
              <w:left w:val="nil"/>
              <w:bottom w:val="nil"/>
              <w:right w:val="nil"/>
            </w:tcBorders>
            <w:shd w:val="clear" w:color="auto" w:fill="auto"/>
            <w:noWrap/>
            <w:vAlign w:val="bottom"/>
            <w:hideMark/>
          </w:tcPr>
          <w:p w14:paraId="00B8C092" w14:textId="77777777" w:rsidR="00146F38" w:rsidRPr="00EF5428" w:rsidRDefault="00146F38" w:rsidP="00E61888">
            <w:pPr>
              <w:spacing w:after="0" w:line="240" w:lineRule="auto"/>
              <w:ind w:right="1152"/>
              <w:jc w:val="right"/>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20.0</w:t>
            </w:r>
          </w:p>
        </w:tc>
      </w:tr>
      <w:tr w:rsidR="00146F38" w:rsidRPr="00EF5428" w14:paraId="518ED5A2" w14:textId="77777777" w:rsidTr="00E61888">
        <w:trPr>
          <w:gridAfter w:val="1"/>
          <w:wAfter w:w="1969" w:type="dxa"/>
          <w:trHeight w:val="304"/>
        </w:trPr>
        <w:tc>
          <w:tcPr>
            <w:tcW w:w="4680" w:type="dxa"/>
            <w:tcBorders>
              <w:top w:val="nil"/>
              <w:left w:val="nil"/>
              <w:bottom w:val="nil"/>
              <w:right w:val="nil"/>
            </w:tcBorders>
            <w:shd w:val="clear" w:color="auto" w:fill="auto"/>
            <w:noWrap/>
            <w:vAlign w:val="bottom"/>
            <w:hideMark/>
          </w:tcPr>
          <w:p w14:paraId="4D35579F" w14:textId="77777777" w:rsidR="00146F38" w:rsidRPr="00EF5428" w:rsidRDefault="00146F38" w:rsidP="00E61888">
            <w:pPr>
              <w:spacing w:after="0" w:line="240" w:lineRule="auto"/>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Soybean hulls</w:t>
            </w:r>
          </w:p>
        </w:tc>
        <w:tc>
          <w:tcPr>
            <w:tcW w:w="2869" w:type="dxa"/>
            <w:gridSpan w:val="2"/>
            <w:tcBorders>
              <w:top w:val="nil"/>
              <w:left w:val="nil"/>
              <w:bottom w:val="nil"/>
              <w:right w:val="nil"/>
            </w:tcBorders>
            <w:shd w:val="clear" w:color="auto" w:fill="auto"/>
            <w:noWrap/>
            <w:vAlign w:val="bottom"/>
            <w:hideMark/>
          </w:tcPr>
          <w:p w14:paraId="126F43F5" w14:textId="77777777" w:rsidR="00146F38" w:rsidRPr="00EF5428" w:rsidRDefault="00146F38" w:rsidP="00E61888">
            <w:pPr>
              <w:spacing w:after="0" w:line="240" w:lineRule="auto"/>
              <w:ind w:right="1152"/>
              <w:jc w:val="right"/>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55.0</w:t>
            </w:r>
          </w:p>
        </w:tc>
      </w:tr>
      <w:tr w:rsidR="00146F38" w:rsidRPr="00EF5428" w14:paraId="28B061B3" w14:textId="77777777" w:rsidTr="00E61888">
        <w:trPr>
          <w:gridAfter w:val="1"/>
          <w:wAfter w:w="1969" w:type="dxa"/>
          <w:trHeight w:val="304"/>
        </w:trPr>
        <w:tc>
          <w:tcPr>
            <w:tcW w:w="4680" w:type="dxa"/>
            <w:tcBorders>
              <w:top w:val="nil"/>
              <w:left w:val="nil"/>
              <w:bottom w:val="nil"/>
              <w:right w:val="nil"/>
            </w:tcBorders>
            <w:shd w:val="clear" w:color="auto" w:fill="auto"/>
            <w:noWrap/>
            <w:vAlign w:val="bottom"/>
            <w:hideMark/>
          </w:tcPr>
          <w:p w14:paraId="6FA69A90" w14:textId="77777777" w:rsidR="00146F38" w:rsidRPr="00EF5428" w:rsidRDefault="00146F38" w:rsidP="00E61888">
            <w:pPr>
              <w:spacing w:after="0" w:line="240" w:lineRule="auto"/>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Mineral supplement</w:t>
            </w:r>
          </w:p>
        </w:tc>
        <w:tc>
          <w:tcPr>
            <w:tcW w:w="2869" w:type="dxa"/>
            <w:gridSpan w:val="2"/>
            <w:tcBorders>
              <w:top w:val="nil"/>
              <w:left w:val="nil"/>
              <w:bottom w:val="nil"/>
              <w:right w:val="nil"/>
            </w:tcBorders>
            <w:shd w:val="clear" w:color="auto" w:fill="auto"/>
            <w:noWrap/>
            <w:vAlign w:val="bottom"/>
            <w:hideMark/>
          </w:tcPr>
          <w:p w14:paraId="65848A09" w14:textId="77777777" w:rsidR="00146F38" w:rsidRPr="00EF5428" w:rsidRDefault="00146F38" w:rsidP="00E61888">
            <w:pPr>
              <w:spacing w:after="0" w:line="240" w:lineRule="auto"/>
              <w:ind w:right="1152"/>
              <w:jc w:val="right"/>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1.85</w:t>
            </w:r>
          </w:p>
        </w:tc>
      </w:tr>
      <w:tr w:rsidR="00146F38" w:rsidRPr="00EF5428" w14:paraId="04456737" w14:textId="77777777" w:rsidTr="00E61888">
        <w:trPr>
          <w:gridAfter w:val="1"/>
          <w:wAfter w:w="1969" w:type="dxa"/>
          <w:trHeight w:val="304"/>
        </w:trPr>
        <w:tc>
          <w:tcPr>
            <w:tcW w:w="4680" w:type="dxa"/>
            <w:tcBorders>
              <w:top w:val="nil"/>
              <w:left w:val="nil"/>
              <w:bottom w:val="nil"/>
              <w:right w:val="nil"/>
            </w:tcBorders>
            <w:shd w:val="clear" w:color="auto" w:fill="auto"/>
            <w:noWrap/>
            <w:vAlign w:val="bottom"/>
            <w:hideMark/>
          </w:tcPr>
          <w:p w14:paraId="11A0CF1F" w14:textId="77777777" w:rsidR="00146F38" w:rsidRPr="00EF5428" w:rsidRDefault="00146F38" w:rsidP="00E61888">
            <w:pPr>
              <w:spacing w:after="0" w:line="240" w:lineRule="auto"/>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Vitamin supplement</w:t>
            </w:r>
          </w:p>
        </w:tc>
        <w:tc>
          <w:tcPr>
            <w:tcW w:w="2869" w:type="dxa"/>
            <w:gridSpan w:val="2"/>
            <w:tcBorders>
              <w:top w:val="nil"/>
              <w:left w:val="nil"/>
              <w:bottom w:val="nil"/>
              <w:right w:val="nil"/>
            </w:tcBorders>
            <w:shd w:val="clear" w:color="auto" w:fill="auto"/>
            <w:noWrap/>
            <w:vAlign w:val="bottom"/>
            <w:hideMark/>
          </w:tcPr>
          <w:p w14:paraId="6136897D" w14:textId="77777777" w:rsidR="00146F38" w:rsidRPr="00EF5428" w:rsidRDefault="00146F38" w:rsidP="00E61888">
            <w:pPr>
              <w:spacing w:after="0" w:line="240" w:lineRule="auto"/>
              <w:ind w:right="1152"/>
              <w:jc w:val="right"/>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2.60</w:t>
            </w:r>
          </w:p>
        </w:tc>
      </w:tr>
      <w:tr w:rsidR="00146F38" w:rsidRPr="00EF5428" w14:paraId="375C3214" w14:textId="77777777" w:rsidTr="00E61888">
        <w:trPr>
          <w:gridAfter w:val="1"/>
          <w:wAfter w:w="1969" w:type="dxa"/>
          <w:trHeight w:val="304"/>
        </w:trPr>
        <w:tc>
          <w:tcPr>
            <w:tcW w:w="4680" w:type="dxa"/>
            <w:tcBorders>
              <w:top w:val="nil"/>
              <w:left w:val="nil"/>
              <w:bottom w:val="nil"/>
              <w:right w:val="nil"/>
            </w:tcBorders>
            <w:shd w:val="clear" w:color="auto" w:fill="auto"/>
            <w:noWrap/>
            <w:vAlign w:val="bottom"/>
          </w:tcPr>
          <w:p w14:paraId="7595648C" w14:textId="77777777" w:rsidR="00146F38" w:rsidRPr="00EF5428" w:rsidRDefault="00146F38" w:rsidP="00E61888">
            <w:pPr>
              <w:spacing w:after="0" w:line="240" w:lineRule="auto"/>
              <w:rPr>
                <w:rFonts w:ascii="Times New Roman" w:eastAsia="Times New Roman" w:hAnsi="Times New Roman" w:cs="Times New Roman"/>
                <w:color w:val="000000"/>
                <w:sz w:val="24"/>
                <w:szCs w:val="24"/>
              </w:rPr>
            </w:pPr>
          </w:p>
        </w:tc>
        <w:tc>
          <w:tcPr>
            <w:tcW w:w="2869" w:type="dxa"/>
            <w:gridSpan w:val="2"/>
            <w:tcBorders>
              <w:top w:val="nil"/>
              <w:left w:val="nil"/>
              <w:bottom w:val="nil"/>
              <w:right w:val="nil"/>
            </w:tcBorders>
            <w:shd w:val="clear" w:color="auto" w:fill="auto"/>
            <w:noWrap/>
            <w:vAlign w:val="bottom"/>
          </w:tcPr>
          <w:p w14:paraId="7F3F3834" w14:textId="77777777" w:rsidR="00146F38" w:rsidRPr="00EF5428" w:rsidRDefault="00146F38" w:rsidP="00E61888">
            <w:pPr>
              <w:spacing w:after="0" w:line="240" w:lineRule="auto"/>
              <w:ind w:right="1152"/>
              <w:jc w:val="right"/>
              <w:rPr>
                <w:rFonts w:ascii="Times New Roman" w:eastAsia="Times New Roman" w:hAnsi="Times New Roman" w:cs="Times New Roman"/>
                <w:color w:val="000000"/>
                <w:sz w:val="24"/>
                <w:szCs w:val="24"/>
              </w:rPr>
            </w:pPr>
          </w:p>
        </w:tc>
      </w:tr>
      <w:tr w:rsidR="00146F38" w:rsidRPr="00EF5428" w14:paraId="7511BD83" w14:textId="77777777" w:rsidTr="00E61888">
        <w:trPr>
          <w:gridAfter w:val="1"/>
          <w:wAfter w:w="1969" w:type="dxa"/>
          <w:trHeight w:val="350"/>
        </w:trPr>
        <w:tc>
          <w:tcPr>
            <w:tcW w:w="4680" w:type="dxa"/>
            <w:tcBorders>
              <w:top w:val="nil"/>
              <w:left w:val="nil"/>
              <w:bottom w:val="nil"/>
              <w:right w:val="nil"/>
            </w:tcBorders>
            <w:shd w:val="clear" w:color="auto" w:fill="auto"/>
            <w:noWrap/>
            <w:vAlign w:val="bottom"/>
            <w:hideMark/>
          </w:tcPr>
          <w:p w14:paraId="66FA0799" w14:textId="77777777" w:rsidR="00146F38" w:rsidRPr="00EF5428" w:rsidRDefault="00146F38" w:rsidP="00E61888">
            <w:pPr>
              <w:spacing w:after="0" w:line="240" w:lineRule="auto"/>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Chemical composition</w:t>
            </w:r>
            <w:r w:rsidRPr="00EF5428">
              <w:rPr>
                <w:rFonts w:ascii="Times New Roman" w:eastAsia="Times New Roman" w:hAnsi="Times New Roman" w:cs="Times New Roman"/>
                <w:color w:val="000000"/>
                <w:sz w:val="24"/>
                <w:szCs w:val="24"/>
                <w:vertAlign w:val="superscript"/>
              </w:rPr>
              <w:t xml:space="preserve">1                                </w:t>
            </w:r>
          </w:p>
        </w:tc>
        <w:tc>
          <w:tcPr>
            <w:tcW w:w="2869" w:type="dxa"/>
            <w:gridSpan w:val="2"/>
            <w:tcBorders>
              <w:top w:val="nil"/>
              <w:left w:val="nil"/>
              <w:bottom w:val="nil"/>
              <w:right w:val="nil"/>
            </w:tcBorders>
            <w:shd w:val="clear" w:color="auto" w:fill="auto"/>
            <w:noWrap/>
            <w:vAlign w:val="bottom"/>
            <w:hideMark/>
          </w:tcPr>
          <w:p w14:paraId="21026CB9" w14:textId="77777777" w:rsidR="00146F38" w:rsidRPr="00EF5428" w:rsidRDefault="00146F38" w:rsidP="00E61888">
            <w:pPr>
              <w:spacing w:after="0" w:line="240" w:lineRule="auto"/>
              <w:ind w:left="-108"/>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Composition (% DM)</w:t>
            </w:r>
          </w:p>
        </w:tc>
      </w:tr>
      <w:tr w:rsidR="00146F38" w:rsidRPr="00EF5428" w14:paraId="3C6A5763" w14:textId="77777777" w:rsidTr="00E61888">
        <w:trPr>
          <w:gridAfter w:val="1"/>
          <w:wAfter w:w="1969" w:type="dxa"/>
          <w:trHeight w:val="304"/>
        </w:trPr>
        <w:tc>
          <w:tcPr>
            <w:tcW w:w="4680" w:type="dxa"/>
            <w:tcBorders>
              <w:top w:val="nil"/>
              <w:left w:val="nil"/>
              <w:bottom w:val="nil"/>
              <w:right w:val="nil"/>
            </w:tcBorders>
            <w:shd w:val="clear" w:color="auto" w:fill="auto"/>
            <w:noWrap/>
            <w:vAlign w:val="bottom"/>
            <w:hideMark/>
          </w:tcPr>
          <w:p w14:paraId="44A02F4B" w14:textId="77777777" w:rsidR="00146F38" w:rsidRPr="00EF5428" w:rsidRDefault="00146F38" w:rsidP="00E61888">
            <w:pPr>
              <w:spacing w:after="0" w:line="240" w:lineRule="auto"/>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Dry matter, %</w:t>
            </w:r>
          </w:p>
        </w:tc>
        <w:tc>
          <w:tcPr>
            <w:tcW w:w="2869" w:type="dxa"/>
            <w:gridSpan w:val="2"/>
            <w:tcBorders>
              <w:top w:val="nil"/>
              <w:left w:val="nil"/>
              <w:bottom w:val="nil"/>
              <w:right w:val="nil"/>
            </w:tcBorders>
            <w:shd w:val="clear" w:color="auto" w:fill="auto"/>
            <w:noWrap/>
            <w:vAlign w:val="bottom"/>
            <w:hideMark/>
          </w:tcPr>
          <w:p w14:paraId="50432EE1" w14:textId="77777777" w:rsidR="00146F38" w:rsidRPr="00EF5428" w:rsidRDefault="00146F38" w:rsidP="00E61888">
            <w:pPr>
              <w:spacing w:after="0" w:line="240" w:lineRule="auto"/>
              <w:ind w:right="1152"/>
              <w:jc w:val="right"/>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89.3</w:t>
            </w:r>
          </w:p>
        </w:tc>
      </w:tr>
      <w:tr w:rsidR="00146F38" w:rsidRPr="00EF5428" w14:paraId="330E5C47" w14:textId="77777777" w:rsidTr="00E61888">
        <w:trPr>
          <w:gridAfter w:val="1"/>
          <w:wAfter w:w="1969" w:type="dxa"/>
          <w:trHeight w:val="304"/>
        </w:trPr>
        <w:tc>
          <w:tcPr>
            <w:tcW w:w="4680" w:type="dxa"/>
            <w:tcBorders>
              <w:top w:val="nil"/>
              <w:left w:val="nil"/>
              <w:bottom w:val="nil"/>
              <w:right w:val="nil"/>
            </w:tcBorders>
            <w:shd w:val="clear" w:color="auto" w:fill="auto"/>
            <w:noWrap/>
            <w:vAlign w:val="bottom"/>
            <w:hideMark/>
          </w:tcPr>
          <w:p w14:paraId="56A74F26" w14:textId="77777777" w:rsidR="00146F38" w:rsidRPr="00EF5428" w:rsidRDefault="00146F38" w:rsidP="00E61888">
            <w:pPr>
              <w:spacing w:after="0" w:line="240" w:lineRule="auto"/>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Crude protein</w:t>
            </w:r>
          </w:p>
        </w:tc>
        <w:tc>
          <w:tcPr>
            <w:tcW w:w="2869" w:type="dxa"/>
            <w:gridSpan w:val="2"/>
            <w:tcBorders>
              <w:top w:val="nil"/>
              <w:left w:val="nil"/>
              <w:bottom w:val="nil"/>
              <w:right w:val="nil"/>
            </w:tcBorders>
            <w:shd w:val="clear" w:color="auto" w:fill="auto"/>
            <w:noWrap/>
            <w:vAlign w:val="bottom"/>
            <w:hideMark/>
          </w:tcPr>
          <w:p w14:paraId="6B944B01" w14:textId="77777777" w:rsidR="00146F38" w:rsidRPr="00EF5428" w:rsidRDefault="00146F38" w:rsidP="00E61888">
            <w:pPr>
              <w:spacing w:after="0" w:line="240" w:lineRule="auto"/>
              <w:ind w:right="1152"/>
              <w:jc w:val="right"/>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18.1</w:t>
            </w:r>
          </w:p>
        </w:tc>
      </w:tr>
      <w:tr w:rsidR="00146F38" w:rsidRPr="00EF5428" w14:paraId="6CA1102D" w14:textId="77777777" w:rsidTr="00E61888">
        <w:trPr>
          <w:gridAfter w:val="1"/>
          <w:wAfter w:w="1969" w:type="dxa"/>
          <w:trHeight w:val="304"/>
        </w:trPr>
        <w:tc>
          <w:tcPr>
            <w:tcW w:w="4680" w:type="dxa"/>
            <w:tcBorders>
              <w:top w:val="nil"/>
              <w:left w:val="nil"/>
              <w:bottom w:val="nil"/>
              <w:right w:val="nil"/>
            </w:tcBorders>
            <w:shd w:val="clear" w:color="auto" w:fill="auto"/>
            <w:noWrap/>
            <w:vAlign w:val="bottom"/>
            <w:hideMark/>
          </w:tcPr>
          <w:p w14:paraId="48F6CD75" w14:textId="77777777" w:rsidR="00146F38" w:rsidRPr="00EF5428" w:rsidRDefault="00146F38" w:rsidP="00E61888">
            <w:pPr>
              <w:spacing w:after="0" w:line="240" w:lineRule="auto"/>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Ether extract</w:t>
            </w:r>
          </w:p>
        </w:tc>
        <w:tc>
          <w:tcPr>
            <w:tcW w:w="2869" w:type="dxa"/>
            <w:gridSpan w:val="2"/>
            <w:tcBorders>
              <w:top w:val="nil"/>
              <w:left w:val="nil"/>
              <w:bottom w:val="nil"/>
              <w:right w:val="nil"/>
            </w:tcBorders>
            <w:shd w:val="clear" w:color="auto" w:fill="auto"/>
            <w:noWrap/>
            <w:vAlign w:val="bottom"/>
            <w:hideMark/>
          </w:tcPr>
          <w:p w14:paraId="3F34EE26" w14:textId="77777777" w:rsidR="00146F38" w:rsidRPr="00EF5428" w:rsidRDefault="00146F38" w:rsidP="00E61888">
            <w:pPr>
              <w:spacing w:after="0" w:line="240" w:lineRule="auto"/>
              <w:ind w:right="1152"/>
              <w:jc w:val="right"/>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2.14</w:t>
            </w:r>
          </w:p>
        </w:tc>
      </w:tr>
      <w:tr w:rsidR="00146F38" w:rsidRPr="00EF5428" w14:paraId="556EF33C" w14:textId="77777777" w:rsidTr="00E61888">
        <w:trPr>
          <w:gridAfter w:val="1"/>
          <w:wAfter w:w="1969" w:type="dxa"/>
          <w:trHeight w:val="304"/>
        </w:trPr>
        <w:tc>
          <w:tcPr>
            <w:tcW w:w="4680" w:type="dxa"/>
            <w:tcBorders>
              <w:top w:val="nil"/>
              <w:left w:val="nil"/>
              <w:bottom w:val="nil"/>
              <w:right w:val="nil"/>
            </w:tcBorders>
            <w:shd w:val="clear" w:color="auto" w:fill="auto"/>
            <w:noWrap/>
            <w:vAlign w:val="bottom"/>
            <w:hideMark/>
          </w:tcPr>
          <w:p w14:paraId="79F68F85" w14:textId="77777777" w:rsidR="00146F38" w:rsidRPr="00EF5428" w:rsidRDefault="00146F38" w:rsidP="00E61888">
            <w:pPr>
              <w:spacing w:after="0" w:line="240" w:lineRule="auto"/>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eNDF</w:t>
            </w:r>
          </w:p>
        </w:tc>
        <w:tc>
          <w:tcPr>
            <w:tcW w:w="2869" w:type="dxa"/>
            <w:gridSpan w:val="2"/>
            <w:tcBorders>
              <w:top w:val="nil"/>
              <w:left w:val="nil"/>
              <w:bottom w:val="nil"/>
              <w:right w:val="nil"/>
            </w:tcBorders>
            <w:shd w:val="clear" w:color="auto" w:fill="auto"/>
            <w:noWrap/>
            <w:vAlign w:val="bottom"/>
            <w:hideMark/>
          </w:tcPr>
          <w:p w14:paraId="02ECE738" w14:textId="77777777" w:rsidR="00146F38" w:rsidRPr="00EF5428" w:rsidRDefault="00146F38" w:rsidP="00E61888">
            <w:pPr>
              <w:spacing w:after="0" w:line="240" w:lineRule="auto"/>
              <w:ind w:right="1152"/>
              <w:jc w:val="right"/>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1.10</w:t>
            </w:r>
          </w:p>
        </w:tc>
      </w:tr>
      <w:tr w:rsidR="00146F38" w:rsidRPr="00EF5428" w14:paraId="3C13A7D3" w14:textId="77777777" w:rsidTr="00E61888">
        <w:trPr>
          <w:gridAfter w:val="1"/>
          <w:wAfter w:w="1969" w:type="dxa"/>
          <w:trHeight w:val="304"/>
        </w:trPr>
        <w:tc>
          <w:tcPr>
            <w:tcW w:w="4680" w:type="dxa"/>
            <w:tcBorders>
              <w:top w:val="nil"/>
              <w:left w:val="nil"/>
              <w:bottom w:val="nil"/>
              <w:right w:val="nil"/>
            </w:tcBorders>
            <w:shd w:val="clear" w:color="auto" w:fill="auto"/>
            <w:noWrap/>
            <w:vAlign w:val="bottom"/>
            <w:hideMark/>
          </w:tcPr>
          <w:p w14:paraId="1C761EDE" w14:textId="77777777" w:rsidR="00146F38" w:rsidRPr="00EF5428" w:rsidRDefault="00146F38" w:rsidP="00E61888">
            <w:pPr>
              <w:spacing w:after="0" w:line="240" w:lineRule="auto"/>
              <w:rPr>
                <w:rFonts w:ascii="Times New Roman" w:eastAsia="Times New Roman" w:hAnsi="Times New Roman" w:cs="Times New Roman"/>
                <w:sz w:val="24"/>
                <w:szCs w:val="24"/>
              </w:rPr>
            </w:pPr>
            <w:r w:rsidRPr="00EF5428">
              <w:rPr>
                <w:rFonts w:ascii="Times New Roman" w:eastAsia="Times New Roman" w:hAnsi="Times New Roman" w:cs="Times New Roman"/>
                <w:sz w:val="24"/>
                <w:szCs w:val="24"/>
              </w:rPr>
              <w:t>Neg, Mcal/lb</w:t>
            </w:r>
          </w:p>
        </w:tc>
        <w:tc>
          <w:tcPr>
            <w:tcW w:w="2869" w:type="dxa"/>
            <w:gridSpan w:val="2"/>
            <w:tcBorders>
              <w:top w:val="nil"/>
              <w:left w:val="nil"/>
              <w:bottom w:val="nil"/>
              <w:right w:val="nil"/>
            </w:tcBorders>
            <w:shd w:val="clear" w:color="auto" w:fill="auto"/>
            <w:noWrap/>
            <w:vAlign w:val="bottom"/>
            <w:hideMark/>
          </w:tcPr>
          <w:p w14:paraId="7A8ADB80" w14:textId="77777777" w:rsidR="00146F38" w:rsidRPr="00EF5428" w:rsidRDefault="00146F38" w:rsidP="00E61888">
            <w:pPr>
              <w:spacing w:after="0" w:line="240" w:lineRule="auto"/>
              <w:ind w:right="1152"/>
              <w:jc w:val="right"/>
              <w:rPr>
                <w:rFonts w:ascii="Times New Roman" w:eastAsia="Times New Roman" w:hAnsi="Times New Roman" w:cs="Times New Roman"/>
                <w:sz w:val="24"/>
                <w:szCs w:val="24"/>
              </w:rPr>
            </w:pPr>
            <w:r w:rsidRPr="00EF5428">
              <w:rPr>
                <w:rFonts w:ascii="Times New Roman" w:eastAsia="Times New Roman" w:hAnsi="Times New Roman" w:cs="Times New Roman"/>
                <w:sz w:val="24"/>
                <w:szCs w:val="24"/>
              </w:rPr>
              <w:t>65.1</w:t>
            </w:r>
          </w:p>
        </w:tc>
      </w:tr>
      <w:tr w:rsidR="00146F38" w:rsidRPr="00EF5428" w14:paraId="655B7ECC" w14:textId="77777777" w:rsidTr="00E61888">
        <w:trPr>
          <w:gridAfter w:val="1"/>
          <w:wAfter w:w="1969" w:type="dxa"/>
          <w:trHeight w:val="304"/>
        </w:trPr>
        <w:tc>
          <w:tcPr>
            <w:tcW w:w="4680" w:type="dxa"/>
            <w:tcBorders>
              <w:top w:val="nil"/>
              <w:left w:val="nil"/>
              <w:bottom w:val="nil"/>
              <w:right w:val="nil"/>
            </w:tcBorders>
            <w:shd w:val="clear" w:color="auto" w:fill="auto"/>
            <w:noWrap/>
            <w:vAlign w:val="bottom"/>
            <w:hideMark/>
          </w:tcPr>
          <w:p w14:paraId="591A19E6" w14:textId="77777777" w:rsidR="00146F38" w:rsidRPr="00EF5428" w:rsidRDefault="00146F38" w:rsidP="00E61888">
            <w:pPr>
              <w:spacing w:after="0" w:line="240" w:lineRule="auto"/>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Calcium</w:t>
            </w:r>
          </w:p>
        </w:tc>
        <w:tc>
          <w:tcPr>
            <w:tcW w:w="2869" w:type="dxa"/>
            <w:gridSpan w:val="2"/>
            <w:tcBorders>
              <w:top w:val="nil"/>
              <w:left w:val="nil"/>
              <w:bottom w:val="nil"/>
              <w:right w:val="nil"/>
            </w:tcBorders>
            <w:shd w:val="clear" w:color="auto" w:fill="auto"/>
            <w:noWrap/>
            <w:vAlign w:val="bottom"/>
            <w:hideMark/>
          </w:tcPr>
          <w:p w14:paraId="59607AFF" w14:textId="77777777" w:rsidR="00146F38" w:rsidRPr="00EF5428" w:rsidRDefault="00146F38" w:rsidP="00E61888">
            <w:pPr>
              <w:spacing w:after="0" w:line="240" w:lineRule="auto"/>
              <w:ind w:right="1152"/>
              <w:jc w:val="right"/>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0.79</w:t>
            </w:r>
          </w:p>
        </w:tc>
      </w:tr>
      <w:tr w:rsidR="00146F38" w:rsidRPr="00EF5428" w14:paraId="7721E4A1" w14:textId="77777777" w:rsidTr="00E61888">
        <w:trPr>
          <w:gridAfter w:val="1"/>
          <w:wAfter w:w="1969" w:type="dxa"/>
          <w:trHeight w:val="304"/>
        </w:trPr>
        <w:tc>
          <w:tcPr>
            <w:tcW w:w="4680" w:type="dxa"/>
            <w:tcBorders>
              <w:top w:val="nil"/>
              <w:left w:val="nil"/>
              <w:bottom w:val="nil"/>
              <w:right w:val="nil"/>
            </w:tcBorders>
            <w:shd w:val="clear" w:color="auto" w:fill="auto"/>
            <w:noWrap/>
            <w:vAlign w:val="bottom"/>
            <w:hideMark/>
          </w:tcPr>
          <w:p w14:paraId="021C431C" w14:textId="77777777" w:rsidR="00146F38" w:rsidRPr="00EF5428" w:rsidRDefault="00146F38" w:rsidP="00E61888">
            <w:pPr>
              <w:spacing w:after="0" w:line="240" w:lineRule="auto"/>
              <w:rPr>
                <w:rFonts w:ascii="Times New Roman" w:eastAsia="Times New Roman" w:hAnsi="Times New Roman" w:cs="Times New Roman"/>
                <w:sz w:val="24"/>
                <w:szCs w:val="24"/>
              </w:rPr>
            </w:pPr>
            <w:r w:rsidRPr="00EF5428">
              <w:rPr>
                <w:rFonts w:ascii="Times New Roman" w:eastAsia="Times New Roman" w:hAnsi="Times New Roman" w:cs="Times New Roman"/>
                <w:sz w:val="24"/>
                <w:szCs w:val="24"/>
              </w:rPr>
              <w:t>Phosphorous</w:t>
            </w:r>
          </w:p>
        </w:tc>
        <w:tc>
          <w:tcPr>
            <w:tcW w:w="2869" w:type="dxa"/>
            <w:gridSpan w:val="2"/>
            <w:tcBorders>
              <w:top w:val="nil"/>
              <w:left w:val="nil"/>
              <w:bottom w:val="nil"/>
              <w:right w:val="nil"/>
            </w:tcBorders>
            <w:shd w:val="clear" w:color="auto" w:fill="auto"/>
            <w:noWrap/>
            <w:vAlign w:val="bottom"/>
            <w:hideMark/>
          </w:tcPr>
          <w:p w14:paraId="11474B56" w14:textId="77777777" w:rsidR="00146F38" w:rsidRPr="00EF5428" w:rsidRDefault="00146F38" w:rsidP="00E61888">
            <w:pPr>
              <w:spacing w:after="0" w:line="240" w:lineRule="auto"/>
              <w:ind w:right="1152"/>
              <w:jc w:val="right"/>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1.08</w:t>
            </w:r>
          </w:p>
        </w:tc>
      </w:tr>
      <w:tr w:rsidR="00146F38" w:rsidRPr="00EF5428" w14:paraId="2E397CFB" w14:textId="77777777" w:rsidTr="00E61888">
        <w:trPr>
          <w:trHeight w:val="304"/>
        </w:trPr>
        <w:tc>
          <w:tcPr>
            <w:tcW w:w="4680" w:type="dxa"/>
            <w:tcBorders>
              <w:top w:val="nil"/>
              <w:left w:val="nil"/>
              <w:bottom w:val="single" w:sz="4" w:space="0" w:color="auto"/>
              <w:right w:val="nil"/>
            </w:tcBorders>
            <w:shd w:val="clear" w:color="auto" w:fill="auto"/>
            <w:noWrap/>
            <w:vAlign w:val="bottom"/>
            <w:hideMark/>
          </w:tcPr>
          <w:p w14:paraId="6A4CE2C8" w14:textId="77777777" w:rsidR="00146F38" w:rsidRPr="00EF5428" w:rsidRDefault="00146F38" w:rsidP="00E61888">
            <w:pPr>
              <w:spacing w:after="0" w:line="240" w:lineRule="auto"/>
              <w:rPr>
                <w:rFonts w:ascii="Times New Roman" w:eastAsia="Times New Roman" w:hAnsi="Times New Roman" w:cs="Times New Roman"/>
                <w:sz w:val="24"/>
                <w:szCs w:val="24"/>
              </w:rPr>
            </w:pPr>
            <w:r w:rsidRPr="00EF5428">
              <w:rPr>
                <w:rFonts w:ascii="Times New Roman" w:eastAsia="Times New Roman" w:hAnsi="Times New Roman" w:cs="Times New Roman"/>
                <w:sz w:val="24"/>
                <w:szCs w:val="24"/>
              </w:rPr>
              <w:t>Potassium</w:t>
            </w:r>
          </w:p>
        </w:tc>
        <w:tc>
          <w:tcPr>
            <w:tcW w:w="4838" w:type="dxa"/>
            <w:gridSpan w:val="3"/>
            <w:tcBorders>
              <w:top w:val="nil"/>
              <w:left w:val="nil"/>
              <w:bottom w:val="single" w:sz="4" w:space="0" w:color="auto"/>
              <w:right w:val="nil"/>
            </w:tcBorders>
            <w:shd w:val="clear" w:color="auto" w:fill="auto"/>
            <w:noWrap/>
            <w:vAlign w:val="bottom"/>
            <w:hideMark/>
          </w:tcPr>
          <w:p w14:paraId="22A4FAE2" w14:textId="77777777" w:rsidR="00146F38" w:rsidRPr="00EF5428" w:rsidRDefault="00146F38" w:rsidP="00E61888">
            <w:pPr>
              <w:spacing w:after="0" w:line="240" w:lineRule="auto"/>
              <w:ind w:right="1152"/>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rPr>
              <w:t xml:space="preserve">                  1.07</w:t>
            </w:r>
          </w:p>
        </w:tc>
      </w:tr>
      <w:tr w:rsidR="00146F38" w:rsidRPr="00EF5428" w14:paraId="36123903" w14:textId="77777777" w:rsidTr="00E61888">
        <w:trPr>
          <w:trHeight w:val="350"/>
        </w:trPr>
        <w:tc>
          <w:tcPr>
            <w:tcW w:w="9518" w:type="dxa"/>
            <w:gridSpan w:val="4"/>
            <w:tcBorders>
              <w:top w:val="nil"/>
              <w:left w:val="nil"/>
              <w:bottom w:val="nil"/>
              <w:right w:val="nil"/>
            </w:tcBorders>
            <w:shd w:val="clear" w:color="auto" w:fill="auto"/>
            <w:noWrap/>
            <w:vAlign w:val="bottom"/>
            <w:hideMark/>
          </w:tcPr>
          <w:p w14:paraId="6E7C6A98" w14:textId="77777777" w:rsidR="00146F38" w:rsidRPr="00EF5428" w:rsidRDefault="00146F38" w:rsidP="00E61888">
            <w:pPr>
              <w:spacing w:after="0" w:line="240" w:lineRule="auto"/>
              <w:rPr>
                <w:rFonts w:ascii="Times New Roman" w:eastAsia="Times New Roman" w:hAnsi="Times New Roman" w:cs="Times New Roman"/>
                <w:color w:val="000000"/>
                <w:sz w:val="24"/>
                <w:szCs w:val="24"/>
              </w:rPr>
            </w:pPr>
            <w:r w:rsidRPr="00EF5428">
              <w:rPr>
                <w:rFonts w:ascii="Times New Roman" w:eastAsia="Times New Roman" w:hAnsi="Times New Roman" w:cs="Times New Roman"/>
                <w:color w:val="000000"/>
                <w:sz w:val="24"/>
                <w:szCs w:val="24"/>
                <w:vertAlign w:val="superscript"/>
              </w:rPr>
              <w:t>1</w:t>
            </w:r>
            <w:r w:rsidRPr="00EF5428">
              <w:rPr>
                <w:rFonts w:ascii="Times New Roman" w:eastAsia="Times New Roman" w:hAnsi="Times New Roman" w:cs="Times New Roman"/>
                <w:color w:val="000000"/>
                <w:sz w:val="24"/>
                <w:szCs w:val="24"/>
              </w:rPr>
              <w:t>Values for the experimental diets were calculated from NRC (1996) feed library table based on the ingredient composition.</w:t>
            </w:r>
          </w:p>
        </w:tc>
      </w:tr>
    </w:tbl>
    <w:p w14:paraId="72D3A959" w14:textId="6FA06E73" w:rsidR="00146F38" w:rsidRDefault="00146F38" w:rsidP="00E52B90">
      <w:pPr>
        <w:jc w:val="both"/>
        <w:rPr>
          <w:rFonts w:ascii="Times New Roman" w:hAnsi="Times New Roman" w:cs="Times New Roman"/>
          <w:sz w:val="24"/>
          <w:szCs w:val="24"/>
        </w:rPr>
      </w:pPr>
    </w:p>
    <w:p w14:paraId="78BA35CC" w14:textId="77777777" w:rsidR="00146F38" w:rsidRDefault="00146F38">
      <w:pPr>
        <w:rPr>
          <w:rFonts w:ascii="Times New Roman" w:hAnsi="Times New Roman" w:cs="Times New Roman"/>
          <w:sz w:val="24"/>
          <w:szCs w:val="24"/>
        </w:rPr>
      </w:pPr>
      <w:r>
        <w:rPr>
          <w:rFonts w:ascii="Times New Roman" w:hAnsi="Times New Roman" w:cs="Times New Roman"/>
          <w:sz w:val="24"/>
          <w:szCs w:val="24"/>
        </w:rPr>
        <w:br w:type="page"/>
      </w:r>
    </w:p>
    <w:p w14:paraId="05175FA5" w14:textId="1D3957EF" w:rsidR="00093083" w:rsidRPr="005D14B3" w:rsidRDefault="00093083" w:rsidP="00E52B90">
      <w:pPr>
        <w:jc w:val="both"/>
        <w:rPr>
          <w:rFonts w:ascii="Times New Roman" w:hAnsi="Times New Roman" w:cs="Times New Roman"/>
          <w:i/>
          <w:sz w:val="24"/>
          <w:szCs w:val="24"/>
        </w:rPr>
      </w:pPr>
      <w:r w:rsidRPr="005D14B3">
        <w:rPr>
          <w:rFonts w:ascii="Times New Roman" w:hAnsi="Times New Roman" w:cs="Times New Roman"/>
          <w:i/>
          <w:sz w:val="24"/>
          <w:szCs w:val="24"/>
        </w:rPr>
        <w:lastRenderedPageBreak/>
        <w:t>Study 2. In situ rumina</w:t>
      </w:r>
      <w:r w:rsidR="005D14B3">
        <w:rPr>
          <w:rFonts w:ascii="Times New Roman" w:hAnsi="Times New Roman" w:cs="Times New Roman"/>
          <w:i/>
          <w:sz w:val="24"/>
          <w:szCs w:val="24"/>
        </w:rPr>
        <w:t>l digestibility of DM and fiber</w:t>
      </w:r>
    </w:p>
    <w:p w14:paraId="05175FA6" w14:textId="3B01716F" w:rsidR="00093083" w:rsidRPr="00EF5428" w:rsidRDefault="00093083" w:rsidP="00E52B90">
      <w:pPr>
        <w:jc w:val="both"/>
        <w:rPr>
          <w:rFonts w:ascii="Times New Roman" w:hAnsi="Times New Roman" w:cs="Times New Roman"/>
          <w:sz w:val="24"/>
          <w:szCs w:val="24"/>
        </w:rPr>
      </w:pPr>
      <w:r w:rsidRPr="00EF5428">
        <w:rPr>
          <w:rFonts w:ascii="Times New Roman" w:hAnsi="Times New Roman" w:cs="Times New Roman"/>
          <w:sz w:val="24"/>
          <w:szCs w:val="24"/>
        </w:rPr>
        <w:t xml:space="preserve">The best two enzymes (NSPase and ABM) were further evaluated using the in situ </w:t>
      </w:r>
      <w:r w:rsidR="00816D18">
        <w:rPr>
          <w:rFonts w:ascii="Times New Roman" w:hAnsi="Times New Roman" w:cs="Times New Roman"/>
          <w:sz w:val="24"/>
          <w:szCs w:val="24"/>
        </w:rPr>
        <w:t xml:space="preserve">bag </w:t>
      </w:r>
      <w:r w:rsidRPr="00EF5428">
        <w:rPr>
          <w:rFonts w:ascii="Times New Roman" w:hAnsi="Times New Roman" w:cs="Times New Roman"/>
          <w:sz w:val="24"/>
          <w:szCs w:val="24"/>
        </w:rPr>
        <w:t xml:space="preserve">technique. The in situ study was conducted with the same steers from the in vitro study and fed the same high forage diet. Ruminal DM and NDF degradability was determined using polyester bags. Quadruplicate samples of each enzyme treatment were incubated in the rumen of three steers. About 5 g of the same diet used in the in vitro study was incubated for 6 12 and 24 h. Immediately after removal from the rumen, bags were immersed in ice-water to stop or minimize microbial activity and then washed with cold water in a washing machine for 35 min. Ruminal DM and </w:t>
      </w:r>
      <w:r w:rsidR="00816D18">
        <w:rPr>
          <w:rFonts w:ascii="Times New Roman" w:hAnsi="Times New Roman" w:cs="Times New Roman"/>
          <w:sz w:val="24"/>
          <w:szCs w:val="24"/>
        </w:rPr>
        <w:t>neutral detergent fiber (</w:t>
      </w:r>
      <w:r w:rsidRPr="00EF5428">
        <w:rPr>
          <w:rFonts w:ascii="Times New Roman" w:hAnsi="Times New Roman" w:cs="Times New Roman"/>
          <w:sz w:val="24"/>
          <w:szCs w:val="24"/>
        </w:rPr>
        <w:t>NDF</w:t>
      </w:r>
      <w:r w:rsidR="00816D18">
        <w:rPr>
          <w:rFonts w:ascii="Times New Roman" w:hAnsi="Times New Roman" w:cs="Times New Roman"/>
          <w:sz w:val="24"/>
          <w:szCs w:val="24"/>
        </w:rPr>
        <w:t>)</w:t>
      </w:r>
      <w:r w:rsidRPr="00EF5428">
        <w:rPr>
          <w:rFonts w:ascii="Times New Roman" w:hAnsi="Times New Roman" w:cs="Times New Roman"/>
          <w:sz w:val="24"/>
          <w:szCs w:val="24"/>
        </w:rPr>
        <w:t xml:space="preserve"> disappearance was calculated by subtracting the loss of DM and NDF from the bags from the initial DM and NDF incubated. </w:t>
      </w:r>
    </w:p>
    <w:p w14:paraId="05175FA7" w14:textId="77777777" w:rsidR="003E6A0D" w:rsidRPr="00EF5428" w:rsidRDefault="003E6A0D" w:rsidP="00E52B90">
      <w:pPr>
        <w:jc w:val="both"/>
        <w:rPr>
          <w:rFonts w:ascii="Times New Roman" w:hAnsi="Times New Roman" w:cs="Times New Roman"/>
          <w:sz w:val="6"/>
          <w:szCs w:val="6"/>
        </w:rPr>
      </w:pPr>
    </w:p>
    <w:p w14:paraId="05175FA8" w14:textId="77777777" w:rsidR="003E6A0D" w:rsidRPr="005D14B3" w:rsidRDefault="003E6A0D" w:rsidP="00E52B90">
      <w:pPr>
        <w:jc w:val="both"/>
        <w:rPr>
          <w:rFonts w:ascii="Times New Roman" w:hAnsi="Times New Roman" w:cs="Times New Roman"/>
          <w:i/>
          <w:sz w:val="24"/>
          <w:szCs w:val="24"/>
          <w:lang w:val="en-CA"/>
        </w:rPr>
      </w:pPr>
      <w:r w:rsidRPr="005D14B3">
        <w:rPr>
          <w:rFonts w:ascii="Times New Roman" w:hAnsi="Times New Roman" w:cs="Times New Roman"/>
          <w:i/>
          <w:sz w:val="24"/>
          <w:szCs w:val="24"/>
          <w:lang w:val="en-CA"/>
        </w:rPr>
        <w:t>Study 3. Creep feeding of pre-weaned calves</w:t>
      </w:r>
    </w:p>
    <w:p w14:paraId="05175FA9" w14:textId="3BEF2CCA" w:rsidR="00E52B90" w:rsidRPr="00EF5428" w:rsidRDefault="003E6A0D" w:rsidP="00E52B90">
      <w:pPr>
        <w:jc w:val="both"/>
        <w:rPr>
          <w:rFonts w:ascii="Times New Roman" w:hAnsi="Times New Roman" w:cs="Times New Roman"/>
          <w:sz w:val="24"/>
          <w:szCs w:val="24"/>
          <w:lang w:val="en-CA"/>
        </w:rPr>
      </w:pPr>
      <w:r w:rsidRPr="00EF5428">
        <w:rPr>
          <w:rFonts w:ascii="Times New Roman" w:hAnsi="Times New Roman" w:cs="Times New Roman"/>
          <w:sz w:val="24"/>
          <w:szCs w:val="24"/>
          <w:lang w:val="en-CA"/>
        </w:rPr>
        <w:t xml:space="preserve">Based on </w:t>
      </w:r>
      <w:r w:rsidR="005D14B3">
        <w:rPr>
          <w:rFonts w:ascii="Times New Roman" w:hAnsi="Times New Roman" w:cs="Times New Roman"/>
          <w:sz w:val="24"/>
          <w:szCs w:val="24"/>
          <w:lang w:val="en-CA"/>
        </w:rPr>
        <w:t xml:space="preserve">the </w:t>
      </w:r>
      <w:r w:rsidRPr="00EF5428">
        <w:rPr>
          <w:rFonts w:ascii="Times New Roman" w:hAnsi="Times New Roman" w:cs="Times New Roman"/>
          <w:sz w:val="24"/>
          <w:szCs w:val="24"/>
          <w:lang w:val="en-CA"/>
        </w:rPr>
        <w:t>data generated from the in situ study, NSPase was selected for the creep feeding study. The study evaluated the effectiveness of an exogenous enzyme (NSPase) to increase fiber digestibility of soybean hulls leading to improvement in feed efficiency of pre-weaned calves. Ninety</w:t>
      </w:r>
      <w:r w:rsidRPr="00EF5428">
        <w:rPr>
          <w:rFonts w:ascii="Times New Roman" w:hAnsi="Times New Roman" w:cs="Times New Roman"/>
          <w:sz w:val="24"/>
          <w:szCs w:val="24"/>
        </w:rPr>
        <w:t xml:space="preserve"> red Angus cross calves (approximate initial body weight = 263 lb) was used in a completely randomized design with either diet supplemented with or without NSPase. </w:t>
      </w:r>
      <w:r w:rsidR="00865FF0" w:rsidRPr="00EF5428">
        <w:rPr>
          <w:rFonts w:ascii="Times New Roman" w:hAnsi="Times New Roman" w:cs="Times New Roman"/>
          <w:sz w:val="24"/>
          <w:szCs w:val="24"/>
        </w:rPr>
        <w:t xml:space="preserve">Calves were blocked by body weight into light vs. heavy and fed over a 111-d period </w:t>
      </w:r>
      <w:r w:rsidRPr="00EF5428">
        <w:rPr>
          <w:rFonts w:ascii="Times New Roman" w:hAnsi="Times New Roman" w:cs="Times New Roman"/>
          <w:sz w:val="24"/>
          <w:szCs w:val="24"/>
          <w:lang w:val="en-CA"/>
        </w:rPr>
        <w:t>to determine growth and feed</w:t>
      </w:r>
      <w:r w:rsidR="004B36FE" w:rsidRPr="00EF5428">
        <w:rPr>
          <w:rFonts w:ascii="Times New Roman" w:hAnsi="Times New Roman" w:cs="Times New Roman"/>
          <w:sz w:val="24"/>
          <w:szCs w:val="24"/>
          <w:lang w:val="en-CA"/>
        </w:rPr>
        <w:t xml:space="preserve"> efficiency</w:t>
      </w:r>
      <w:r w:rsidRPr="00EF5428">
        <w:rPr>
          <w:rFonts w:ascii="Times New Roman" w:hAnsi="Times New Roman" w:cs="Times New Roman"/>
          <w:sz w:val="24"/>
          <w:szCs w:val="24"/>
        </w:rPr>
        <w:t xml:space="preserve">. </w:t>
      </w:r>
      <w:r w:rsidR="00E52B90" w:rsidRPr="00EF5428">
        <w:rPr>
          <w:rFonts w:ascii="Times New Roman" w:hAnsi="Times New Roman" w:cs="Times New Roman"/>
          <w:sz w:val="24"/>
          <w:szCs w:val="24"/>
        </w:rPr>
        <w:t xml:space="preserve">Dietary treatments (with or without enzyme; Table 1) were replicated in two pens with </w:t>
      </w:r>
      <w:r w:rsidR="0006722B" w:rsidRPr="00EF5428">
        <w:rPr>
          <w:rFonts w:ascii="Times New Roman" w:hAnsi="Times New Roman" w:cs="Times New Roman"/>
          <w:sz w:val="24"/>
          <w:szCs w:val="24"/>
        </w:rPr>
        <w:t xml:space="preserve">about 23 </w:t>
      </w:r>
      <w:r w:rsidR="00E52B90" w:rsidRPr="00EF5428">
        <w:rPr>
          <w:rFonts w:ascii="Times New Roman" w:hAnsi="Times New Roman" w:cs="Times New Roman"/>
          <w:sz w:val="24"/>
          <w:szCs w:val="24"/>
        </w:rPr>
        <w:t xml:space="preserve">calves per pen. </w:t>
      </w:r>
      <w:r w:rsidR="00E52B90" w:rsidRPr="00EF5428">
        <w:rPr>
          <w:rFonts w:ascii="Times New Roman" w:hAnsi="Times New Roman" w:cs="Times New Roman"/>
          <w:sz w:val="24"/>
          <w:szCs w:val="24"/>
          <w:lang w:val="en-CA"/>
        </w:rPr>
        <w:t xml:space="preserve">The enzyme </w:t>
      </w:r>
      <w:r w:rsidR="0006722B" w:rsidRPr="00EF5428">
        <w:rPr>
          <w:rFonts w:ascii="Times New Roman" w:hAnsi="Times New Roman" w:cs="Times New Roman"/>
          <w:sz w:val="24"/>
          <w:szCs w:val="24"/>
          <w:lang w:val="en-CA"/>
        </w:rPr>
        <w:t>was</w:t>
      </w:r>
      <w:r w:rsidR="00E52B90" w:rsidRPr="00EF5428">
        <w:rPr>
          <w:rFonts w:ascii="Times New Roman" w:hAnsi="Times New Roman" w:cs="Times New Roman"/>
          <w:sz w:val="24"/>
          <w:szCs w:val="24"/>
          <w:lang w:val="en-CA"/>
        </w:rPr>
        <w:t xml:space="preserve"> sprayed on the creep ration, and then mixed before feeding.</w:t>
      </w:r>
    </w:p>
    <w:p w14:paraId="05175FAA" w14:textId="422EC357" w:rsidR="003E6A0D" w:rsidRPr="00EF5428" w:rsidRDefault="00865FF0" w:rsidP="00E52B90">
      <w:pPr>
        <w:jc w:val="both"/>
        <w:rPr>
          <w:rFonts w:ascii="Times New Roman" w:hAnsi="Times New Roman" w:cs="Times New Roman"/>
          <w:sz w:val="24"/>
          <w:szCs w:val="24"/>
          <w:lang w:val="en-CA"/>
        </w:rPr>
      </w:pPr>
      <w:r w:rsidRPr="00EF5428">
        <w:rPr>
          <w:rFonts w:ascii="Times New Roman" w:hAnsi="Times New Roman" w:cs="Times New Roman"/>
          <w:sz w:val="24"/>
          <w:szCs w:val="24"/>
          <w:lang w:val="en-CA"/>
        </w:rPr>
        <w:t>C</w:t>
      </w:r>
      <w:r w:rsidR="003E6A0D" w:rsidRPr="00EF5428">
        <w:rPr>
          <w:rFonts w:ascii="Times New Roman" w:hAnsi="Times New Roman" w:cs="Times New Roman"/>
          <w:sz w:val="24"/>
          <w:szCs w:val="24"/>
          <w:lang w:val="en-CA"/>
        </w:rPr>
        <w:t xml:space="preserve">alves </w:t>
      </w:r>
      <w:r w:rsidRPr="00EF5428">
        <w:rPr>
          <w:rFonts w:ascii="Times New Roman" w:hAnsi="Times New Roman" w:cs="Times New Roman"/>
          <w:sz w:val="24"/>
          <w:szCs w:val="24"/>
          <w:lang w:val="en-CA"/>
        </w:rPr>
        <w:t>were</w:t>
      </w:r>
      <w:r w:rsidR="003E6A0D" w:rsidRPr="00EF5428">
        <w:rPr>
          <w:rFonts w:ascii="Times New Roman" w:hAnsi="Times New Roman" w:cs="Times New Roman"/>
          <w:sz w:val="24"/>
          <w:szCs w:val="24"/>
          <w:lang w:val="en-CA"/>
        </w:rPr>
        <w:t xml:space="preserve"> weighed at the start and the end of the trial, and for a single day every 28-d during the remainder of the trial. The calves w</w:t>
      </w:r>
      <w:r w:rsidRPr="00EF5428">
        <w:rPr>
          <w:rFonts w:ascii="Times New Roman" w:hAnsi="Times New Roman" w:cs="Times New Roman"/>
          <w:sz w:val="24"/>
          <w:szCs w:val="24"/>
          <w:lang w:val="en-CA"/>
        </w:rPr>
        <w:t>ere</w:t>
      </w:r>
      <w:r w:rsidR="003E6A0D" w:rsidRPr="00EF5428">
        <w:rPr>
          <w:rFonts w:ascii="Times New Roman" w:hAnsi="Times New Roman" w:cs="Times New Roman"/>
          <w:sz w:val="24"/>
          <w:szCs w:val="24"/>
          <w:lang w:val="en-CA"/>
        </w:rPr>
        <w:t xml:space="preserve"> fed once daily</w:t>
      </w:r>
      <w:r w:rsidRPr="00EF5428">
        <w:rPr>
          <w:rFonts w:ascii="Times New Roman" w:hAnsi="Times New Roman" w:cs="Times New Roman"/>
          <w:sz w:val="24"/>
          <w:szCs w:val="24"/>
          <w:lang w:val="en-CA"/>
        </w:rPr>
        <w:t xml:space="preserve"> and i</w:t>
      </w:r>
      <w:r w:rsidR="003E6A0D" w:rsidRPr="00EF5428">
        <w:rPr>
          <w:rFonts w:ascii="Times New Roman" w:hAnsi="Times New Roman" w:cs="Times New Roman"/>
          <w:sz w:val="24"/>
          <w:szCs w:val="24"/>
          <w:lang w:val="en-CA"/>
        </w:rPr>
        <w:t>ntake of DM, digestibility, daily gain and feed efficiency w</w:t>
      </w:r>
      <w:r w:rsidRPr="00EF5428">
        <w:rPr>
          <w:rFonts w:ascii="Times New Roman" w:hAnsi="Times New Roman" w:cs="Times New Roman"/>
          <w:sz w:val="24"/>
          <w:szCs w:val="24"/>
          <w:lang w:val="en-CA"/>
        </w:rPr>
        <w:t>ere</w:t>
      </w:r>
      <w:r w:rsidR="003E6A0D" w:rsidRPr="00EF5428">
        <w:rPr>
          <w:rFonts w:ascii="Times New Roman" w:hAnsi="Times New Roman" w:cs="Times New Roman"/>
          <w:sz w:val="24"/>
          <w:szCs w:val="24"/>
          <w:lang w:val="en-CA"/>
        </w:rPr>
        <w:t xml:space="preserve"> determined within each weigh period and for the total trial. Feeds and orts w</w:t>
      </w:r>
      <w:r w:rsidRPr="00EF5428">
        <w:rPr>
          <w:rFonts w:ascii="Times New Roman" w:hAnsi="Times New Roman" w:cs="Times New Roman"/>
          <w:sz w:val="24"/>
          <w:szCs w:val="24"/>
          <w:lang w:val="en-CA"/>
        </w:rPr>
        <w:t>ere</w:t>
      </w:r>
      <w:r w:rsidR="003E6A0D" w:rsidRPr="00EF5428">
        <w:rPr>
          <w:rFonts w:ascii="Times New Roman" w:hAnsi="Times New Roman" w:cs="Times New Roman"/>
          <w:sz w:val="24"/>
          <w:szCs w:val="24"/>
          <w:lang w:val="en-CA"/>
        </w:rPr>
        <w:t xml:space="preserve"> sampled weekly for chemical analysis. </w:t>
      </w:r>
      <w:r w:rsidRPr="00EF5428">
        <w:rPr>
          <w:rFonts w:ascii="Times New Roman" w:hAnsi="Times New Roman" w:cs="Times New Roman"/>
          <w:sz w:val="24"/>
          <w:szCs w:val="24"/>
          <w:lang w:val="en-CA"/>
        </w:rPr>
        <w:t>A</w:t>
      </w:r>
      <w:r w:rsidR="003E6A0D" w:rsidRPr="00EF5428">
        <w:rPr>
          <w:rFonts w:ascii="Times New Roman" w:hAnsi="Times New Roman" w:cs="Times New Roman"/>
          <w:sz w:val="24"/>
          <w:szCs w:val="24"/>
          <w:lang w:val="en-CA"/>
        </w:rPr>
        <w:t>cid insoluble ash w</w:t>
      </w:r>
      <w:r w:rsidRPr="00EF5428">
        <w:rPr>
          <w:rFonts w:ascii="Times New Roman" w:hAnsi="Times New Roman" w:cs="Times New Roman"/>
          <w:sz w:val="24"/>
          <w:szCs w:val="24"/>
          <w:lang w:val="en-CA"/>
        </w:rPr>
        <w:t>as</w:t>
      </w:r>
      <w:r w:rsidR="003E6A0D" w:rsidRPr="00EF5428">
        <w:rPr>
          <w:rFonts w:ascii="Times New Roman" w:hAnsi="Times New Roman" w:cs="Times New Roman"/>
          <w:sz w:val="24"/>
          <w:szCs w:val="24"/>
          <w:lang w:val="en-CA"/>
        </w:rPr>
        <w:t xml:space="preserve"> used as the internal marker</w:t>
      </w:r>
      <w:r w:rsidRPr="00EF5428">
        <w:rPr>
          <w:rFonts w:ascii="Times New Roman" w:hAnsi="Times New Roman" w:cs="Times New Roman"/>
          <w:sz w:val="24"/>
          <w:szCs w:val="24"/>
          <w:lang w:val="en-CA"/>
        </w:rPr>
        <w:t xml:space="preserve"> to determine digestibility</w:t>
      </w:r>
      <w:r w:rsidR="003E6A0D" w:rsidRPr="00EF5428">
        <w:rPr>
          <w:rFonts w:ascii="Times New Roman" w:hAnsi="Times New Roman" w:cs="Times New Roman"/>
          <w:sz w:val="24"/>
          <w:szCs w:val="24"/>
          <w:lang w:val="en-CA"/>
        </w:rPr>
        <w:t>. To control the effect of pen, fecal grab samples from 10 calves per pen w</w:t>
      </w:r>
      <w:r w:rsidR="00D974C9" w:rsidRPr="00EF5428">
        <w:rPr>
          <w:rFonts w:ascii="Times New Roman" w:hAnsi="Times New Roman" w:cs="Times New Roman"/>
          <w:sz w:val="24"/>
          <w:szCs w:val="24"/>
          <w:lang w:val="en-CA"/>
        </w:rPr>
        <w:t>ere</w:t>
      </w:r>
      <w:r w:rsidR="003E6A0D" w:rsidRPr="00EF5428">
        <w:rPr>
          <w:rFonts w:ascii="Times New Roman" w:hAnsi="Times New Roman" w:cs="Times New Roman"/>
          <w:sz w:val="24"/>
          <w:szCs w:val="24"/>
          <w:lang w:val="en-CA"/>
        </w:rPr>
        <w:t xml:space="preserve"> collected and </w:t>
      </w:r>
      <w:r w:rsidR="00D974C9" w:rsidRPr="00EF5428">
        <w:rPr>
          <w:rFonts w:ascii="Times New Roman" w:hAnsi="Times New Roman" w:cs="Times New Roman"/>
          <w:sz w:val="24"/>
          <w:szCs w:val="24"/>
          <w:lang w:val="en-CA"/>
        </w:rPr>
        <w:t>calf was used as</w:t>
      </w:r>
      <w:r w:rsidR="003E6A0D" w:rsidRPr="00EF5428">
        <w:rPr>
          <w:rFonts w:ascii="Times New Roman" w:hAnsi="Times New Roman" w:cs="Times New Roman"/>
          <w:sz w:val="24"/>
          <w:szCs w:val="24"/>
          <w:lang w:val="en-CA"/>
        </w:rPr>
        <w:t xml:space="preserve"> the experimental unit. The use of individual animals as experimental unit w</w:t>
      </w:r>
      <w:r w:rsidR="00D974C9" w:rsidRPr="00EF5428">
        <w:rPr>
          <w:rFonts w:ascii="Times New Roman" w:hAnsi="Times New Roman" w:cs="Times New Roman"/>
          <w:sz w:val="24"/>
          <w:szCs w:val="24"/>
          <w:lang w:val="en-CA"/>
        </w:rPr>
        <w:t xml:space="preserve">as </w:t>
      </w:r>
      <w:r w:rsidR="003E6A0D" w:rsidRPr="00EF5428">
        <w:rPr>
          <w:rFonts w:ascii="Times New Roman" w:hAnsi="Times New Roman" w:cs="Times New Roman"/>
          <w:sz w:val="24"/>
          <w:szCs w:val="24"/>
          <w:lang w:val="en-CA"/>
        </w:rPr>
        <w:t>only applied to the digestibility estimates. Actual DM</w:t>
      </w:r>
      <w:r w:rsidR="00322852">
        <w:rPr>
          <w:rFonts w:ascii="Times New Roman" w:hAnsi="Times New Roman" w:cs="Times New Roman"/>
          <w:sz w:val="24"/>
          <w:szCs w:val="24"/>
          <w:lang w:val="en-CA"/>
        </w:rPr>
        <w:t xml:space="preserve"> intake</w:t>
      </w:r>
      <w:r w:rsidR="003E6A0D" w:rsidRPr="00EF5428">
        <w:rPr>
          <w:rFonts w:ascii="Times New Roman" w:hAnsi="Times New Roman" w:cs="Times New Roman"/>
          <w:sz w:val="24"/>
          <w:szCs w:val="24"/>
          <w:lang w:val="en-CA"/>
        </w:rPr>
        <w:t xml:space="preserve"> and G:F w</w:t>
      </w:r>
      <w:r w:rsidR="00D974C9" w:rsidRPr="00EF5428">
        <w:rPr>
          <w:rFonts w:ascii="Times New Roman" w:hAnsi="Times New Roman" w:cs="Times New Roman"/>
          <w:sz w:val="24"/>
          <w:szCs w:val="24"/>
          <w:lang w:val="en-CA"/>
        </w:rPr>
        <w:t>ere</w:t>
      </w:r>
      <w:r w:rsidR="003E6A0D" w:rsidRPr="00EF5428">
        <w:rPr>
          <w:rFonts w:ascii="Times New Roman" w:hAnsi="Times New Roman" w:cs="Times New Roman"/>
          <w:sz w:val="24"/>
          <w:szCs w:val="24"/>
          <w:lang w:val="en-CA"/>
        </w:rPr>
        <w:t xml:space="preserve"> analyzed using the pen data. Data w</w:t>
      </w:r>
      <w:r w:rsidR="00D974C9" w:rsidRPr="00EF5428">
        <w:rPr>
          <w:rFonts w:ascii="Times New Roman" w:hAnsi="Times New Roman" w:cs="Times New Roman"/>
          <w:sz w:val="24"/>
          <w:szCs w:val="24"/>
          <w:lang w:val="en-CA"/>
        </w:rPr>
        <w:t>ere</w:t>
      </w:r>
      <w:r w:rsidR="003E6A0D" w:rsidRPr="00EF5428">
        <w:rPr>
          <w:rFonts w:ascii="Times New Roman" w:hAnsi="Times New Roman" w:cs="Times New Roman"/>
          <w:sz w:val="24"/>
          <w:szCs w:val="24"/>
          <w:lang w:val="en-CA"/>
        </w:rPr>
        <w:t xml:space="preserve"> analyzed using the Mixed procedure of SAS (SAS Institute Inc., Cary, NC). The model include</w:t>
      </w:r>
      <w:r w:rsidR="00D974C9" w:rsidRPr="00EF5428">
        <w:rPr>
          <w:rFonts w:ascii="Times New Roman" w:hAnsi="Times New Roman" w:cs="Times New Roman"/>
          <w:sz w:val="24"/>
          <w:szCs w:val="24"/>
          <w:lang w:val="en-CA"/>
        </w:rPr>
        <w:t>d</w:t>
      </w:r>
      <w:r w:rsidR="003E6A0D" w:rsidRPr="00EF5428">
        <w:rPr>
          <w:rFonts w:ascii="Times New Roman" w:hAnsi="Times New Roman" w:cs="Times New Roman"/>
          <w:sz w:val="24"/>
          <w:szCs w:val="24"/>
          <w:lang w:val="en-CA"/>
        </w:rPr>
        <w:t xml:space="preserve"> the effect of pen nested within the treatment.</w:t>
      </w:r>
    </w:p>
    <w:p w14:paraId="05175FAB" w14:textId="77777777" w:rsidR="003E6A0D" w:rsidRPr="00EF5428" w:rsidRDefault="003E6A0D" w:rsidP="00E52B90">
      <w:pPr>
        <w:jc w:val="both"/>
        <w:rPr>
          <w:rFonts w:ascii="Times New Roman" w:hAnsi="Times New Roman" w:cs="Times New Roman"/>
          <w:sz w:val="6"/>
          <w:szCs w:val="6"/>
        </w:rPr>
      </w:pPr>
    </w:p>
    <w:p w14:paraId="05175FAC" w14:textId="77777777" w:rsidR="00093083" w:rsidRPr="005D14B3" w:rsidRDefault="00093083" w:rsidP="00E52B90">
      <w:pPr>
        <w:jc w:val="both"/>
        <w:rPr>
          <w:rFonts w:ascii="Times New Roman" w:hAnsi="Times New Roman" w:cs="Times New Roman"/>
          <w:b/>
          <w:sz w:val="24"/>
          <w:szCs w:val="24"/>
        </w:rPr>
      </w:pPr>
      <w:r w:rsidRPr="005D14B3">
        <w:rPr>
          <w:rFonts w:ascii="Times New Roman" w:hAnsi="Times New Roman" w:cs="Times New Roman"/>
          <w:b/>
          <w:sz w:val="24"/>
          <w:szCs w:val="24"/>
        </w:rPr>
        <w:t xml:space="preserve">Results </w:t>
      </w:r>
    </w:p>
    <w:p w14:paraId="05175FAD" w14:textId="1708BC8C" w:rsidR="00093083" w:rsidRPr="00EF5428" w:rsidRDefault="00093083" w:rsidP="00E52B90">
      <w:pPr>
        <w:jc w:val="both"/>
        <w:rPr>
          <w:rFonts w:ascii="Times New Roman" w:hAnsi="Times New Roman" w:cs="Times New Roman"/>
          <w:sz w:val="24"/>
          <w:szCs w:val="24"/>
        </w:rPr>
      </w:pPr>
      <w:r w:rsidRPr="00EF5428">
        <w:rPr>
          <w:rFonts w:ascii="Times New Roman" w:hAnsi="Times New Roman" w:cs="Times New Roman"/>
          <w:sz w:val="24"/>
          <w:szCs w:val="24"/>
        </w:rPr>
        <w:t>The in vitro batch culture technique is used to determine the nutritive value of different diets. Gas is produced when carbohydrates in the diets are fermented to short-chain fatty acids (SCFA) like acetate and butyrate. Gas production reflects the generation of SCFA and microbial mass. Higher (P&lt;0.05) asymptotic gas volume was noted for NSPase, ABM and DYX treatments compared with the other enzymes</w:t>
      </w:r>
      <w:r w:rsidR="005D14B3">
        <w:rPr>
          <w:rFonts w:ascii="Times New Roman" w:hAnsi="Times New Roman" w:cs="Times New Roman"/>
          <w:sz w:val="24"/>
          <w:szCs w:val="24"/>
        </w:rPr>
        <w:t xml:space="preserve"> (Table 2)</w:t>
      </w:r>
      <w:r w:rsidRPr="00EF5428">
        <w:rPr>
          <w:rFonts w:ascii="Times New Roman" w:hAnsi="Times New Roman" w:cs="Times New Roman"/>
          <w:sz w:val="24"/>
          <w:szCs w:val="24"/>
        </w:rPr>
        <w:t xml:space="preserve">. Enzyme treatments did not result in higher DM disappearance but NSPase and ABM treatments had numerically higher (3% </w:t>
      </w:r>
      <w:r w:rsidR="00322852">
        <w:rPr>
          <w:rFonts w:ascii="Times New Roman" w:hAnsi="Times New Roman" w:cs="Times New Roman"/>
          <w:sz w:val="24"/>
          <w:szCs w:val="24"/>
        </w:rPr>
        <w:t xml:space="preserve">or </w:t>
      </w:r>
      <w:r w:rsidRPr="00EF5428">
        <w:rPr>
          <w:rFonts w:ascii="Times New Roman" w:hAnsi="Times New Roman" w:cs="Times New Roman"/>
          <w:sz w:val="24"/>
          <w:szCs w:val="24"/>
        </w:rPr>
        <w:t>more) DM disappearance values compared with the control</w:t>
      </w:r>
      <w:r w:rsidR="00BA3F13">
        <w:rPr>
          <w:rFonts w:ascii="Times New Roman" w:hAnsi="Times New Roman" w:cs="Times New Roman"/>
          <w:sz w:val="24"/>
          <w:szCs w:val="24"/>
        </w:rPr>
        <w:t xml:space="preserve"> (Figure 1)</w:t>
      </w:r>
      <w:r w:rsidRPr="00EF5428">
        <w:rPr>
          <w:rFonts w:ascii="Times New Roman" w:hAnsi="Times New Roman" w:cs="Times New Roman"/>
          <w:sz w:val="24"/>
          <w:szCs w:val="24"/>
        </w:rPr>
        <w:t xml:space="preserve">. The implication is that these enzymes will result in improved DM and fiber digestibility. </w:t>
      </w:r>
    </w:p>
    <w:tbl>
      <w:tblPr>
        <w:tblW w:w="10560" w:type="dxa"/>
        <w:tblLayout w:type="fixed"/>
        <w:tblCellMar>
          <w:left w:w="0" w:type="dxa"/>
          <w:right w:w="0" w:type="dxa"/>
        </w:tblCellMar>
        <w:tblLook w:val="04A0" w:firstRow="1" w:lastRow="0" w:firstColumn="1" w:lastColumn="0" w:noHBand="0" w:noVBand="1"/>
      </w:tblPr>
      <w:tblGrid>
        <w:gridCol w:w="2279"/>
        <w:gridCol w:w="2721"/>
        <w:gridCol w:w="2181"/>
        <w:gridCol w:w="1804"/>
        <w:gridCol w:w="1555"/>
        <w:gridCol w:w="20"/>
      </w:tblGrid>
      <w:tr w:rsidR="00E50448" w:rsidRPr="005D14B3" w14:paraId="6A8DA912" w14:textId="77777777" w:rsidTr="00A659E7">
        <w:trPr>
          <w:gridAfter w:val="2"/>
          <w:wAfter w:w="1564" w:type="dxa"/>
          <w:trHeight w:val="291"/>
        </w:trPr>
        <w:tc>
          <w:tcPr>
            <w:tcW w:w="8996"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170908B3" w14:textId="77777777" w:rsidR="00712B02" w:rsidRDefault="00712B02" w:rsidP="00E61888">
            <w:pPr>
              <w:spacing w:after="0" w:line="240" w:lineRule="auto"/>
              <w:rPr>
                <w:rFonts w:ascii="Times New Roman" w:hAnsi="Times New Roman" w:cs="Times New Roman"/>
                <w:sz w:val="24"/>
                <w:szCs w:val="24"/>
              </w:rPr>
            </w:pPr>
          </w:p>
          <w:p w14:paraId="509F7638" w14:textId="77777777" w:rsidR="00712B02" w:rsidRDefault="00712B02" w:rsidP="00E61888">
            <w:pPr>
              <w:spacing w:after="0" w:line="240" w:lineRule="auto"/>
              <w:rPr>
                <w:rFonts w:ascii="Times New Roman" w:hAnsi="Times New Roman" w:cs="Times New Roman"/>
                <w:sz w:val="24"/>
                <w:szCs w:val="24"/>
              </w:rPr>
            </w:pPr>
          </w:p>
          <w:p w14:paraId="5F5F6AB6"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Table 2.  Effects of exogenous enzymes on in vitro gas production kinetics of creep diet.</w:t>
            </w:r>
          </w:p>
        </w:tc>
      </w:tr>
      <w:tr w:rsidR="00E50448" w:rsidRPr="005D14B3" w14:paraId="2CE3A4EF" w14:textId="77777777" w:rsidTr="00A659E7">
        <w:trPr>
          <w:gridAfter w:val="2"/>
          <w:wAfter w:w="1564" w:type="dxa"/>
          <w:trHeight w:val="334"/>
        </w:trPr>
        <w:tc>
          <w:tcPr>
            <w:tcW w:w="228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79C1964"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lastRenderedPageBreak/>
              <w:t>Enzymes</w:t>
            </w:r>
          </w:p>
        </w:tc>
        <w:tc>
          <w:tcPr>
            <w:tcW w:w="272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A86E2DA"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M</w:t>
            </w:r>
          </w:p>
        </w:tc>
        <w:tc>
          <w:tcPr>
            <w:tcW w:w="218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3B990A6"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c (h</w:t>
            </w:r>
            <w:r w:rsidRPr="005D14B3">
              <w:rPr>
                <w:rFonts w:ascii="Times New Roman" w:hAnsi="Times New Roman" w:cs="Times New Roman"/>
                <w:sz w:val="24"/>
                <w:szCs w:val="24"/>
                <w:vertAlign w:val="superscript"/>
              </w:rPr>
              <w:t>-1</w:t>
            </w:r>
            <w:r w:rsidRPr="005D14B3">
              <w:rPr>
                <w:rFonts w:ascii="Times New Roman" w:hAnsi="Times New Roman" w:cs="Times New Roman"/>
                <w:sz w:val="24"/>
                <w:szCs w:val="24"/>
              </w:rPr>
              <w:t>)</w:t>
            </w:r>
          </w:p>
        </w:tc>
        <w:tc>
          <w:tcPr>
            <w:tcW w:w="180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0EF06C6"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Lag time (h)</w:t>
            </w:r>
          </w:p>
        </w:tc>
      </w:tr>
      <w:tr w:rsidR="00E50448" w:rsidRPr="005D14B3" w14:paraId="59FC4EFB" w14:textId="77777777" w:rsidTr="00A659E7">
        <w:trPr>
          <w:gridAfter w:val="2"/>
          <w:wAfter w:w="1564" w:type="dxa"/>
          <w:trHeight w:val="334"/>
        </w:trPr>
        <w:tc>
          <w:tcPr>
            <w:tcW w:w="2282" w:type="dxa"/>
            <w:tcBorders>
              <w:top w:val="nil"/>
              <w:left w:val="nil"/>
              <w:bottom w:val="nil"/>
              <w:right w:val="nil"/>
            </w:tcBorders>
            <w:shd w:val="clear" w:color="auto" w:fill="auto"/>
            <w:noWrap/>
            <w:tcMar>
              <w:top w:w="15" w:type="dxa"/>
              <w:left w:w="15" w:type="dxa"/>
              <w:bottom w:w="0" w:type="dxa"/>
              <w:right w:w="15" w:type="dxa"/>
            </w:tcMar>
            <w:vAlign w:val="bottom"/>
            <w:hideMark/>
          </w:tcPr>
          <w:p w14:paraId="343B37D9"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NSPase</w:t>
            </w:r>
          </w:p>
        </w:tc>
        <w:tc>
          <w:tcPr>
            <w:tcW w:w="2724" w:type="dxa"/>
            <w:tcBorders>
              <w:top w:val="nil"/>
              <w:left w:val="nil"/>
              <w:bottom w:val="nil"/>
              <w:right w:val="nil"/>
            </w:tcBorders>
            <w:shd w:val="clear" w:color="auto" w:fill="auto"/>
            <w:noWrap/>
            <w:tcMar>
              <w:top w:w="15" w:type="dxa"/>
              <w:left w:w="15" w:type="dxa"/>
              <w:bottom w:w="0" w:type="dxa"/>
              <w:right w:w="15" w:type="dxa"/>
            </w:tcMar>
            <w:vAlign w:val="bottom"/>
            <w:hideMark/>
          </w:tcPr>
          <w:p w14:paraId="5EDA3D32"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200</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hideMark/>
          </w:tcPr>
          <w:p w14:paraId="756A9E4C"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7.85</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14:paraId="1647C279"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2.69</w:t>
            </w:r>
          </w:p>
        </w:tc>
      </w:tr>
      <w:tr w:rsidR="00E50448" w:rsidRPr="005D14B3" w14:paraId="70537153" w14:textId="77777777" w:rsidTr="00A659E7">
        <w:trPr>
          <w:gridAfter w:val="2"/>
          <w:wAfter w:w="1564" w:type="dxa"/>
          <w:trHeight w:val="291"/>
        </w:trPr>
        <w:tc>
          <w:tcPr>
            <w:tcW w:w="2282" w:type="dxa"/>
            <w:tcBorders>
              <w:top w:val="nil"/>
              <w:left w:val="nil"/>
              <w:bottom w:val="nil"/>
              <w:right w:val="nil"/>
            </w:tcBorders>
            <w:shd w:val="clear" w:color="auto" w:fill="auto"/>
            <w:noWrap/>
            <w:tcMar>
              <w:top w:w="15" w:type="dxa"/>
              <w:left w:w="15" w:type="dxa"/>
              <w:bottom w:w="0" w:type="dxa"/>
              <w:right w:w="15" w:type="dxa"/>
            </w:tcMar>
            <w:vAlign w:val="bottom"/>
            <w:hideMark/>
          </w:tcPr>
          <w:p w14:paraId="3F6EE7C6"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ABM</w:t>
            </w:r>
          </w:p>
        </w:tc>
        <w:tc>
          <w:tcPr>
            <w:tcW w:w="2724" w:type="dxa"/>
            <w:tcBorders>
              <w:top w:val="nil"/>
              <w:left w:val="nil"/>
              <w:bottom w:val="nil"/>
              <w:right w:val="nil"/>
            </w:tcBorders>
            <w:shd w:val="clear" w:color="auto" w:fill="auto"/>
            <w:noWrap/>
            <w:tcMar>
              <w:top w:w="15" w:type="dxa"/>
              <w:left w:w="15" w:type="dxa"/>
              <w:bottom w:w="0" w:type="dxa"/>
              <w:right w:w="15" w:type="dxa"/>
            </w:tcMar>
            <w:vAlign w:val="bottom"/>
            <w:hideMark/>
          </w:tcPr>
          <w:p w14:paraId="1CBE62AF"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199</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hideMark/>
          </w:tcPr>
          <w:p w14:paraId="4EDC9F8D"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7.08</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14:paraId="00E1C51C"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1.50</w:t>
            </w:r>
          </w:p>
        </w:tc>
      </w:tr>
      <w:tr w:rsidR="00E50448" w:rsidRPr="005D14B3" w14:paraId="5B6EB5C1" w14:textId="77777777" w:rsidTr="00A659E7">
        <w:trPr>
          <w:gridAfter w:val="2"/>
          <w:wAfter w:w="1564" w:type="dxa"/>
          <w:trHeight w:val="291"/>
        </w:trPr>
        <w:tc>
          <w:tcPr>
            <w:tcW w:w="2282" w:type="dxa"/>
            <w:tcBorders>
              <w:top w:val="nil"/>
              <w:left w:val="nil"/>
              <w:bottom w:val="nil"/>
              <w:right w:val="nil"/>
            </w:tcBorders>
            <w:shd w:val="clear" w:color="auto" w:fill="auto"/>
            <w:noWrap/>
            <w:tcMar>
              <w:top w:w="15" w:type="dxa"/>
              <w:left w:w="15" w:type="dxa"/>
              <w:bottom w:w="0" w:type="dxa"/>
              <w:right w:w="15" w:type="dxa"/>
            </w:tcMar>
            <w:vAlign w:val="bottom"/>
            <w:hideMark/>
          </w:tcPr>
          <w:p w14:paraId="4C2F7929"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DYX</w:t>
            </w:r>
          </w:p>
        </w:tc>
        <w:tc>
          <w:tcPr>
            <w:tcW w:w="2724" w:type="dxa"/>
            <w:tcBorders>
              <w:top w:val="nil"/>
              <w:left w:val="nil"/>
              <w:bottom w:val="nil"/>
              <w:right w:val="nil"/>
            </w:tcBorders>
            <w:shd w:val="clear" w:color="auto" w:fill="auto"/>
            <w:noWrap/>
            <w:tcMar>
              <w:top w:w="15" w:type="dxa"/>
              <w:left w:w="15" w:type="dxa"/>
              <w:bottom w:w="0" w:type="dxa"/>
              <w:right w:w="15" w:type="dxa"/>
            </w:tcMar>
            <w:vAlign w:val="bottom"/>
            <w:hideMark/>
          </w:tcPr>
          <w:p w14:paraId="5447F096"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194</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hideMark/>
          </w:tcPr>
          <w:p w14:paraId="66E58A66"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6.95</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14:paraId="0EFB5814"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1.33</w:t>
            </w:r>
          </w:p>
        </w:tc>
      </w:tr>
      <w:tr w:rsidR="00E50448" w:rsidRPr="005D14B3" w14:paraId="260FFA27" w14:textId="77777777" w:rsidTr="00A659E7">
        <w:trPr>
          <w:gridAfter w:val="2"/>
          <w:wAfter w:w="1564" w:type="dxa"/>
          <w:trHeight w:val="291"/>
        </w:trPr>
        <w:tc>
          <w:tcPr>
            <w:tcW w:w="2282" w:type="dxa"/>
            <w:tcBorders>
              <w:top w:val="nil"/>
              <w:left w:val="nil"/>
              <w:bottom w:val="nil"/>
              <w:right w:val="nil"/>
            </w:tcBorders>
            <w:shd w:val="clear" w:color="auto" w:fill="auto"/>
            <w:noWrap/>
            <w:tcMar>
              <w:top w:w="15" w:type="dxa"/>
              <w:left w:w="15" w:type="dxa"/>
              <w:bottom w:w="0" w:type="dxa"/>
              <w:right w:w="15" w:type="dxa"/>
            </w:tcMar>
            <w:vAlign w:val="bottom"/>
            <w:hideMark/>
          </w:tcPr>
          <w:p w14:paraId="413F99AF"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AMA</w:t>
            </w:r>
          </w:p>
        </w:tc>
        <w:tc>
          <w:tcPr>
            <w:tcW w:w="2724" w:type="dxa"/>
            <w:tcBorders>
              <w:top w:val="nil"/>
              <w:left w:val="nil"/>
              <w:bottom w:val="nil"/>
              <w:right w:val="nil"/>
            </w:tcBorders>
            <w:shd w:val="clear" w:color="auto" w:fill="auto"/>
            <w:noWrap/>
            <w:tcMar>
              <w:top w:w="15" w:type="dxa"/>
              <w:left w:w="15" w:type="dxa"/>
              <w:bottom w:w="0" w:type="dxa"/>
              <w:right w:w="15" w:type="dxa"/>
            </w:tcMar>
            <w:vAlign w:val="bottom"/>
            <w:hideMark/>
          </w:tcPr>
          <w:p w14:paraId="3FF7AFFB"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151</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hideMark/>
          </w:tcPr>
          <w:p w14:paraId="1C270F1F"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6.85</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14:paraId="217BD10F"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0.10</w:t>
            </w:r>
          </w:p>
        </w:tc>
      </w:tr>
      <w:tr w:rsidR="00E50448" w:rsidRPr="005D14B3" w14:paraId="1E65C8AC" w14:textId="77777777" w:rsidTr="00A659E7">
        <w:trPr>
          <w:gridAfter w:val="2"/>
          <w:wAfter w:w="1564" w:type="dxa"/>
          <w:trHeight w:val="291"/>
        </w:trPr>
        <w:tc>
          <w:tcPr>
            <w:tcW w:w="2282" w:type="dxa"/>
            <w:tcBorders>
              <w:top w:val="nil"/>
              <w:left w:val="nil"/>
              <w:bottom w:val="nil"/>
              <w:right w:val="nil"/>
            </w:tcBorders>
            <w:shd w:val="clear" w:color="auto" w:fill="auto"/>
            <w:noWrap/>
            <w:tcMar>
              <w:top w:w="15" w:type="dxa"/>
              <w:left w:w="15" w:type="dxa"/>
              <w:bottom w:w="0" w:type="dxa"/>
              <w:right w:w="15" w:type="dxa"/>
            </w:tcMar>
            <w:vAlign w:val="bottom"/>
            <w:hideMark/>
          </w:tcPr>
          <w:p w14:paraId="4DFC6B81"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CUL</w:t>
            </w:r>
          </w:p>
        </w:tc>
        <w:tc>
          <w:tcPr>
            <w:tcW w:w="2724" w:type="dxa"/>
            <w:tcBorders>
              <w:top w:val="nil"/>
              <w:left w:val="nil"/>
              <w:bottom w:val="nil"/>
              <w:right w:val="nil"/>
            </w:tcBorders>
            <w:shd w:val="clear" w:color="auto" w:fill="auto"/>
            <w:noWrap/>
            <w:tcMar>
              <w:top w:w="15" w:type="dxa"/>
              <w:left w:w="15" w:type="dxa"/>
              <w:bottom w:w="0" w:type="dxa"/>
              <w:right w:w="15" w:type="dxa"/>
            </w:tcMar>
            <w:vAlign w:val="bottom"/>
            <w:hideMark/>
          </w:tcPr>
          <w:p w14:paraId="67B51CB0"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162</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hideMark/>
          </w:tcPr>
          <w:p w14:paraId="2A1A6A33"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7.57</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14:paraId="5268ED55"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1.36</w:t>
            </w:r>
          </w:p>
        </w:tc>
      </w:tr>
      <w:tr w:rsidR="00E50448" w:rsidRPr="005D14B3" w14:paraId="029FCA32" w14:textId="77777777" w:rsidTr="00A659E7">
        <w:trPr>
          <w:gridAfter w:val="2"/>
          <w:wAfter w:w="1564" w:type="dxa"/>
          <w:trHeight w:val="291"/>
        </w:trPr>
        <w:tc>
          <w:tcPr>
            <w:tcW w:w="2282" w:type="dxa"/>
            <w:tcBorders>
              <w:top w:val="nil"/>
              <w:left w:val="nil"/>
              <w:bottom w:val="nil"/>
              <w:right w:val="nil"/>
            </w:tcBorders>
            <w:shd w:val="clear" w:color="auto" w:fill="auto"/>
            <w:noWrap/>
            <w:tcMar>
              <w:top w:w="15" w:type="dxa"/>
              <w:left w:w="15" w:type="dxa"/>
              <w:bottom w:w="0" w:type="dxa"/>
              <w:right w:w="15" w:type="dxa"/>
            </w:tcMar>
            <w:vAlign w:val="bottom"/>
            <w:hideMark/>
          </w:tcPr>
          <w:p w14:paraId="41D02C73"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Mix1</w:t>
            </w:r>
          </w:p>
        </w:tc>
        <w:tc>
          <w:tcPr>
            <w:tcW w:w="2724" w:type="dxa"/>
            <w:tcBorders>
              <w:top w:val="nil"/>
              <w:left w:val="nil"/>
              <w:bottom w:val="nil"/>
              <w:right w:val="nil"/>
            </w:tcBorders>
            <w:shd w:val="clear" w:color="auto" w:fill="auto"/>
            <w:noWrap/>
            <w:tcMar>
              <w:top w:w="15" w:type="dxa"/>
              <w:left w:w="15" w:type="dxa"/>
              <w:bottom w:w="0" w:type="dxa"/>
              <w:right w:w="15" w:type="dxa"/>
            </w:tcMar>
            <w:vAlign w:val="bottom"/>
            <w:hideMark/>
          </w:tcPr>
          <w:p w14:paraId="6A4619EE"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158</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hideMark/>
          </w:tcPr>
          <w:p w14:paraId="1E5DBDB8"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7.96</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14:paraId="0D43F1CC"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2.22</w:t>
            </w:r>
          </w:p>
        </w:tc>
      </w:tr>
      <w:tr w:rsidR="00E50448" w:rsidRPr="005D14B3" w14:paraId="739FC8C8" w14:textId="77777777" w:rsidTr="00A659E7">
        <w:trPr>
          <w:gridAfter w:val="2"/>
          <w:wAfter w:w="1564" w:type="dxa"/>
          <w:trHeight w:val="291"/>
        </w:trPr>
        <w:tc>
          <w:tcPr>
            <w:tcW w:w="2282" w:type="dxa"/>
            <w:tcBorders>
              <w:top w:val="nil"/>
              <w:left w:val="nil"/>
              <w:bottom w:val="nil"/>
              <w:right w:val="nil"/>
            </w:tcBorders>
            <w:shd w:val="clear" w:color="auto" w:fill="auto"/>
            <w:noWrap/>
            <w:tcMar>
              <w:top w:w="15" w:type="dxa"/>
              <w:left w:w="15" w:type="dxa"/>
              <w:bottom w:w="0" w:type="dxa"/>
              <w:right w:w="15" w:type="dxa"/>
            </w:tcMar>
            <w:vAlign w:val="bottom"/>
            <w:hideMark/>
          </w:tcPr>
          <w:p w14:paraId="471CA4A6"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Mix2</w:t>
            </w:r>
          </w:p>
        </w:tc>
        <w:tc>
          <w:tcPr>
            <w:tcW w:w="2724" w:type="dxa"/>
            <w:tcBorders>
              <w:top w:val="nil"/>
              <w:left w:val="nil"/>
              <w:bottom w:val="nil"/>
              <w:right w:val="nil"/>
            </w:tcBorders>
            <w:shd w:val="clear" w:color="auto" w:fill="auto"/>
            <w:noWrap/>
            <w:tcMar>
              <w:top w:w="15" w:type="dxa"/>
              <w:left w:w="15" w:type="dxa"/>
              <w:bottom w:w="0" w:type="dxa"/>
              <w:right w:w="15" w:type="dxa"/>
            </w:tcMar>
            <w:vAlign w:val="bottom"/>
            <w:hideMark/>
          </w:tcPr>
          <w:p w14:paraId="30E54EE6"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146</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hideMark/>
          </w:tcPr>
          <w:p w14:paraId="681088D2"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8.21</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14:paraId="5D5DD420"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2.52</w:t>
            </w:r>
          </w:p>
        </w:tc>
      </w:tr>
      <w:tr w:rsidR="00E50448" w:rsidRPr="005D14B3" w14:paraId="457A7B24" w14:textId="77777777" w:rsidTr="00A659E7">
        <w:trPr>
          <w:gridAfter w:val="2"/>
          <w:wAfter w:w="1564" w:type="dxa"/>
          <w:trHeight w:val="291"/>
        </w:trPr>
        <w:tc>
          <w:tcPr>
            <w:tcW w:w="2282" w:type="dxa"/>
            <w:tcBorders>
              <w:top w:val="nil"/>
              <w:left w:val="nil"/>
              <w:bottom w:val="nil"/>
              <w:right w:val="nil"/>
            </w:tcBorders>
            <w:shd w:val="clear" w:color="auto" w:fill="auto"/>
            <w:noWrap/>
            <w:tcMar>
              <w:top w:w="15" w:type="dxa"/>
              <w:left w:w="15" w:type="dxa"/>
              <w:bottom w:w="0" w:type="dxa"/>
              <w:right w:w="15" w:type="dxa"/>
            </w:tcMar>
            <w:vAlign w:val="bottom"/>
            <w:hideMark/>
          </w:tcPr>
          <w:p w14:paraId="53E695D8"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Mix3</w:t>
            </w:r>
          </w:p>
        </w:tc>
        <w:tc>
          <w:tcPr>
            <w:tcW w:w="2724" w:type="dxa"/>
            <w:tcBorders>
              <w:top w:val="nil"/>
              <w:left w:val="nil"/>
              <w:bottom w:val="nil"/>
              <w:right w:val="nil"/>
            </w:tcBorders>
            <w:shd w:val="clear" w:color="auto" w:fill="auto"/>
            <w:noWrap/>
            <w:tcMar>
              <w:top w:w="15" w:type="dxa"/>
              <w:left w:w="15" w:type="dxa"/>
              <w:bottom w:w="0" w:type="dxa"/>
              <w:right w:w="15" w:type="dxa"/>
            </w:tcMar>
            <w:vAlign w:val="bottom"/>
            <w:hideMark/>
          </w:tcPr>
          <w:p w14:paraId="500F5C9B"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133</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hideMark/>
          </w:tcPr>
          <w:p w14:paraId="786077AD"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9.58</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14:paraId="27DC3218"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2.97</w:t>
            </w:r>
          </w:p>
        </w:tc>
      </w:tr>
      <w:tr w:rsidR="00E50448" w:rsidRPr="005D14B3" w14:paraId="50E15931" w14:textId="77777777" w:rsidTr="00A659E7">
        <w:trPr>
          <w:gridAfter w:val="2"/>
          <w:wAfter w:w="1564" w:type="dxa"/>
          <w:trHeight w:val="291"/>
        </w:trPr>
        <w:tc>
          <w:tcPr>
            <w:tcW w:w="2282" w:type="dxa"/>
            <w:tcBorders>
              <w:top w:val="nil"/>
              <w:left w:val="nil"/>
              <w:bottom w:val="nil"/>
              <w:right w:val="nil"/>
            </w:tcBorders>
            <w:shd w:val="clear" w:color="auto" w:fill="auto"/>
            <w:noWrap/>
            <w:tcMar>
              <w:top w:w="15" w:type="dxa"/>
              <w:left w:w="15" w:type="dxa"/>
              <w:bottom w:w="0" w:type="dxa"/>
              <w:right w:w="15" w:type="dxa"/>
            </w:tcMar>
            <w:vAlign w:val="bottom"/>
            <w:hideMark/>
          </w:tcPr>
          <w:p w14:paraId="06D2E54E"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Mix4</w:t>
            </w:r>
          </w:p>
        </w:tc>
        <w:tc>
          <w:tcPr>
            <w:tcW w:w="2724" w:type="dxa"/>
            <w:tcBorders>
              <w:top w:val="nil"/>
              <w:left w:val="nil"/>
              <w:bottom w:val="nil"/>
              <w:right w:val="nil"/>
            </w:tcBorders>
            <w:shd w:val="clear" w:color="auto" w:fill="auto"/>
            <w:noWrap/>
            <w:tcMar>
              <w:top w:w="15" w:type="dxa"/>
              <w:left w:w="15" w:type="dxa"/>
              <w:bottom w:w="0" w:type="dxa"/>
              <w:right w:w="15" w:type="dxa"/>
            </w:tcMar>
            <w:vAlign w:val="bottom"/>
            <w:hideMark/>
          </w:tcPr>
          <w:p w14:paraId="63B390EA"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148</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hideMark/>
          </w:tcPr>
          <w:p w14:paraId="7ACB47F5"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10.2</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14:paraId="639471DF"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3.40</w:t>
            </w:r>
          </w:p>
        </w:tc>
      </w:tr>
      <w:tr w:rsidR="00E50448" w:rsidRPr="005D14B3" w14:paraId="57A8DA8C" w14:textId="77777777" w:rsidTr="00A659E7">
        <w:trPr>
          <w:gridAfter w:val="2"/>
          <w:wAfter w:w="1564" w:type="dxa"/>
          <w:trHeight w:val="291"/>
        </w:trPr>
        <w:tc>
          <w:tcPr>
            <w:tcW w:w="2282" w:type="dxa"/>
            <w:tcBorders>
              <w:top w:val="nil"/>
              <w:left w:val="nil"/>
              <w:bottom w:val="nil"/>
              <w:right w:val="nil"/>
            </w:tcBorders>
            <w:shd w:val="clear" w:color="auto" w:fill="auto"/>
            <w:noWrap/>
            <w:tcMar>
              <w:top w:w="15" w:type="dxa"/>
              <w:left w:w="15" w:type="dxa"/>
              <w:bottom w:w="0" w:type="dxa"/>
              <w:right w:w="15" w:type="dxa"/>
            </w:tcMar>
            <w:vAlign w:val="bottom"/>
            <w:hideMark/>
          </w:tcPr>
          <w:p w14:paraId="70279D31"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Mix5</w:t>
            </w:r>
          </w:p>
        </w:tc>
        <w:tc>
          <w:tcPr>
            <w:tcW w:w="2724" w:type="dxa"/>
            <w:tcBorders>
              <w:top w:val="nil"/>
              <w:left w:val="nil"/>
              <w:bottom w:val="nil"/>
              <w:right w:val="nil"/>
            </w:tcBorders>
            <w:shd w:val="clear" w:color="auto" w:fill="auto"/>
            <w:noWrap/>
            <w:tcMar>
              <w:top w:w="15" w:type="dxa"/>
              <w:left w:w="15" w:type="dxa"/>
              <w:bottom w:w="0" w:type="dxa"/>
              <w:right w:w="15" w:type="dxa"/>
            </w:tcMar>
            <w:vAlign w:val="bottom"/>
            <w:hideMark/>
          </w:tcPr>
          <w:p w14:paraId="3AC64C53"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140</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hideMark/>
          </w:tcPr>
          <w:p w14:paraId="646AD8CD"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10.7</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14:paraId="720C29B4"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3.36</w:t>
            </w:r>
          </w:p>
        </w:tc>
      </w:tr>
      <w:tr w:rsidR="00E50448" w:rsidRPr="005D14B3" w14:paraId="2C886225" w14:textId="77777777" w:rsidTr="00A659E7">
        <w:trPr>
          <w:gridAfter w:val="2"/>
          <w:wAfter w:w="1564" w:type="dxa"/>
          <w:trHeight w:val="291"/>
        </w:trPr>
        <w:tc>
          <w:tcPr>
            <w:tcW w:w="2282" w:type="dxa"/>
            <w:tcBorders>
              <w:top w:val="nil"/>
              <w:left w:val="nil"/>
              <w:bottom w:val="nil"/>
              <w:right w:val="nil"/>
            </w:tcBorders>
            <w:shd w:val="clear" w:color="auto" w:fill="auto"/>
            <w:noWrap/>
            <w:tcMar>
              <w:top w:w="15" w:type="dxa"/>
              <w:left w:w="15" w:type="dxa"/>
              <w:bottom w:w="0" w:type="dxa"/>
              <w:right w:w="15" w:type="dxa"/>
            </w:tcMar>
            <w:vAlign w:val="bottom"/>
            <w:hideMark/>
          </w:tcPr>
          <w:p w14:paraId="03D505F4"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Control</w:t>
            </w:r>
          </w:p>
        </w:tc>
        <w:tc>
          <w:tcPr>
            <w:tcW w:w="2724" w:type="dxa"/>
            <w:tcBorders>
              <w:top w:val="nil"/>
              <w:left w:val="nil"/>
              <w:bottom w:val="nil"/>
              <w:right w:val="nil"/>
            </w:tcBorders>
            <w:shd w:val="clear" w:color="auto" w:fill="auto"/>
            <w:noWrap/>
            <w:tcMar>
              <w:top w:w="15" w:type="dxa"/>
              <w:left w:w="15" w:type="dxa"/>
              <w:bottom w:w="0" w:type="dxa"/>
              <w:right w:w="15" w:type="dxa"/>
            </w:tcMar>
            <w:vAlign w:val="bottom"/>
            <w:hideMark/>
          </w:tcPr>
          <w:p w14:paraId="1E5213FF"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139</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hideMark/>
          </w:tcPr>
          <w:p w14:paraId="4DD5D382"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8.49</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14:paraId="1F201312"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2.67</w:t>
            </w:r>
          </w:p>
        </w:tc>
      </w:tr>
      <w:tr w:rsidR="00E50448" w:rsidRPr="005D14B3" w14:paraId="4D7DA524" w14:textId="77777777" w:rsidTr="00A659E7">
        <w:trPr>
          <w:gridAfter w:val="2"/>
          <w:wAfter w:w="1564" w:type="dxa"/>
          <w:trHeight w:val="291"/>
        </w:trPr>
        <w:tc>
          <w:tcPr>
            <w:tcW w:w="2282" w:type="dxa"/>
            <w:tcBorders>
              <w:top w:val="nil"/>
              <w:left w:val="nil"/>
              <w:bottom w:val="nil"/>
              <w:right w:val="nil"/>
            </w:tcBorders>
            <w:shd w:val="clear" w:color="auto" w:fill="auto"/>
            <w:noWrap/>
            <w:tcMar>
              <w:top w:w="15" w:type="dxa"/>
              <w:left w:w="15" w:type="dxa"/>
              <w:bottom w:w="0" w:type="dxa"/>
              <w:right w:w="15" w:type="dxa"/>
            </w:tcMar>
            <w:vAlign w:val="bottom"/>
            <w:hideMark/>
          </w:tcPr>
          <w:p w14:paraId="0729FFA9"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SEM</w:t>
            </w:r>
          </w:p>
        </w:tc>
        <w:tc>
          <w:tcPr>
            <w:tcW w:w="2724" w:type="dxa"/>
            <w:tcBorders>
              <w:top w:val="nil"/>
              <w:left w:val="nil"/>
              <w:bottom w:val="nil"/>
              <w:right w:val="nil"/>
            </w:tcBorders>
            <w:shd w:val="clear" w:color="auto" w:fill="auto"/>
            <w:noWrap/>
            <w:tcMar>
              <w:top w:w="15" w:type="dxa"/>
              <w:left w:w="15" w:type="dxa"/>
              <w:bottom w:w="0" w:type="dxa"/>
              <w:right w:w="15" w:type="dxa"/>
            </w:tcMar>
            <w:vAlign w:val="bottom"/>
            <w:hideMark/>
          </w:tcPr>
          <w:p w14:paraId="71419E2E"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22.3</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hideMark/>
          </w:tcPr>
          <w:p w14:paraId="7D5E35DB"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0.769</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14:paraId="2245092C"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0.537</w:t>
            </w:r>
          </w:p>
        </w:tc>
      </w:tr>
      <w:tr w:rsidR="00E50448" w:rsidRPr="005D14B3" w14:paraId="05257C6E" w14:textId="77777777" w:rsidTr="00A659E7">
        <w:trPr>
          <w:gridAfter w:val="2"/>
          <w:wAfter w:w="1564" w:type="dxa"/>
          <w:trHeight w:val="291"/>
        </w:trPr>
        <w:tc>
          <w:tcPr>
            <w:tcW w:w="228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8352CD8"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LSD at P&lt;0.05</w:t>
            </w:r>
          </w:p>
        </w:tc>
        <w:tc>
          <w:tcPr>
            <w:tcW w:w="272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064158"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21.2</w:t>
            </w:r>
          </w:p>
        </w:tc>
        <w:tc>
          <w:tcPr>
            <w:tcW w:w="218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A05B5DF"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3.9</w:t>
            </w:r>
          </w:p>
        </w:tc>
        <w:tc>
          <w:tcPr>
            <w:tcW w:w="180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81EEAE0"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3.3</w:t>
            </w:r>
          </w:p>
        </w:tc>
      </w:tr>
      <w:tr w:rsidR="00E50448" w:rsidRPr="005D14B3" w14:paraId="6313EED6" w14:textId="77777777" w:rsidTr="00A659E7">
        <w:trPr>
          <w:gridAfter w:val="2"/>
          <w:wAfter w:w="1564" w:type="dxa"/>
          <w:trHeight w:val="291"/>
        </w:trPr>
        <w:tc>
          <w:tcPr>
            <w:tcW w:w="719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0A232E67" w14:textId="77777777" w:rsidR="00E50448" w:rsidRPr="005D14B3" w:rsidRDefault="00E50448" w:rsidP="00E61888">
            <w:pPr>
              <w:spacing w:after="0" w:line="240" w:lineRule="auto"/>
              <w:rPr>
                <w:rFonts w:ascii="Times New Roman" w:hAnsi="Times New Roman" w:cs="Times New Roman"/>
                <w:sz w:val="24"/>
                <w:szCs w:val="24"/>
              </w:rPr>
            </w:pPr>
            <w:r w:rsidRPr="005D14B3">
              <w:rPr>
                <w:rFonts w:ascii="Times New Roman" w:hAnsi="Times New Roman" w:cs="Times New Roman"/>
                <w:sz w:val="24"/>
                <w:szCs w:val="24"/>
              </w:rPr>
              <w:t>M = asymptoptic gas volume (ml/g DM); c = rate of fermentation.</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14:paraId="02B7DFDE" w14:textId="77777777" w:rsidR="00E50448" w:rsidRPr="005D14B3" w:rsidRDefault="00E50448" w:rsidP="00E61888">
            <w:pPr>
              <w:spacing w:after="0" w:line="240" w:lineRule="auto"/>
              <w:rPr>
                <w:rFonts w:ascii="Times New Roman" w:hAnsi="Times New Roman" w:cs="Times New Roman"/>
                <w:sz w:val="24"/>
                <w:szCs w:val="24"/>
              </w:rPr>
            </w:pPr>
          </w:p>
        </w:tc>
      </w:tr>
      <w:tr w:rsidR="00E50448" w:rsidRPr="005D14B3" w14:paraId="26084339" w14:textId="77777777" w:rsidTr="00A659E7">
        <w:trPr>
          <w:gridAfter w:val="2"/>
          <w:wAfter w:w="1564" w:type="dxa"/>
          <w:trHeight w:val="291"/>
        </w:trPr>
        <w:tc>
          <w:tcPr>
            <w:tcW w:w="2282" w:type="dxa"/>
            <w:tcBorders>
              <w:top w:val="nil"/>
              <w:left w:val="nil"/>
              <w:bottom w:val="nil"/>
              <w:right w:val="nil"/>
            </w:tcBorders>
            <w:shd w:val="clear" w:color="auto" w:fill="auto"/>
            <w:noWrap/>
            <w:tcMar>
              <w:top w:w="15" w:type="dxa"/>
              <w:left w:w="15" w:type="dxa"/>
              <w:bottom w:w="0" w:type="dxa"/>
              <w:right w:w="15" w:type="dxa"/>
            </w:tcMar>
            <w:vAlign w:val="bottom"/>
            <w:hideMark/>
          </w:tcPr>
          <w:p w14:paraId="0EBE6183" w14:textId="77777777" w:rsidR="00E50448" w:rsidRPr="00322852" w:rsidRDefault="00E50448" w:rsidP="00E61888">
            <w:pPr>
              <w:spacing w:after="0" w:line="240" w:lineRule="auto"/>
              <w:rPr>
                <w:rFonts w:ascii="Times New Roman" w:hAnsi="Times New Roman" w:cs="Times New Roman"/>
                <w:sz w:val="6"/>
                <w:szCs w:val="6"/>
              </w:rPr>
            </w:pPr>
          </w:p>
        </w:tc>
        <w:tc>
          <w:tcPr>
            <w:tcW w:w="2724" w:type="dxa"/>
            <w:tcBorders>
              <w:top w:val="nil"/>
              <w:left w:val="nil"/>
              <w:bottom w:val="nil"/>
              <w:right w:val="nil"/>
            </w:tcBorders>
            <w:shd w:val="clear" w:color="auto" w:fill="auto"/>
            <w:noWrap/>
            <w:tcMar>
              <w:top w:w="15" w:type="dxa"/>
              <w:left w:w="15" w:type="dxa"/>
              <w:bottom w:w="0" w:type="dxa"/>
              <w:right w:w="15" w:type="dxa"/>
            </w:tcMar>
            <w:vAlign w:val="bottom"/>
            <w:hideMark/>
          </w:tcPr>
          <w:p w14:paraId="38AF99EF" w14:textId="77777777" w:rsidR="00E50448" w:rsidRPr="005D14B3" w:rsidRDefault="00E50448" w:rsidP="00E61888">
            <w:pPr>
              <w:spacing w:after="0" w:line="240" w:lineRule="auto"/>
              <w:rPr>
                <w:rFonts w:ascii="Times New Roman" w:hAnsi="Times New Roman" w:cs="Times New Roman"/>
                <w:sz w:val="24"/>
                <w:szCs w:val="24"/>
              </w:rPr>
            </w:pPr>
          </w:p>
        </w:tc>
        <w:tc>
          <w:tcPr>
            <w:tcW w:w="2184" w:type="dxa"/>
            <w:tcBorders>
              <w:top w:val="nil"/>
              <w:left w:val="nil"/>
              <w:bottom w:val="nil"/>
              <w:right w:val="nil"/>
            </w:tcBorders>
            <w:shd w:val="clear" w:color="auto" w:fill="auto"/>
            <w:noWrap/>
            <w:tcMar>
              <w:top w:w="15" w:type="dxa"/>
              <w:left w:w="15" w:type="dxa"/>
              <w:bottom w:w="0" w:type="dxa"/>
              <w:right w:w="15" w:type="dxa"/>
            </w:tcMar>
            <w:vAlign w:val="bottom"/>
            <w:hideMark/>
          </w:tcPr>
          <w:p w14:paraId="43B13A45" w14:textId="77777777" w:rsidR="00E50448" w:rsidRPr="005D14B3" w:rsidRDefault="00E50448" w:rsidP="00E61888">
            <w:pPr>
              <w:spacing w:after="0" w:line="240" w:lineRule="auto"/>
              <w:rPr>
                <w:rFonts w:ascii="Times New Roman" w:hAnsi="Times New Roman" w:cs="Times New Roman"/>
                <w:sz w:val="24"/>
                <w:szCs w:val="24"/>
              </w:rPr>
            </w:pP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14:paraId="011537BF" w14:textId="77777777" w:rsidR="00E50448" w:rsidRPr="005D14B3" w:rsidRDefault="00E50448" w:rsidP="00E61888">
            <w:pPr>
              <w:spacing w:after="0" w:line="240" w:lineRule="auto"/>
              <w:rPr>
                <w:rFonts w:ascii="Times New Roman" w:hAnsi="Times New Roman" w:cs="Times New Roman"/>
                <w:sz w:val="24"/>
                <w:szCs w:val="24"/>
              </w:rPr>
            </w:pPr>
          </w:p>
        </w:tc>
      </w:tr>
      <w:tr w:rsidR="00A659E7" w:rsidRPr="00BA3F13" w14:paraId="05D8BDD8" w14:textId="77777777" w:rsidTr="00A659E7">
        <w:trPr>
          <w:trHeight w:val="300"/>
        </w:trPr>
        <w:tc>
          <w:tcPr>
            <w:tcW w:w="10553" w:type="dxa"/>
            <w:gridSpan w:val="5"/>
            <w:tcBorders>
              <w:top w:val="nil"/>
              <w:left w:val="nil"/>
              <w:bottom w:val="nil"/>
              <w:right w:val="nil"/>
            </w:tcBorders>
            <w:shd w:val="clear" w:color="auto" w:fill="auto"/>
            <w:noWrap/>
            <w:vAlign w:val="bottom"/>
            <w:hideMark/>
          </w:tcPr>
          <w:p w14:paraId="78B56DFA" w14:textId="27640711" w:rsidR="00A659E7" w:rsidRPr="00A659E7" w:rsidRDefault="00A659E7" w:rsidP="00E61888">
            <w:pPr>
              <w:rPr>
                <w:rFonts w:ascii="Times New Roman" w:hAnsi="Times New Roman" w:cs="Times New Roman"/>
                <w:sz w:val="6"/>
                <w:szCs w:val="6"/>
              </w:rPr>
            </w:pPr>
          </w:p>
        </w:tc>
        <w:tc>
          <w:tcPr>
            <w:tcW w:w="7" w:type="dxa"/>
            <w:tcBorders>
              <w:top w:val="nil"/>
              <w:left w:val="nil"/>
              <w:bottom w:val="nil"/>
              <w:right w:val="nil"/>
            </w:tcBorders>
            <w:shd w:val="clear" w:color="auto" w:fill="auto"/>
            <w:noWrap/>
            <w:vAlign w:val="bottom"/>
            <w:hideMark/>
          </w:tcPr>
          <w:p w14:paraId="634915DD" w14:textId="77777777" w:rsidR="00A659E7" w:rsidRPr="00BA3F13" w:rsidRDefault="00A659E7" w:rsidP="00E61888">
            <w:pPr>
              <w:rPr>
                <w:rFonts w:ascii="Times New Roman" w:hAnsi="Times New Roman" w:cs="Times New Roman"/>
                <w:sz w:val="24"/>
                <w:szCs w:val="24"/>
              </w:rPr>
            </w:pPr>
          </w:p>
        </w:tc>
      </w:tr>
    </w:tbl>
    <w:p w14:paraId="66F7B2ED" w14:textId="436FD5E4" w:rsidR="00A659E7" w:rsidRPr="00EF5428" w:rsidRDefault="00A659E7" w:rsidP="00A659E7">
      <w:pPr>
        <w:rPr>
          <w:rFonts w:ascii="Times New Roman" w:hAnsi="Times New Roman" w:cs="Times New Roman"/>
          <w:sz w:val="24"/>
          <w:szCs w:val="24"/>
        </w:rPr>
      </w:pPr>
      <w:r w:rsidRPr="00BA3F13">
        <w:rPr>
          <w:rFonts w:ascii="Times New Roman" w:hAnsi="Times New Roman" w:cs="Times New Roman"/>
          <w:noProof/>
          <w:sz w:val="24"/>
          <w:szCs w:val="24"/>
        </w:rPr>
        <w:drawing>
          <wp:anchor distT="0" distB="0" distL="114300" distR="114300" simplePos="0" relativeHeight="251659264" behindDoc="0" locked="0" layoutInCell="1" allowOverlap="1" wp14:anchorId="5FCDA755" wp14:editId="483B4A36">
            <wp:simplePos x="0" y="0"/>
            <wp:positionH relativeFrom="margin">
              <wp:align>left</wp:align>
            </wp:positionH>
            <wp:positionV relativeFrom="paragraph">
              <wp:posOffset>-66675</wp:posOffset>
            </wp:positionV>
            <wp:extent cx="5838825" cy="3524250"/>
            <wp:effectExtent l="0" t="0" r="9525" b="0"/>
            <wp:wrapNone/>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tbl>
      <w:tblPr>
        <w:tblW w:w="10560" w:type="dxa"/>
        <w:tblCellMar>
          <w:left w:w="0" w:type="dxa"/>
          <w:right w:w="0" w:type="dxa"/>
        </w:tblCellMar>
        <w:tblLook w:val="04A0" w:firstRow="1" w:lastRow="0" w:firstColumn="1" w:lastColumn="0" w:noHBand="0" w:noVBand="1"/>
      </w:tblPr>
      <w:tblGrid>
        <w:gridCol w:w="976"/>
        <w:gridCol w:w="976"/>
        <w:gridCol w:w="976"/>
        <w:gridCol w:w="976"/>
        <w:gridCol w:w="976"/>
        <w:gridCol w:w="976"/>
        <w:gridCol w:w="976"/>
        <w:gridCol w:w="976"/>
        <w:gridCol w:w="976"/>
        <w:gridCol w:w="976"/>
        <w:gridCol w:w="976"/>
      </w:tblGrid>
      <w:tr w:rsidR="00A659E7" w:rsidRPr="00BA3F13" w14:paraId="2B6BEC6B" w14:textId="77777777" w:rsidTr="00E61888">
        <w:trPr>
          <w:trHeight w:val="300"/>
        </w:trPr>
        <w:tc>
          <w:tcPr>
            <w:tcW w:w="960" w:type="dxa"/>
            <w:tcBorders>
              <w:top w:val="nil"/>
              <w:left w:val="nil"/>
              <w:bottom w:val="nil"/>
              <w:right w:val="nil"/>
            </w:tcBorders>
            <w:shd w:val="clear" w:color="auto" w:fill="auto"/>
            <w:noWrap/>
            <w:vAlign w:val="bottom"/>
            <w:hideMark/>
          </w:tcPr>
          <w:p w14:paraId="4798156C" w14:textId="77777777" w:rsidR="00A659E7" w:rsidRPr="00BA3F13" w:rsidRDefault="00A659E7" w:rsidP="00E61888">
            <w:pP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07ABC95" w14:textId="65D06F0E" w:rsidR="00A659E7" w:rsidRPr="00BA3F13" w:rsidRDefault="00A659E7" w:rsidP="00E61888">
            <w:pPr>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60"/>
            </w:tblGrid>
            <w:tr w:rsidR="00A659E7" w:rsidRPr="00BA3F13" w14:paraId="1ED147CA" w14:textId="77777777" w:rsidTr="00E61888">
              <w:trPr>
                <w:trHeight w:val="300"/>
                <w:tblCellSpacing w:w="0" w:type="dxa"/>
              </w:trPr>
              <w:tc>
                <w:tcPr>
                  <w:tcW w:w="960" w:type="dxa"/>
                  <w:tcBorders>
                    <w:top w:val="nil"/>
                    <w:left w:val="nil"/>
                    <w:bottom w:val="nil"/>
                    <w:right w:val="nil"/>
                  </w:tcBorders>
                  <w:shd w:val="clear" w:color="auto" w:fill="auto"/>
                  <w:noWrap/>
                  <w:vAlign w:val="bottom"/>
                  <w:hideMark/>
                </w:tcPr>
                <w:p w14:paraId="6FA16CA1" w14:textId="77777777" w:rsidR="00A659E7" w:rsidRPr="00BA3F13" w:rsidRDefault="00A659E7" w:rsidP="00E61888">
                  <w:pPr>
                    <w:rPr>
                      <w:rFonts w:ascii="Times New Roman" w:hAnsi="Times New Roman" w:cs="Times New Roman"/>
                      <w:sz w:val="24"/>
                      <w:szCs w:val="24"/>
                    </w:rPr>
                  </w:pPr>
                </w:p>
              </w:tc>
            </w:tr>
          </w:tbl>
          <w:p w14:paraId="5DBBC80E" w14:textId="77777777" w:rsidR="00A659E7" w:rsidRPr="00BA3F13" w:rsidRDefault="00A659E7" w:rsidP="00E61888">
            <w:pP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7F6995B" w14:textId="21E52622" w:rsidR="00A659E7" w:rsidRPr="00BA3F13" w:rsidRDefault="00A659E7" w:rsidP="00E61888">
            <w:pP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A65EA7D" w14:textId="77777777" w:rsidR="00A659E7" w:rsidRPr="00BA3F13" w:rsidRDefault="00A659E7" w:rsidP="00E61888">
            <w:pP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2E17A40" w14:textId="77777777" w:rsidR="00A659E7" w:rsidRPr="00BA3F13" w:rsidRDefault="00A659E7" w:rsidP="00E61888">
            <w:pP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F1BD5F9" w14:textId="77777777" w:rsidR="00A659E7" w:rsidRPr="00BA3F13" w:rsidRDefault="00A659E7" w:rsidP="00E61888">
            <w:pP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9EC7A70" w14:textId="77777777" w:rsidR="00A659E7" w:rsidRPr="00BA3F13" w:rsidRDefault="00A659E7" w:rsidP="00E61888">
            <w:pP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021F161" w14:textId="4463497F" w:rsidR="00A659E7" w:rsidRPr="00BA3F13" w:rsidRDefault="00A659E7" w:rsidP="00E61888">
            <w:pP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135F626" w14:textId="77777777" w:rsidR="00A659E7" w:rsidRPr="00BA3F13" w:rsidRDefault="00A659E7" w:rsidP="00E61888">
            <w:pP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E30D676" w14:textId="77777777" w:rsidR="00A659E7" w:rsidRPr="00BA3F13" w:rsidRDefault="00A659E7" w:rsidP="00E61888">
            <w:pP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2A051B9" w14:textId="77777777" w:rsidR="00A659E7" w:rsidRPr="00BA3F13" w:rsidRDefault="00A659E7" w:rsidP="00E61888">
            <w:pPr>
              <w:rPr>
                <w:rFonts w:ascii="Times New Roman" w:hAnsi="Times New Roman" w:cs="Times New Roman"/>
                <w:sz w:val="24"/>
                <w:szCs w:val="24"/>
              </w:rPr>
            </w:pPr>
          </w:p>
        </w:tc>
      </w:tr>
      <w:tr w:rsidR="00A659E7" w:rsidRPr="00BA3F13" w14:paraId="1E1E9843" w14:textId="77777777" w:rsidTr="00E61888">
        <w:trPr>
          <w:trHeight w:val="300"/>
        </w:trPr>
        <w:tc>
          <w:tcPr>
            <w:tcW w:w="0" w:type="auto"/>
            <w:tcBorders>
              <w:top w:val="nil"/>
              <w:left w:val="nil"/>
              <w:bottom w:val="nil"/>
              <w:right w:val="nil"/>
            </w:tcBorders>
            <w:shd w:val="clear" w:color="auto" w:fill="auto"/>
            <w:noWrap/>
            <w:vAlign w:val="bottom"/>
            <w:hideMark/>
          </w:tcPr>
          <w:p w14:paraId="66597FEA"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28D12F2"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91C86B6"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668C1D1"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BE056A0"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86820F3"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DC4E889"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619BCF0"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47235FB"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C8D9C27"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FAC3FF6" w14:textId="77777777" w:rsidR="00A659E7" w:rsidRPr="00BA3F13" w:rsidRDefault="00A659E7" w:rsidP="00E61888">
            <w:pPr>
              <w:rPr>
                <w:rFonts w:ascii="Times New Roman" w:hAnsi="Times New Roman" w:cs="Times New Roman"/>
                <w:sz w:val="24"/>
                <w:szCs w:val="24"/>
              </w:rPr>
            </w:pPr>
          </w:p>
        </w:tc>
      </w:tr>
      <w:tr w:rsidR="00A659E7" w:rsidRPr="00BA3F13" w14:paraId="704A549F" w14:textId="77777777" w:rsidTr="00E61888">
        <w:trPr>
          <w:trHeight w:val="300"/>
        </w:trPr>
        <w:tc>
          <w:tcPr>
            <w:tcW w:w="0" w:type="auto"/>
            <w:tcBorders>
              <w:top w:val="nil"/>
              <w:left w:val="nil"/>
              <w:bottom w:val="nil"/>
              <w:right w:val="nil"/>
            </w:tcBorders>
            <w:shd w:val="clear" w:color="auto" w:fill="auto"/>
            <w:noWrap/>
            <w:vAlign w:val="bottom"/>
            <w:hideMark/>
          </w:tcPr>
          <w:p w14:paraId="16C3F84B"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7190054"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52E815E"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425A786"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398983F"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0157730"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28A3F29"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CA5CFC0"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01FDA03"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0FB4FBA"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42E539C" w14:textId="77777777" w:rsidR="00A659E7" w:rsidRPr="00BA3F13" w:rsidRDefault="00A659E7" w:rsidP="00E61888">
            <w:pPr>
              <w:rPr>
                <w:rFonts w:ascii="Times New Roman" w:hAnsi="Times New Roman" w:cs="Times New Roman"/>
                <w:sz w:val="24"/>
                <w:szCs w:val="24"/>
              </w:rPr>
            </w:pPr>
          </w:p>
        </w:tc>
      </w:tr>
      <w:tr w:rsidR="00A659E7" w:rsidRPr="00BA3F13" w14:paraId="7157DBD4" w14:textId="77777777" w:rsidTr="00E61888">
        <w:trPr>
          <w:trHeight w:val="300"/>
        </w:trPr>
        <w:tc>
          <w:tcPr>
            <w:tcW w:w="0" w:type="auto"/>
            <w:tcBorders>
              <w:top w:val="nil"/>
              <w:left w:val="nil"/>
              <w:bottom w:val="nil"/>
              <w:right w:val="nil"/>
            </w:tcBorders>
            <w:shd w:val="clear" w:color="auto" w:fill="auto"/>
            <w:noWrap/>
            <w:vAlign w:val="bottom"/>
            <w:hideMark/>
          </w:tcPr>
          <w:p w14:paraId="6E9D4681"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2A6AEB0"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F885819"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CA89FD5"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C0885D2"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E02A227"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6139C57"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9619E47"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102007B"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4D93DBC"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D2220FA" w14:textId="77777777" w:rsidR="00A659E7" w:rsidRPr="00BA3F13" w:rsidRDefault="00A659E7" w:rsidP="00E61888">
            <w:pPr>
              <w:rPr>
                <w:rFonts w:ascii="Times New Roman" w:hAnsi="Times New Roman" w:cs="Times New Roman"/>
                <w:sz w:val="24"/>
                <w:szCs w:val="24"/>
              </w:rPr>
            </w:pPr>
          </w:p>
        </w:tc>
      </w:tr>
      <w:tr w:rsidR="00A659E7" w:rsidRPr="00BA3F13" w14:paraId="37734633" w14:textId="77777777" w:rsidTr="00E61888">
        <w:trPr>
          <w:trHeight w:val="300"/>
        </w:trPr>
        <w:tc>
          <w:tcPr>
            <w:tcW w:w="0" w:type="auto"/>
            <w:tcBorders>
              <w:top w:val="nil"/>
              <w:left w:val="nil"/>
              <w:bottom w:val="nil"/>
              <w:right w:val="nil"/>
            </w:tcBorders>
            <w:shd w:val="clear" w:color="auto" w:fill="auto"/>
            <w:noWrap/>
            <w:vAlign w:val="bottom"/>
            <w:hideMark/>
          </w:tcPr>
          <w:p w14:paraId="52993905"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B2D48F6"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354DE87"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9E9E718"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D53358C"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C3A0DAE"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A2BB38A"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9937B1E"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9E6FA66"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D21065A"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6FD88BB" w14:textId="77777777" w:rsidR="00A659E7" w:rsidRPr="00BA3F13" w:rsidRDefault="00A659E7" w:rsidP="00E61888">
            <w:pPr>
              <w:rPr>
                <w:rFonts w:ascii="Times New Roman" w:hAnsi="Times New Roman" w:cs="Times New Roman"/>
                <w:sz w:val="24"/>
                <w:szCs w:val="24"/>
              </w:rPr>
            </w:pPr>
          </w:p>
        </w:tc>
      </w:tr>
      <w:tr w:rsidR="00A659E7" w:rsidRPr="00BA3F13" w14:paraId="1E800BBE" w14:textId="77777777" w:rsidTr="00E61888">
        <w:trPr>
          <w:trHeight w:val="300"/>
        </w:trPr>
        <w:tc>
          <w:tcPr>
            <w:tcW w:w="0" w:type="auto"/>
            <w:tcBorders>
              <w:top w:val="nil"/>
              <w:left w:val="nil"/>
              <w:bottom w:val="nil"/>
              <w:right w:val="nil"/>
            </w:tcBorders>
            <w:shd w:val="clear" w:color="auto" w:fill="auto"/>
            <w:noWrap/>
            <w:vAlign w:val="bottom"/>
            <w:hideMark/>
          </w:tcPr>
          <w:p w14:paraId="5C58EB51"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A4865A1"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66FBE36"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7E0E699"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9FB5245"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9902757"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A41FB43"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0511E33"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3002A5F"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8665FEB"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A7AA7B2" w14:textId="77777777" w:rsidR="00A659E7" w:rsidRPr="00BA3F13" w:rsidRDefault="00A659E7" w:rsidP="00E61888">
            <w:pPr>
              <w:rPr>
                <w:rFonts w:ascii="Times New Roman" w:hAnsi="Times New Roman" w:cs="Times New Roman"/>
                <w:sz w:val="24"/>
                <w:szCs w:val="24"/>
              </w:rPr>
            </w:pPr>
          </w:p>
        </w:tc>
      </w:tr>
      <w:tr w:rsidR="00A659E7" w:rsidRPr="00BA3F13" w14:paraId="2DC39A40" w14:textId="77777777" w:rsidTr="00E61888">
        <w:trPr>
          <w:trHeight w:val="300"/>
        </w:trPr>
        <w:tc>
          <w:tcPr>
            <w:tcW w:w="0" w:type="auto"/>
            <w:tcBorders>
              <w:top w:val="nil"/>
              <w:left w:val="nil"/>
              <w:bottom w:val="nil"/>
              <w:right w:val="nil"/>
            </w:tcBorders>
            <w:shd w:val="clear" w:color="auto" w:fill="auto"/>
            <w:noWrap/>
            <w:vAlign w:val="bottom"/>
            <w:hideMark/>
          </w:tcPr>
          <w:p w14:paraId="314F34B7"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6A62F44"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07014EC"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6DF9E0B"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BBECCA9"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1BE3FDF"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AA504A2"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7AFA4A8"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84C7782"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8916BBA"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DDE8C93" w14:textId="77777777" w:rsidR="00A659E7" w:rsidRPr="00BA3F13" w:rsidRDefault="00A659E7" w:rsidP="00E61888">
            <w:pPr>
              <w:rPr>
                <w:rFonts w:ascii="Times New Roman" w:hAnsi="Times New Roman" w:cs="Times New Roman"/>
                <w:sz w:val="24"/>
                <w:szCs w:val="24"/>
              </w:rPr>
            </w:pPr>
          </w:p>
        </w:tc>
      </w:tr>
      <w:tr w:rsidR="00A659E7" w:rsidRPr="00BA3F13" w14:paraId="26861055" w14:textId="77777777" w:rsidTr="00E61888">
        <w:trPr>
          <w:trHeight w:val="300"/>
        </w:trPr>
        <w:tc>
          <w:tcPr>
            <w:tcW w:w="0" w:type="auto"/>
            <w:tcBorders>
              <w:top w:val="nil"/>
              <w:left w:val="nil"/>
              <w:bottom w:val="nil"/>
              <w:right w:val="nil"/>
            </w:tcBorders>
            <w:shd w:val="clear" w:color="auto" w:fill="auto"/>
            <w:noWrap/>
            <w:vAlign w:val="bottom"/>
            <w:hideMark/>
          </w:tcPr>
          <w:p w14:paraId="44016197"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409BD9E"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4BC0F20"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D9CDEFF"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623A218"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00E5B2B"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1CC6268"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8E7E4D5"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34289EF"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AB26567"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8E8D026" w14:textId="77777777" w:rsidR="00A659E7" w:rsidRPr="00BA3F13" w:rsidRDefault="00A659E7" w:rsidP="00E61888">
            <w:pPr>
              <w:rPr>
                <w:rFonts w:ascii="Times New Roman" w:hAnsi="Times New Roman" w:cs="Times New Roman"/>
                <w:sz w:val="24"/>
                <w:szCs w:val="24"/>
              </w:rPr>
            </w:pPr>
          </w:p>
        </w:tc>
      </w:tr>
      <w:tr w:rsidR="00A659E7" w:rsidRPr="00BA3F13" w14:paraId="0BD7408E" w14:textId="77777777" w:rsidTr="00E61888">
        <w:trPr>
          <w:trHeight w:val="300"/>
        </w:trPr>
        <w:tc>
          <w:tcPr>
            <w:tcW w:w="0" w:type="auto"/>
            <w:tcBorders>
              <w:top w:val="nil"/>
              <w:left w:val="nil"/>
              <w:bottom w:val="nil"/>
              <w:right w:val="nil"/>
            </w:tcBorders>
            <w:shd w:val="clear" w:color="auto" w:fill="auto"/>
            <w:noWrap/>
            <w:vAlign w:val="bottom"/>
            <w:hideMark/>
          </w:tcPr>
          <w:p w14:paraId="002D4E25"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51B9CEF"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F605F34"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F314912"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0CD290F"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9ACDF0B"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7F5847C"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0E86609"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E9F2AB4"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B362783"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796B62B" w14:textId="77777777" w:rsidR="00A659E7" w:rsidRPr="00BA3F13" w:rsidRDefault="00A659E7" w:rsidP="00E61888">
            <w:pPr>
              <w:rPr>
                <w:rFonts w:ascii="Times New Roman" w:hAnsi="Times New Roman" w:cs="Times New Roman"/>
                <w:sz w:val="24"/>
                <w:szCs w:val="24"/>
              </w:rPr>
            </w:pPr>
          </w:p>
        </w:tc>
      </w:tr>
      <w:tr w:rsidR="00A659E7" w:rsidRPr="00BA3F13" w14:paraId="33766220" w14:textId="77777777" w:rsidTr="00E61888">
        <w:trPr>
          <w:trHeight w:val="300"/>
        </w:trPr>
        <w:tc>
          <w:tcPr>
            <w:tcW w:w="0" w:type="auto"/>
            <w:tcBorders>
              <w:top w:val="nil"/>
              <w:left w:val="nil"/>
              <w:bottom w:val="nil"/>
              <w:right w:val="nil"/>
            </w:tcBorders>
            <w:shd w:val="clear" w:color="auto" w:fill="auto"/>
            <w:noWrap/>
            <w:vAlign w:val="bottom"/>
            <w:hideMark/>
          </w:tcPr>
          <w:p w14:paraId="5BD42C26"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5AEA038"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7456C32"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D548AB6"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F5A4C12"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6253438"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C510E7A"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CA538C3"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97F4D88"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3CE3932"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974DE07" w14:textId="77777777" w:rsidR="00A659E7" w:rsidRPr="00BA3F13" w:rsidRDefault="00A659E7" w:rsidP="00E61888">
            <w:pPr>
              <w:rPr>
                <w:rFonts w:ascii="Times New Roman" w:hAnsi="Times New Roman" w:cs="Times New Roman"/>
                <w:sz w:val="24"/>
                <w:szCs w:val="24"/>
              </w:rPr>
            </w:pPr>
          </w:p>
        </w:tc>
      </w:tr>
      <w:tr w:rsidR="00A659E7" w:rsidRPr="00BA3F13" w14:paraId="455EC58E" w14:textId="77777777" w:rsidTr="00E61888">
        <w:trPr>
          <w:trHeight w:val="300"/>
        </w:trPr>
        <w:tc>
          <w:tcPr>
            <w:tcW w:w="0" w:type="auto"/>
            <w:tcBorders>
              <w:top w:val="nil"/>
              <w:left w:val="nil"/>
              <w:bottom w:val="nil"/>
              <w:right w:val="nil"/>
            </w:tcBorders>
            <w:shd w:val="clear" w:color="auto" w:fill="auto"/>
            <w:noWrap/>
            <w:vAlign w:val="bottom"/>
            <w:hideMark/>
          </w:tcPr>
          <w:p w14:paraId="5F9F2636"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789D57B"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DCFD727"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97DDC98"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C847C92"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1ABE692"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AB960B5"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4BFC849"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C736BC3"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2FA1079" w14:textId="77777777" w:rsidR="00A659E7" w:rsidRPr="00BA3F13" w:rsidRDefault="00A659E7" w:rsidP="00E61888">
            <w:pPr>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E56DCBA" w14:textId="77777777" w:rsidR="00A659E7" w:rsidRPr="00BA3F13" w:rsidRDefault="00A659E7" w:rsidP="00E61888">
            <w:pPr>
              <w:rPr>
                <w:rFonts w:ascii="Times New Roman" w:hAnsi="Times New Roman" w:cs="Times New Roman"/>
                <w:sz w:val="24"/>
                <w:szCs w:val="24"/>
              </w:rPr>
            </w:pPr>
          </w:p>
        </w:tc>
      </w:tr>
    </w:tbl>
    <w:p w14:paraId="382933F2" w14:textId="77777777" w:rsidR="00A659E7" w:rsidRDefault="00A659E7" w:rsidP="00E52B90">
      <w:pPr>
        <w:jc w:val="both"/>
        <w:rPr>
          <w:rFonts w:ascii="Times New Roman" w:hAnsi="Times New Roman" w:cs="Times New Roman"/>
          <w:sz w:val="24"/>
          <w:szCs w:val="24"/>
        </w:rPr>
      </w:pPr>
    </w:p>
    <w:p w14:paraId="1FBAAF9F" w14:textId="77777777" w:rsidR="00A659E7" w:rsidRDefault="00A659E7" w:rsidP="00E52B90">
      <w:pPr>
        <w:jc w:val="both"/>
        <w:rPr>
          <w:rFonts w:ascii="Times New Roman" w:hAnsi="Times New Roman" w:cs="Times New Roman"/>
          <w:sz w:val="24"/>
          <w:szCs w:val="24"/>
        </w:rPr>
      </w:pPr>
    </w:p>
    <w:p w14:paraId="57F01F08" w14:textId="77777777" w:rsidR="00A659E7" w:rsidRDefault="00A659E7" w:rsidP="00E52B90">
      <w:pPr>
        <w:jc w:val="both"/>
        <w:rPr>
          <w:rFonts w:ascii="Times New Roman" w:hAnsi="Times New Roman" w:cs="Times New Roman"/>
          <w:sz w:val="24"/>
          <w:szCs w:val="24"/>
        </w:rPr>
      </w:pPr>
    </w:p>
    <w:p w14:paraId="4C3E1D1D" w14:textId="05EFC591" w:rsidR="00A659E7" w:rsidRDefault="00A659E7" w:rsidP="00E52B90">
      <w:pPr>
        <w:jc w:val="both"/>
        <w:rPr>
          <w:rFonts w:ascii="Times New Roman" w:hAnsi="Times New Roman" w:cs="Times New Roman"/>
          <w:sz w:val="20"/>
          <w:szCs w:val="20"/>
        </w:rPr>
      </w:pPr>
      <w:r w:rsidRPr="00A659E7">
        <w:rPr>
          <w:rFonts w:ascii="Times New Roman" w:hAnsi="Times New Roman" w:cs="Times New Roman"/>
          <w:sz w:val="20"/>
          <w:szCs w:val="20"/>
        </w:rPr>
        <w:t>Figure 1:  Effects of enzymes on in vitro dry matter disappearance after 24 h of fermentation.</w:t>
      </w:r>
    </w:p>
    <w:p w14:paraId="1CE2D0C2" w14:textId="77777777" w:rsidR="00A659E7" w:rsidRPr="00C95EFA" w:rsidRDefault="00A659E7" w:rsidP="00C95EFA">
      <w:pPr>
        <w:spacing w:after="0"/>
        <w:jc w:val="both"/>
        <w:rPr>
          <w:rFonts w:ascii="Times New Roman" w:hAnsi="Times New Roman" w:cs="Times New Roman"/>
          <w:sz w:val="6"/>
          <w:szCs w:val="6"/>
        </w:rPr>
      </w:pPr>
    </w:p>
    <w:p w14:paraId="0163A2F8" w14:textId="36843F18" w:rsidR="00C95EFA" w:rsidRDefault="00093083" w:rsidP="00322852">
      <w:pPr>
        <w:spacing w:after="0"/>
        <w:jc w:val="both"/>
        <w:rPr>
          <w:rFonts w:ascii="Times New Roman" w:hAnsi="Times New Roman" w:cs="Times New Roman"/>
          <w:sz w:val="24"/>
          <w:szCs w:val="24"/>
        </w:rPr>
      </w:pPr>
      <w:r w:rsidRPr="00EF5428">
        <w:rPr>
          <w:rFonts w:ascii="Times New Roman" w:hAnsi="Times New Roman" w:cs="Times New Roman"/>
          <w:sz w:val="24"/>
          <w:szCs w:val="24"/>
        </w:rPr>
        <w:t>Compared with the control (no enzyme), both NSPase and ABM resulted in higher effective DM digestibility at low, medium and high feeding levels</w:t>
      </w:r>
      <w:r w:rsidR="00712B02">
        <w:rPr>
          <w:rFonts w:ascii="Times New Roman" w:hAnsi="Times New Roman" w:cs="Times New Roman"/>
          <w:sz w:val="24"/>
          <w:szCs w:val="24"/>
        </w:rPr>
        <w:t xml:space="preserve"> (Table 3)</w:t>
      </w:r>
      <w:r w:rsidRPr="00EF5428">
        <w:rPr>
          <w:rFonts w:ascii="Times New Roman" w:hAnsi="Times New Roman" w:cs="Times New Roman"/>
          <w:sz w:val="24"/>
          <w:szCs w:val="24"/>
        </w:rPr>
        <w:t xml:space="preserve">. Differences in DM digestibility as a result of enzyme inclusion ranged from 4 to 9%. Additionally, enzyme treatments resulted in 32 and </w:t>
      </w:r>
      <w:r w:rsidR="00C95EFA" w:rsidRPr="00EF5428">
        <w:rPr>
          <w:rFonts w:ascii="Times New Roman" w:hAnsi="Times New Roman" w:cs="Times New Roman"/>
          <w:sz w:val="24"/>
          <w:szCs w:val="24"/>
        </w:rPr>
        <w:t xml:space="preserve">29% increase in NDF digestibility for NSPase and ABM, respectively (Figure </w:t>
      </w:r>
      <w:r w:rsidR="00C95EFA">
        <w:rPr>
          <w:rFonts w:ascii="Times New Roman" w:hAnsi="Times New Roman" w:cs="Times New Roman"/>
          <w:sz w:val="24"/>
          <w:szCs w:val="24"/>
        </w:rPr>
        <w:t>2</w:t>
      </w:r>
      <w:r w:rsidR="00C95EFA" w:rsidRPr="00EF5428">
        <w:rPr>
          <w:rFonts w:ascii="Times New Roman" w:hAnsi="Times New Roman" w:cs="Times New Roman"/>
          <w:sz w:val="24"/>
          <w:szCs w:val="24"/>
        </w:rPr>
        <w:t xml:space="preserve">). Overall, these two </w:t>
      </w:r>
    </w:p>
    <w:p w14:paraId="26B541EB" w14:textId="666FB65E" w:rsidR="00C95EFA" w:rsidRDefault="00C95EFA" w:rsidP="00322852">
      <w:pPr>
        <w:spacing w:after="0"/>
        <w:jc w:val="both"/>
        <w:rPr>
          <w:rFonts w:ascii="Times New Roman" w:hAnsi="Times New Roman" w:cs="Times New Roman"/>
          <w:sz w:val="24"/>
          <w:szCs w:val="24"/>
        </w:rPr>
      </w:pPr>
      <w:r w:rsidRPr="00EF5428">
        <w:rPr>
          <w:rFonts w:ascii="Times New Roman" w:hAnsi="Times New Roman" w:cs="Times New Roman"/>
          <w:sz w:val="24"/>
          <w:szCs w:val="24"/>
        </w:rPr>
        <w:lastRenderedPageBreak/>
        <w:t xml:space="preserve">(in vitro and in situ) techniques were utilized to identify an exogenous enzyme (NSPase) that can potentially increase DM and fiber digestibility of soybean hulls used in a creep feed. </w:t>
      </w:r>
    </w:p>
    <w:p w14:paraId="30079A00" w14:textId="77777777" w:rsidR="00322852" w:rsidRPr="00322852" w:rsidRDefault="00322852" w:rsidP="00322852">
      <w:pPr>
        <w:spacing w:after="0"/>
        <w:jc w:val="both"/>
        <w:rPr>
          <w:rFonts w:ascii="Times New Roman" w:hAnsi="Times New Roman" w:cs="Times New Roman"/>
          <w:sz w:val="12"/>
          <w:szCs w:val="12"/>
        </w:rPr>
      </w:pPr>
    </w:p>
    <w:tbl>
      <w:tblPr>
        <w:tblW w:w="10821" w:type="dxa"/>
        <w:tblLook w:val="04A0" w:firstRow="1" w:lastRow="0" w:firstColumn="1" w:lastColumn="0" w:noHBand="0" w:noVBand="1"/>
      </w:tblPr>
      <w:tblGrid>
        <w:gridCol w:w="1966"/>
        <w:gridCol w:w="1697"/>
        <w:gridCol w:w="1608"/>
        <w:gridCol w:w="1339"/>
        <w:gridCol w:w="1697"/>
        <w:gridCol w:w="986"/>
        <w:gridCol w:w="226"/>
        <w:gridCol w:w="227"/>
        <w:gridCol w:w="273"/>
        <w:gridCol w:w="267"/>
        <w:gridCol w:w="267"/>
        <w:gridCol w:w="268"/>
      </w:tblGrid>
      <w:tr w:rsidR="00712B02" w:rsidRPr="00A659E7" w14:paraId="08C9605E" w14:textId="77777777" w:rsidTr="00C95EFA">
        <w:trPr>
          <w:trHeight w:val="321"/>
        </w:trPr>
        <w:tc>
          <w:tcPr>
            <w:tcW w:w="9746" w:type="dxa"/>
            <w:gridSpan w:val="8"/>
            <w:tcBorders>
              <w:top w:val="nil"/>
              <w:left w:val="nil"/>
              <w:bottom w:val="nil"/>
              <w:right w:val="nil"/>
            </w:tcBorders>
            <w:shd w:val="clear" w:color="auto" w:fill="auto"/>
            <w:noWrap/>
            <w:vAlign w:val="bottom"/>
            <w:hideMark/>
          </w:tcPr>
          <w:p w14:paraId="1C63CD08"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Table 3.  Non-linear estimates and effective degradability coefficient of the creep diet.</w:t>
            </w:r>
          </w:p>
        </w:tc>
        <w:tc>
          <w:tcPr>
            <w:tcW w:w="273" w:type="dxa"/>
            <w:tcBorders>
              <w:top w:val="nil"/>
              <w:left w:val="nil"/>
              <w:bottom w:val="nil"/>
              <w:right w:val="nil"/>
            </w:tcBorders>
            <w:shd w:val="clear" w:color="auto" w:fill="auto"/>
            <w:noWrap/>
            <w:vAlign w:val="bottom"/>
            <w:hideMark/>
          </w:tcPr>
          <w:p w14:paraId="3BBD7E2E"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p>
        </w:tc>
        <w:tc>
          <w:tcPr>
            <w:tcW w:w="267" w:type="dxa"/>
            <w:tcBorders>
              <w:top w:val="nil"/>
              <w:left w:val="nil"/>
              <w:bottom w:val="nil"/>
              <w:right w:val="nil"/>
            </w:tcBorders>
            <w:shd w:val="clear" w:color="auto" w:fill="auto"/>
            <w:noWrap/>
            <w:vAlign w:val="bottom"/>
            <w:hideMark/>
          </w:tcPr>
          <w:p w14:paraId="6F9E6F1E"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2C19CBE2"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8" w:type="dxa"/>
            <w:tcBorders>
              <w:top w:val="nil"/>
              <w:left w:val="nil"/>
              <w:bottom w:val="nil"/>
              <w:right w:val="nil"/>
            </w:tcBorders>
            <w:shd w:val="clear" w:color="auto" w:fill="auto"/>
            <w:noWrap/>
            <w:vAlign w:val="bottom"/>
            <w:hideMark/>
          </w:tcPr>
          <w:p w14:paraId="74AF6BD9" w14:textId="77777777" w:rsidR="00712B02" w:rsidRPr="00A659E7" w:rsidRDefault="00712B02" w:rsidP="00E61888">
            <w:pPr>
              <w:spacing w:after="0" w:line="240" w:lineRule="auto"/>
              <w:rPr>
                <w:rFonts w:ascii="Times New Roman" w:eastAsia="Times New Roman" w:hAnsi="Times New Roman" w:cs="Times New Roman"/>
                <w:sz w:val="24"/>
                <w:szCs w:val="24"/>
              </w:rPr>
            </w:pPr>
          </w:p>
        </w:tc>
      </w:tr>
      <w:tr w:rsidR="00712B02" w:rsidRPr="00A659E7" w14:paraId="6DE74F66" w14:textId="77777777" w:rsidTr="00C95EFA">
        <w:trPr>
          <w:trHeight w:val="321"/>
        </w:trPr>
        <w:tc>
          <w:tcPr>
            <w:tcW w:w="1966" w:type="dxa"/>
            <w:tcBorders>
              <w:top w:val="single" w:sz="4" w:space="0" w:color="auto"/>
              <w:left w:val="nil"/>
              <w:bottom w:val="single" w:sz="4" w:space="0" w:color="auto"/>
              <w:right w:val="nil"/>
            </w:tcBorders>
            <w:shd w:val="clear" w:color="auto" w:fill="auto"/>
            <w:noWrap/>
            <w:vAlign w:val="bottom"/>
            <w:hideMark/>
          </w:tcPr>
          <w:p w14:paraId="3082A56E"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 </w:t>
            </w:r>
          </w:p>
        </w:tc>
        <w:tc>
          <w:tcPr>
            <w:tcW w:w="1697" w:type="dxa"/>
            <w:tcBorders>
              <w:top w:val="single" w:sz="4" w:space="0" w:color="auto"/>
              <w:left w:val="nil"/>
              <w:bottom w:val="single" w:sz="4" w:space="0" w:color="auto"/>
              <w:right w:val="nil"/>
            </w:tcBorders>
            <w:shd w:val="clear" w:color="auto" w:fill="auto"/>
            <w:noWrap/>
            <w:vAlign w:val="bottom"/>
            <w:hideMark/>
          </w:tcPr>
          <w:p w14:paraId="1F11380B"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ABM</w:t>
            </w:r>
          </w:p>
        </w:tc>
        <w:tc>
          <w:tcPr>
            <w:tcW w:w="1608" w:type="dxa"/>
            <w:tcBorders>
              <w:top w:val="single" w:sz="4" w:space="0" w:color="auto"/>
              <w:left w:val="nil"/>
              <w:bottom w:val="single" w:sz="4" w:space="0" w:color="auto"/>
              <w:right w:val="nil"/>
            </w:tcBorders>
            <w:shd w:val="clear" w:color="auto" w:fill="auto"/>
            <w:noWrap/>
            <w:vAlign w:val="bottom"/>
            <w:hideMark/>
          </w:tcPr>
          <w:p w14:paraId="729FB19E"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NSPase</w:t>
            </w:r>
          </w:p>
        </w:tc>
        <w:tc>
          <w:tcPr>
            <w:tcW w:w="1339" w:type="dxa"/>
            <w:tcBorders>
              <w:top w:val="single" w:sz="4" w:space="0" w:color="auto"/>
              <w:left w:val="nil"/>
              <w:bottom w:val="single" w:sz="4" w:space="0" w:color="auto"/>
              <w:right w:val="nil"/>
            </w:tcBorders>
            <w:shd w:val="clear" w:color="auto" w:fill="auto"/>
            <w:noWrap/>
            <w:vAlign w:val="bottom"/>
            <w:hideMark/>
          </w:tcPr>
          <w:p w14:paraId="736E005E"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Control</w:t>
            </w:r>
          </w:p>
        </w:tc>
        <w:tc>
          <w:tcPr>
            <w:tcW w:w="1697" w:type="dxa"/>
            <w:tcBorders>
              <w:top w:val="single" w:sz="4" w:space="0" w:color="auto"/>
              <w:left w:val="nil"/>
              <w:bottom w:val="single" w:sz="4" w:space="0" w:color="auto"/>
              <w:right w:val="nil"/>
            </w:tcBorders>
            <w:shd w:val="clear" w:color="auto" w:fill="auto"/>
            <w:noWrap/>
            <w:vAlign w:val="bottom"/>
            <w:hideMark/>
          </w:tcPr>
          <w:p w14:paraId="5E110DA8"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SEM</w:t>
            </w:r>
          </w:p>
        </w:tc>
        <w:tc>
          <w:tcPr>
            <w:tcW w:w="986" w:type="dxa"/>
            <w:tcBorders>
              <w:top w:val="single" w:sz="4" w:space="0" w:color="auto"/>
              <w:left w:val="nil"/>
              <w:bottom w:val="single" w:sz="4" w:space="0" w:color="auto"/>
              <w:right w:val="nil"/>
            </w:tcBorders>
            <w:shd w:val="clear" w:color="auto" w:fill="auto"/>
            <w:noWrap/>
            <w:vAlign w:val="bottom"/>
            <w:hideMark/>
          </w:tcPr>
          <w:p w14:paraId="4F45DB71"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P value</w:t>
            </w:r>
          </w:p>
        </w:tc>
        <w:tc>
          <w:tcPr>
            <w:tcW w:w="226" w:type="dxa"/>
            <w:tcBorders>
              <w:top w:val="nil"/>
              <w:left w:val="nil"/>
              <w:bottom w:val="nil"/>
              <w:right w:val="nil"/>
            </w:tcBorders>
            <w:shd w:val="clear" w:color="auto" w:fill="auto"/>
            <w:noWrap/>
            <w:vAlign w:val="bottom"/>
            <w:hideMark/>
          </w:tcPr>
          <w:p w14:paraId="46007017"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p>
        </w:tc>
        <w:tc>
          <w:tcPr>
            <w:tcW w:w="227" w:type="dxa"/>
            <w:tcBorders>
              <w:top w:val="nil"/>
              <w:left w:val="nil"/>
              <w:bottom w:val="nil"/>
              <w:right w:val="nil"/>
            </w:tcBorders>
            <w:shd w:val="clear" w:color="auto" w:fill="auto"/>
            <w:noWrap/>
            <w:vAlign w:val="bottom"/>
            <w:hideMark/>
          </w:tcPr>
          <w:p w14:paraId="19D90DBB"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73" w:type="dxa"/>
            <w:tcBorders>
              <w:top w:val="nil"/>
              <w:left w:val="nil"/>
              <w:bottom w:val="nil"/>
              <w:right w:val="nil"/>
            </w:tcBorders>
            <w:shd w:val="clear" w:color="auto" w:fill="auto"/>
            <w:noWrap/>
            <w:vAlign w:val="bottom"/>
            <w:hideMark/>
          </w:tcPr>
          <w:p w14:paraId="36F07D93"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430E448C"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15688807"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8" w:type="dxa"/>
            <w:tcBorders>
              <w:top w:val="nil"/>
              <w:left w:val="nil"/>
              <w:bottom w:val="nil"/>
              <w:right w:val="nil"/>
            </w:tcBorders>
            <w:shd w:val="clear" w:color="auto" w:fill="auto"/>
            <w:noWrap/>
            <w:vAlign w:val="bottom"/>
            <w:hideMark/>
          </w:tcPr>
          <w:p w14:paraId="66372DDC" w14:textId="77777777" w:rsidR="00712B02" w:rsidRPr="00A659E7" w:rsidRDefault="00712B02" w:rsidP="00E61888">
            <w:pPr>
              <w:spacing w:after="0" w:line="240" w:lineRule="auto"/>
              <w:rPr>
                <w:rFonts w:ascii="Times New Roman" w:eastAsia="Times New Roman" w:hAnsi="Times New Roman" w:cs="Times New Roman"/>
                <w:sz w:val="24"/>
                <w:szCs w:val="24"/>
              </w:rPr>
            </w:pPr>
          </w:p>
        </w:tc>
      </w:tr>
      <w:tr w:rsidR="00712B02" w:rsidRPr="00A659E7" w14:paraId="2D596DD0" w14:textId="77777777" w:rsidTr="00C95EFA">
        <w:trPr>
          <w:trHeight w:val="369"/>
        </w:trPr>
        <w:tc>
          <w:tcPr>
            <w:tcW w:w="1966" w:type="dxa"/>
            <w:tcBorders>
              <w:top w:val="nil"/>
              <w:left w:val="nil"/>
              <w:bottom w:val="nil"/>
              <w:right w:val="nil"/>
            </w:tcBorders>
            <w:shd w:val="clear" w:color="auto" w:fill="auto"/>
            <w:noWrap/>
            <w:vAlign w:val="bottom"/>
            <w:hideMark/>
          </w:tcPr>
          <w:p w14:paraId="5DDDED45"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712B02">
              <w:rPr>
                <w:rFonts w:ascii="Times New Roman" w:eastAsia="Times New Roman" w:hAnsi="Times New Roman" w:cs="Times New Roman"/>
                <w:color w:val="000000"/>
                <w:sz w:val="24"/>
                <w:szCs w:val="24"/>
              </w:rPr>
              <w:t>a</w:t>
            </w:r>
          </w:p>
        </w:tc>
        <w:tc>
          <w:tcPr>
            <w:tcW w:w="1697" w:type="dxa"/>
            <w:tcBorders>
              <w:top w:val="nil"/>
              <w:left w:val="nil"/>
              <w:bottom w:val="nil"/>
              <w:right w:val="nil"/>
            </w:tcBorders>
            <w:shd w:val="clear" w:color="auto" w:fill="auto"/>
            <w:noWrap/>
            <w:vAlign w:val="bottom"/>
            <w:hideMark/>
          </w:tcPr>
          <w:p w14:paraId="25E45B97"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0.241</w:t>
            </w:r>
            <w:r w:rsidRPr="00A659E7">
              <w:rPr>
                <w:rFonts w:ascii="Times New Roman" w:eastAsia="Times New Roman" w:hAnsi="Times New Roman" w:cs="Times New Roman"/>
                <w:color w:val="000000"/>
                <w:sz w:val="24"/>
                <w:szCs w:val="24"/>
                <w:vertAlign w:val="superscript"/>
              </w:rPr>
              <w:t>b</w:t>
            </w:r>
          </w:p>
        </w:tc>
        <w:tc>
          <w:tcPr>
            <w:tcW w:w="1608" w:type="dxa"/>
            <w:tcBorders>
              <w:top w:val="nil"/>
              <w:left w:val="nil"/>
              <w:bottom w:val="nil"/>
              <w:right w:val="nil"/>
            </w:tcBorders>
            <w:shd w:val="clear" w:color="auto" w:fill="auto"/>
            <w:noWrap/>
            <w:vAlign w:val="bottom"/>
            <w:hideMark/>
          </w:tcPr>
          <w:p w14:paraId="449A7C6F"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0.244</w:t>
            </w:r>
            <w:r w:rsidRPr="00A659E7">
              <w:rPr>
                <w:rFonts w:ascii="Times New Roman" w:eastAsia="Times New Roman" w:hAnsi="Times New Roman" w:cs="Times New Roman"/>
                <w:color w:val="000000"/>
                <w:sz w:val="24"/>
                <w:szCs w:val="24"/>
                <w:vertAlign w:val="superscript"/>
              </w:rPr>
              <w:t>b</w:t>
            </w:r>
          </w:p>
        </w:tc>
        <w:tc>
          <w:tcPr>
            <w:tcW w:w="1339" w:type="dxa"/>
            <w:tcBorders>
              <w:top w:val="nil"/>
              <w:left w:val="nil"/>
              <w:bottom w:val="nil"/>
              <w:right w:val="nil"/>
            </w:tcBorders>
            <w:shd w:val="clear" w:color="auto" w:fill="auto"/>
            <w:noWrap/>
            <w:vAlign w:val="bottom"/>
            <w:hideMark/>
          </w:tcPr>
          <w:p w14:paraId="75A47A39"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0.243</w:t>
            </w:r>
            <w:r w:rsidRPr="00A659E7">
              <w:rPr>
                <w:rFonts w:ascii="Times New Roman" w:eastAsia="Times New Roman" w:hAnsi="Times New Roman" w:cs="Times New Roman"/>
                <w:color w:val="000000"/>
                <w:sz w:val="24"/>
                <w:szCs w:val="24"/>
                <w:vertAlign w:val="superscript"/>
              </w:rPr>
              <w:t>ab</w:t>
            </w:r>
          </w:p>
        </w:tc>
        <w:tc>
          <w:tcPr>
            <w:tcW w:w="1697" w:type="dxa"/>
            <w:tcBorders>
              <w:top w:val="nil"/>
              <w:left w:val="nil"/>
              <w:bottom w:val="nil"/>
              <w:right w:val="nil"/>
            </w:tcBorders>
            <w:shd w:val="clear" w:color="auto" w:fill="auto"/>
            <w:noWrap/>
            <w:vAlign w:val="bottom"/>
            <w:hideMark/>
          </w:tcPr>
          <w:p w14:paraId="41F1DCFC"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0.0005</w:t>
            </w:r>
          </w:p>
        </w:tc>
        <w:tc>
          <w:tcPr>
            <w:tcW w:w="986" w:type="dxa"/>
            <w:tcBorders>
              <w:top w:val="nil"/>
              <w:left w:val="nil"/>
              <w:bottom w:val="nil"/>
              <w:right w:val="nil"/>
            </w:tcBorders>
            <w:shd w:val="clear" w:color="auto" w:fill="auto"/>
            <w:noWrap/>
            <w:vAlign w:val="bottom"/>
            <w:hideMark/>
          </w:tcPr>
          <w:p w14:paraId="76B7882F"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0.036</w:t>
            </w:r>
          </w:p>
        </w:tc>
        <w:tc>
          <w:tcPr>
            <w:tcW w:w="226" w:type="dxa"/>
            <w:tcBorders>
              <w:top w:val="nil"/>
              <w:left w:val="nil"/>
              <w:bottom w:val="nil"/>
              <w:right w:val="nil"/>
            </w:tcBorders>
            <w:shd w:val="clear" w:color="auto" w:fill="auto"/>
            <w:noWrap/>
            <w:vAlign w:val="bottom"/>
            <w:hideMark/>
          </w:tcPr>
          <w:p w14:paraId="79F06EB4"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p>
        </w:tc>
        <w:tc>
          <w:tcPr>
            <w:tcW w:w="227" w:type="dxa"/>
            <w:tcBorders>
              <w:top w:val="nil"/>
              <w:left w:val="nil"/>
              <w:bottom w:val="nil"/>
              <w:right w:val="nil"/>
            </w:tcBorders>
            <w:shd w:val="clear" w:color="auto" w:fill="auto"/>
            <w:noWrap/>
            <w:vAlign w:val="bottom"/>
            <w:hideMark/>
          </w:tcPr>
          <w:p w14:paraId="17D3E482"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73" w:type="dxa"/>
            <w:tcBorders>
              <w:top w:val="nil"/>
              <w:left w:val="nil"/>
              <w:bottom w:val="nil"/>
              <w:right w:val="nil"/>
            </w:tcBorders>
            <w:shd w:val="clear" w:color="auto" w:fill="auto"/>
            <w:noWrap/>
            <w:vAlign w:val="bottom"/>
            <w:hideMark/>
          </w:tcPr>
          <w:p w14:paraId="36F1FF1B"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7CD48B44"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00EFB574"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8" w:type="dxa"/>
            <w:tcBorders>
              <w:top w:val="nil"/>
              <w:left w:val="nil"/>
              <w:bottom w:val="nil"/>
              <w:right w:val="nil"/>
            </w:tcBorders>
            <w:shd w:val="clear" w:color="auto" w:fill="auto"/>
            <w:noWrap/>
            <w:vAlign w:val="bottom"/>
            <w:hideMark/>
          </w:tcPr>
          <w:p w14:paraId="0710DF76" w14:textId="77777777" w:rsidR="00712B02" w:rsidRPr="00A659E7" w:rsidRDefault="00712B02" w:rsidP="00E61888">
            <w:pPr>
              <w:spacing w:after="0" w:line="240" w:lineRule="auto"/>
              <w:rPr>
                <w:rFonts w:ascii="Times New Roman" w:eastAsia="Times New Roman" w:hAnsi="Times New Roman" w:cs="Times New Roman"/>
                <w:sz w:val="24"/>
                <w:szCs w:val="24"/>
              </w:rPr>
            </w:pPr>
          </w:p>
        </w:tc>
      </w:tr>
      <w:tr w:rsidR="00712B02" w:rsidRPr="00A659E7" w14:paraId="289B0DB7" w14:textId="77777777" w:rsidTr="00C95EFA">
        <w:trPr>
          <w:trHeight w:val="369"/>
        </w:trPr>
        <w:tc>
          <w:tcPr>
            <w:tcW w:w="1966" w:type="dxa"/>
            <w:tcBorders>
              <w:top w:val="nil"/>
              <w:left w:val="nil"/>
              <w:bottom w:val="nil"/>
              <w:right w:val="nil"/>
            </w:tcBorders>
            <w:shd w:val="clear" w:color="auto" w:fill="auto"/>
            <w:noWrap/>
            <w:vAlign w:val="bottom"/>
            <w:hideMark/>
          </w:tcPr>
          <w:p w14:paraId="5AD68F87"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712B02">
              <w:rPr>
                <w:rFonts w:ascii="Times New Roman" w:eastAsia="Times New Roman" w:hAnsi="Times New Roman" w:cs="Times New Roman"/>
                <w:color w:val="000000"/>
                <w:sz w:val="24"/>
                <w:szCs w:val="24"/>
              </w:rPr>
              <w:t>b</w:t>
            </w:r>
          </w:p>
        </w:tc>
        <w:tc>
          <w:tcPr>
            <w:tcW w:w="1697" w:type="dxa"/>
            <w:tcBorders>
              <w:top w:val="nil"/>
              <w:left w:val="nil"/>
              <w:bottom w:val="nil"/>
              <w:right w:val="nil"/>
            </w:tcBorders>
            <w:shd w:val="clear" w:color="auto" w:fill="auto"/>
            <w:noWrap/>
            <w:vAlign w:val="bottom"/>
            <w:hideMark/>
          </w:tcPr>
          <w:p w14:paraId="744D10C2"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0.406</w:t>
            </w:r>
            <w:r w:rsidRPr="00A659E7">
              <w:rPr>
                <w:rFonts w:ascii="Times New Roman" w:eastAsia="Times New Roman" w:hAnsi="Times New Roman" w:cs="Times New Roman"/>
                <w:color w:val="000000"/>
                <w:sz w:val="24"/>
                <w:szCs w:val="24"/>
                <w:vertAlign w:val="superscript"/>
              </w:rPr>
              <w:t>b</w:t>
            </w:r>
          </w:p>
        </w:tc>
        <w:tc>
          <w:tcPr>
            <w:tcW w:w="1608" w:type="dxa"/>
            <w:tcBorders>
              <w:top w:val="nil"/>
              <w:left w:val="nil"/>
              <w:bottom w:val="nil"/>
              <w:right w:val="nil"/>
            </w:tcBorders>
            <w:shd w:val="clear" w:color="auto" w:fill="auto"/>
            <w:noWrap/>
            <w:vAlign w:val="bottom"/>
            <w:hideMark/>
          </w:tcPr>
          <w:p w14:paraId="4B88DB69"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0.433</w:t>
            </w:r>
            <w:r w:rsidRPr="00A659E7">
              <w:rPr>
                <w:rFonts w:ascii="Times New Roman" w:eastAsia="Times New Roman" w:hAnsi="Times New Roman" w:cs="Times New Roman"/>
                <w:color w:val="000000"/>
                <w:sz w:val="24"/>
                <w:szCs w:val="24"/>
                <w:vertAlign w:val="superscript"/>
              </w:rPr>
              <w:t>a</w:t>
            </w:r>
          </w:p>
        </w:tc>
        <w:tc>
          <w:tcPr>
            <w:tcW w:w="1339" w:type="dxa"/>
            <w:tcBorders>
              <w:top w:val="nil"/>
              <w:left w:val="nil"/>
              <w:bottom w:val="nil"/>
              <w:right w:val="nil"/>
            </w:tcBorders>
            <w:shd w:val="clear" w:color="auto" w:fill="auto"/>
            <w:noWrap/>
            <w:vAlign w:val="bottom"/>
            <w:hideMark/>
          </w:tcPr>
          <w:p w14:paraId="5C562B93"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0.399</w:t>
            </w:r>
            <w:r w:rsidRPr="00A659E7">
              <w:rPr>
                <w:rFonts w:ascii="Times New Roman" w:eastAsia="Times New Roman" w:hAnsi="Times New Roman" w:cs="Times New Roman"/>
                <w:color w:val="000000"/>
                <w:sz w:val="24"/>
                <w:szCs w:val="24"/>
                <w:vertAlign w:val="superscript"/>
              </w:rPr>
              <w:t>b</w:t>
            </w:r>
          </w:p>
        </w:tc>
        <w:tc>
          <w:tcPr>
            <w:tcW w:w="1697" w:type="dxa"/>
            <w:tcBorders>
              <w:top w:val="nil"/>
              <w:left w:val="nil"/>
              <w:bottom w:val="nil"/>
              <w:right w:val="nil"/>
            </w:tcBorders>
            <w:shd w:val="clear" w:color="auto" w:fill="auto"/>
            <w:noWrap/>
            <w:vAlign w:val="bottom"/>
            <w:hideMark/>
          </w:tcPr>
          <w:p w14:paraId="70D29DD6"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0.0051</w:t>
            </w:r>
          </w:p>
        </w:tc>
        <w:tc>
          <w:tcPr>
            <w:tcW w:w="986" w:type="dxa"/>
            <w:tcBorders>
              <w:top w:val="nil"/>
              <w:left w:val="nil"/>
              <w:bottom w:val="nil"/>
              <w:right w:val="nil"/>
            </w:tcBorders>
            <w:shd w:val="clear" w:color="auto" w:fill="auto"/>
            <w:noWrap/>
            <w:vAlign w:val="bottom"/>
            <w:hideMark/>
          </w:tcPr>
          <w:p w14:paraId="5AFE091C"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0.003</w:t>
            </w:r>
          </w:p>
        </w:tc>
        <w:tc>
          <w:tcPr>
            <w:tcW w:w="226" w:type="dxa"/>
            <w:tcBorders>
              <w:top w:val="nil"/>
              <w:left w:val="nil"/>
              <w:bottom w:val="nil"/>
              <w:right w:val="nil"/>
            </w:tcBorders>
            <w:shd w:val="clear" w:color="auto" w:fill="auto"/>
            <w:noWrap/>
            <w:vAlign w:val="bottom"/>
            <w:hideMark/>
          </w:tcPr>
          <w:p w14:paraId="5EB06670"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p>
        </w:tc>
        <w:tc>
          <w:tcPr>
            <w:tcW w:w="227" w:type="dxa"/>
            <w:tcBorders>
              <w:top w:val="nil"/>
              <w:left w:val="nil"/>
              <w:bottom w:val="nil"/>
              <w:right w:val="nil"/>
            </w:tcBorders>
            <w:shd w:val="clear" w:color="auto" w:fill="auto"/>
            <w:noWrap/>
            <w:vAlign w:val="bottom"/>
            <w:hideMark/>
          </w:tcPr>
          <w:p w14:paraId="3056CCC7"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73" w:type="dxa"/>
            <w:tcBorders>
              <w:top w:val="nil"/>
              <w:left w:val="nil"/>
              <w:bottom w:val="nil"/>
              <w:right w:val="nil"/>
            </w:tcBorders>
            <w:shd w:val="clear" w:color="auto" w:fill="auto"/>
            <w:noWrap/>
            <w:vAlign w:val="bottom"/>
            <w:hideMark/>
          </w:tcPr>
          <w:p w14:paraId="0CFAABF6"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07A3C2A7"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306F42AE"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8" w:type="dxa"/>
            <w:tcBorders>
              <w:top w:val="nil"/>
              <w:left w:val="nil"/>
              <w:bottom w:val="nil"/>
              <w:right w:val="nil"/>
            </w:tcBorders>
            <w:shd w:val="clear" w:color="auto" w:fill="auto"/>
            <w:noWrap/>
            <w:vAlign w:val="bottom"/>
            <w:hideMark/>
          </w:tcPr>
          <w:p w14:paraId="375DE806" w14:textId="77777777" w:rsidR="00712B02" w:rsidRPr="00A659E7" w:rsidRDefault="00712B02" w:rsidP="00E61888">
            <w:pPr>
              <w:spacing w:after="0" w:line="240" w:lineRule="auto"/>
              <w:rPr>
                <w:rFonts w:ascii="Times New Roman" w:eastAsia="Times New Roman" w:hAnsi="Times New Roman" w:cs="Times New Roman"/>
                <w:sz w:val="24"/>
                <w:szCs w:val="24"/>
              </w:rPr>
            </w:pPr>
          </w:p>
        </w:tc>
      </w:tr>
      <w:tr w:rsidR="00712B02" w:rsidRPr="00A659E7" w14:paraId="795A7977" w14:textId="77777777" w:rsidTr="00C95EFA">
        <w:trPr>
          <w:trHeight w:val="369"/>
        </w:trPr>
        <w:tc>
          <w:tcPr>
            <w:tcW w:w="1966" w:type="dxa"/>
            <w:tcBorders>
              <w:top w:val="nil"/>
              <w:left w:val="nil"/>
              <w:bottom w:val="nil"/>
              <w:right w:val="nil"/>
            </w:tcBorders>
            <w:shd w:val="clear" w:color="auto" w:fill="auto"/>
            <w:noWrap/>
            <w:vAlign w:val="bottom"/>
            <w:hideMark/>
          </w:tcPr>
          <w:p w14:paraId="5F69EFA8"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k</w:t>
            </w:r>
          </w:p>
        </w:tc>
        <w:tc>
          <w:tcPr>
            <w:tcW w:w="1697" w:type="dxa"/>
            <w:tcBorders>
              <w:top w:val="nil"/>
              <w:left w:val="nil"/>
              <w:bottom w:val="nil"/>
              <w:right w:val="nil"/>
            </w:tcBorders>
            <w:shd w:val="clear" w:color="auto" w:fill="auto"/>
            <w:noWrap/>
            <w:vAlign w:val="bottom"/>
            <w:hideMark/>
          </w:tcPr>
          <w:p w14:paraId="7E1BF97D"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0.132</w:t>
            </w:r>
            <w:r w:rsidRPr="00A659E7">
              <w:rPr>
                <w:rFonts w:ascii="Times New Roman" w:eastAsia="Times New Roman" w:hAnsi="Times New Roman" w:cs="Times New Roman"/>
                <w:color w:val="000000"/>
                <w:sz w:val="24"/>
                <w:szCs w:val="24"/>
                <w:vertAlign w:val="superscript"/>
              </w:rPr>
              <w:t>a</w:t>
            </w:r>
          </w:p>
        </w:tc>
        <w:tc>
          <w:tcPr>
            <w:tcW w:w="1608" w:type="dxa"/>
            <w:tcBorders>
              <w:top w:val="nil"/>
              <w:left w:val="nil"/>
              <w:bottom w:val="nil"/>
              <w:right w:val="nil"/>
            </w:tcBorders>
            <w:shd w:val="clear" w:color="auto" w:fill="auto"/>
            <w:noWrap/>
            <w:vAlign w:val="bottom"/>
            <w:hideMark/>
          </w:tcPr>
          <w:p w14:paraId="123F1B1C"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0.116</w:t>
            </w:r>
            <w:r w:rsidRPr="00A659E7">
              <w:rPr>
                <w:rFonts w:ascii="Times New Roman" w:eastAsia="Times New Roman" w:hAnsi="Times New Roman" w:cs="Times New Roman"/>
                <w:color w:val="000000"/>
                <w:sz w:val="24"/>
                <w:szCs w:val="24"/>
                <w:vertAlign w:val="superscript"/>
              </w:rPr>
              <w:t>b</w:t>
            </w:r>
          </w:p>
        </w:tc>
        <w:tc>
          <w:tcPr>
            <w:tcW w:w="1339" w:type="dxa"/>
            <w:tcBorders>
              <w:top w:val="nil"/>
              <w:left w:val="nil"/>
              <w:bottom w:val="nil"/>
              <w:right w:val="nil"/>
            </w:tcBorders>
            <w:shd w:val="clear" w:color="auto" w:fill="auto"/>
            <w:noWrap/>
            <w:vAlign w:val="bottom"/>
            <w:hideMark/>
          </w:tcPr>
          <w:p w14:paraId="19FFCDD3"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0.097</w:t>
            </w:r>
            <w:r w:rsidRPr="00A659E7">
              <w:rPr>
                <w:rFonts w:ascii="Times New Roman" w:eastAsia="Times New Roman" w:hAnsi="Times New Roman" w:cs="Times New Roman"/>
                <w:color w:val="000000"/>
                <w:sz w:val="24"/>
                <w:szCs w:val="24"/>
                <w:vertAlign w:val="superscript"/>
              </w:rPr>
              <w:t>c</w:t>
            </w:r>
          </w:p>
        </w:tc>
        <w:tc>
          <w:tcPr>
            <w:tcW w:w="1697" w:type="dxa"/>
            <w:tcBorders>
              <w:top w:val="nil"/>
              <w:left w:val="nil"/>
              <w:bottom w:val="nil"/>
              <w:right w:val="nil"/>
            </w:tcBorders>
            <w:shd w:val="clear" w:color="auto" w:fill="auto"/>
            <w:noWrap/>
            <w:vAlign w:val="bottom"/>
            <w:hideMark/>
          </w:tcPr>
          <w:p w14:paraId="0587EA87"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0.0036</w:t>
            </w:r>
          </w:p>
        </w:tc>
        <w:tc>
          <w:tcPr>
            <w:tcW w:w="986" w:type="dxa"/>
            <w:tcBorders>
              <w:top w:val="nil"/>
              <w:left w:val="nil"/>
              <w:bottom w:val="nil"/>
              <w:right w:val="nil"/>
            </w:tcBorders>
            <w:shd w:val="clear" w:color="auto" w:fill="auto"/>
            <w:noWrap/>
            <w:vAlign w:val="bottom"/>
            <w:hideMark/>
          </w:tcPr>
          <w:p w14:paraId="4A3CEC79"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&lt;0.001</w:t>
            </w:r>
          </w:p>
        </w:tc>
        <w:tc>
          <w:tcPr>
            <w:tcW w:w="226" w:type="dxa"/>
            <w:tcBorders>
              <w:top w:val="nil"/>
              <w:left w:val="nil"/>
              <w:bottom w:val="nil"/>
              <w:right w:val="nil"/>
            </w:tcBorders>
            <w:shd w:val="clear" w:color="auto" w:fill="auto"/>
            <w:noWrap/>
            <w:vAlign w:val="bottom"/>
            <w:hideMark/>
          </w:tcPr>
          <w:p w14:paraId="1E48B6F9"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p>
        </w:tc>
        <w:tc>
          <w:tcPr>
            <w:tcW w:w="227" w:type="dxa"/>
            <w:tcBorders>
              <w:top w:val="nil"/>
              <w:left w:val="nil"/>
              <w:bottom w:val="nil"/>
              <w:right w:val="nil"/>
            </w:tcBorders>
            <w:shd w:val="clear" w:color="auto" w:fill="auto"/>
            <w:noWrap/>
            <w:vAlign w:val="bottom"/>
            <w:hideMark/>
          </w:tcPr>
          <w:p w14:paraId="66A04034"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73" w:type="dxa"/>
            <w:tcBorders>
              <w:top w:val="nil"/>
              <w:left w:val="nil"/>
              <w:bottom w:val="nil"/>
              <w:right w:val="nil"/>
            </w:tcBorders>
            <w:shd w:val="clear" w:color="auto" w:fill="auto"/>
            <w:noWrap/>
            <w:vAlign w:val="bottom"/>
            <w:hideMark/>
          </w:tcPr>
          <w:p w14:paraId="2CCBEB40"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260CC05B"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523C2F2F"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8" w:type="dxa"/>
            <w:tcBorders>
              <w:top w:val="nil"/>
              <w:left w:val="nil"/>
              <w:bottom w:val="nil"/>
              <w:right w:val="nil"/>
            </w:tcBorders>
            <w:shd w:val="clear" w:color="auto" w:fill="auto"/>
            <w:noWrap/>
            <w:vAlign w:val="bottom"/>
            <w:hideMark/>
          </w:tcPr>
          <w:p w14:paraId="69EB0CE4" w14:textId="77777777" w:rsidR="00712B02" w:rsidRPr="00A659E7" w:rsidRDefault="00712B02" w:rsidP="00E61888">
            <w:pPr>
              <w:spacing w:after="0" w:line="240" w:lineRule="auto"/>
              <w:rPr>
                <w:rFonts w:ascii="Times New Roman" w:eastAsia="Times New Roman" w:hAnsi="Times New Roman" w:cs="Times New Roman"/>
                <w:sz w:val="24"/>
                <w:szCs w:val="24"/>
              </w:rPr>
            </w:pPr>
          </w:p>
        </w:tc>
      </w:tr>
      <w:tr w:rsidR="00712B02" w:rsidRPr="00A659E7" w14:paraId="1EF59583" w14:textId="77777777" w:rsidTr="00C95EFA">
        <w:trPr>
          <w:trHeight w:val="321"/>
        </w:trPr>
        <w:tc>
          <w:tcPr>
            <w:tcW w:w="1966" w:type="dxa"/>
            <w:tcBorders>
              <w:top w:val="nil"/>
              <w:left w:val="nil"/>
              <w:bottom w:val="nil"/>
              <w:right w:val="nil"/>
            </w:tcBorders>
            <w:shd w:val="clear" w:color="auto" w:fill="auto"/>
            <w:noWrap/>
            <w:vAlign w:val="bottom"/>
            <w:hideMark/>
          </w:tcPr>
          <w:p w14:paraId="1EF2C6FD"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Lag</w:t>
            </w:r>
          </w:p>
        </w:tc>
        <w:tc>
          <w:tcPr>
            <w:tcW w:w="1697" w:type="dxa"/>
            <w:tcBorders>
              <w:top w:val="nil"/>
              <w:left w:val="nil"/>
              <w:bottom w:val="nil"/>
              <w:right w:val="nil"/>
            </w:tcBorders>
            <w:shd w:val="clear" w:color="auto" w:fill="auto"/>
            <w:noWrap/>
            <w:vAlign w:val="bottom"/>
            <w:hideMark/>
          </w:tcPr>
          <w:p w14:paraId="62C89C05"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w:t>
            </w:r>
          </w:p>
        </w:tc>
        <w:tc>
          <w:tcPr>
            <w:tcW w:w="1608" w:type="dxa"/>
            <w:tcBorders>
              <w:top w:val="nil"/>
              <w:left w:val="nil"/>
              <w:bottom w:val="nil"/>
              <w:right w:val="nil"/>
            </w:tcBorders>
            <w:shd w:val="clear" w:color="auto" w:fill="auto"/>
            <w:noWrap/>
            <w:vAlign w:val="bottom"/>
            <w:hideMark/>
          </w:tcPr>
          <w:p w14:paraId="451649ED"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w:t>
            </w:r>
          </w:p>
        </w:tc>
        <w:tc>
          <w:tcPr>
            <w:tcW w:w="1339" w:type="dxa"/>
            <w:tcBorders>
              <w:top w:val="nil"/>
              <w:left w:val="nil"/>
              <w:bottom w:val="nil"/>
              <w:right w:val="nil"/>
            </w:tcBorders>
            <w:shd w:val="clear" w:color="auto" w:fill="auto"/>
            <w:noWrap/>
            <w:vAlign w:val="bottom"/>
            <w:hideMark/>
          </w:tcPr>
          <w:p w14:paraId="031EE856"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0.157</w:t>
            </w:r>
          </w:p>
        </w:tc>
        <w:tc>
          <w:tcPr>
            <w:tcW w:w="1697" w:type="dxa"/>
            <w:tcBorders>
              <w:top w:val="nil"/>
              <w:left w:val="nil"/>
              <w:bottom w:val="nil"/>
              <w:right w:val="nil"/>
            </w:tcBorders>
            <w:shd w:val="clear" w:color="auto" w:fill="auto"/>
            <w:noWrap/>
            <w:vAlign w:val="bottom"/>
            <w:hideMark/>
          </w:tcPr>
          <w:p w14:paraId="53C3D98C"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0.0564</w:t>
            </w:r>
          </w:p>
        </w:tc>
        <w:tc>
          <w:tcPr>
            <w:tcW w:w="986" w:type="dxa"/>
            <w:tcBorders>
              <w:top w:val="nil"/>
              <w:left w:val="nil"/>
              <w:bottom w:val="nil"/>
              <w:right w:val="nil"/>
            </w:tcBorders>
            <w:shd w:val="clear" w:color="auto" w:fill="auto"/>
            <w:noWrap/>
            <w:vAlign w:val="bottom"/>
            <w:hideMark/>
          </w:tcPr>
          <w:p w14:paraId="1B7DB372"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0.130</w:t>
            </w:r>
          </w:p>
        </w:tc>
        <w:tc>
          <w:tcPr>
            <w:tcW w:w="226" w:type="dxa"/>
            <w:tcBorders>
              <w:top w:val="nil"/>
              <w:left w:val="nil"/>
              <w:bottom w:val="nil"/>
              <w:right w:val="nil"/>
            </w:tcBorders>
            <w:shd w:val="clear" w:color="auto" w:fill="auto"/>
            <w:noWrap/>
            <w:vAlign w:val="bottom"/>
            <w:hideMark/>
          </w:tcPr>
          <w:p w14:paraId="4059CFE4"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p>
        </w:tc>
        <w:tc>
          <w:tcPr>
            <w:tcW w:w="227" w:type="dxa"/>
            <w:tcBorders>
              <w:top w:val="nil"/>
              <w:left w:val="nil"/>
              <w:bottom w:val="nil"/>
              <w:right w:val="nil"/>
            </w:tcBorders>
            <w:shd w:val="clear" w:color="auto" w:fill="auto"/>
            <w:noWrap/>
            <w:vAlign w:val="bottom"/>
            <w:hideMark/>
          </w:tcPr>
          <w:p w14:paraId="50892F80"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73" w:type="dxa"/>
            <w:tcBorders>
              <w:top w:val="nil"/>
              <w:left w:val="nil"/>
              <w:bottom w:val="nil"/>
              <w:right w:val="nil"/>
            </w:tcBorders>
            <w:shd w:val="clear" w:color="auto" w:fill="auto"/>
            <w:noWrap/>
            <w:vAlign w:val="bottom"/>
            <w:hideMark/>
          </w:tcPr>
          <w:p w14:paraId="39F01AE4"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4B446B0E"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1ACBC3D7"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8" w:type="dxa"/>
            <w:tcBorders>
              <w:top w:val="nil"/>
              <w:left w:val="nil"/>
              <w:bottom w:val="nil"/>
              <w:right w:val="nil"/>
            </w:tcBorders>
            <w:shd w:val="clear" w:color="auto" w:fill="auto"/>
            <w:noWrap/>
            <w:vAlign w:val="bottom"/>
            <w:hideMark/>
          </w:tcPr>
          <w:p w14:paraId="1624DB16" w14:textId="77777777" w:rsidR="00712B02" w:rsidRPr="00A659E7" w:rsidRDefault="00712B02" w:rsidP="00E61888">
            <w:pPr>
              <w:spacing w:after="0" w:line="240" w:lineRule="auto"/>
              <w:rPr>
                <w:rFonts w:ascii="Times New Roman" w:eastAsia="Times New Roman" w:hAnsi="Times New Roman" w:cs="Times New Roman"/>
                <w:sz w:val="24"/>
                <w:szCs w:val="24"/>
              </w:rPr>
            </w:pPr>
          </w:p>
        </w:tc>
      </w:tr>
      <w:tr w:rsidR="00712B02" w:rsidRPr="00A659E7" w14:paraId="5F6FDFE8" w14:textId="77777777" w:rsidTr="00C95EFA">
        <w:trPr>
          <w:trHeight w:val="369"/>
        </w:trPr>
        <w:tc>
          <w:tcPr>
            <w:tcW w:w="1966" w:type="dxa"/>
            <w:tcBorders>
              <w:top w:val="nil"/>
              <w:left w:val="nil"/>
              <w:bottom w:val="nil"/>
              <w:right w:val="nil"/>
            </w:tcBorders>
            <w:shd w:val="clear" w:color="auto" w:fill="auto"/>
            <w:noWrap/>
            <w:vAlign w:val="bottom"/>
            <w:hideMark/>
          </w:tcPr>
          <w:p w14:paraId="4E75971C"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ED (2%)</w:t>
            </w:r>
          </w:p>
        </w:tc>
        <w:tc>
          <w:tcPr>
            <w:tcW w:w="1697" w:type="dxa"/>
            <w:tcBorders>
              <w:top w:val="nil"/>
              <w:left w:val="nil"/>
              <w:bottom w:val="nil"/>
              <w:right w:val="nil"/>
            </w:tcBorders>
            <w:shd w:val="clear" w:color="auto" w:fill="auto"/>
            <w:noWrap/>
            <w:vAlign w:val="bottom"/>
            <w:hideMark/>
          </w:tcPr>
          <w:p w14:paraId="1032E2D1"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0.594</w:t>
            </w:r>
            <w:r w:rsidRPr="00A659E7">
              <w:rPr>
                <w:rFonts w:ascii="Times New Roman" w:eastAsia="Times New Roman" w:hAnsi="Times New Roman" w:cs="Times New Roman"/>
                <w:color w:val="000000"/>
                <w:sz w:val="24"/>
                <w:szCs w:val="24"/>
                <w:vertAlign w:val="superscript"/>
              </w:rPr>
              <w:t>b</w:t>
            </w:r>
          </w:p>
        </w:tc>
        <w:tc>
          <w:tcPr>
            <w:tcW w:w="1608" w:type="dxa"/>
            <w:tcBorders>
              <w:top w:val="nil"/>
              <w:left w:val="nil"/>
              <w:bottom w:val="nil"/>
              <w:right w:val="nil"/>
            </w:tcBorders>
            <w:shd w:val="clear" w:color="auto" w:fill="auto"/>
            <w:noWrap/>
            <w:vAlign w:val="bottom"/>
            <w:hideMark/>
          </w:tcPr>
          <w:p w14:paraId="0B343702"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0.614</w:t>
            </w:r>
            <w:r w:rsidRPr="00A659E7">
              <w:rPr>
                <w:rFonts w:ascii="Times New Roman" w:eastAsia="Times New Roman" w:hAnsi="Times New Roman" w:cs="Times New Roman"/>
                <w:color w:val="000000"/>
                <w:sz w:val="24"/>
                <w:szCs w:val="24"/>
                <w:vertAlign w:val="superscript"/>
              </w:rPr>
              <w:t>a</w:t>
            </w:r>
          </w:p>
        </w:tc>
        <w:tc>
          <w:tcPr>
            <w:tcW w:w="1339" w:type="dxa"/>
            <w:tcBorders>
              <w:top w:val="nil"/>
              <w:left w:val="nil"/>
              <w:bottom w:val="nil"/>
              <w:right w:val="nil"/>
            </w:tcBorders>
            <w:shd w:val="clear" w:color="auto" w:fill="auto"/>
            <w:noWrap/>
            <w:vAlign w:val="bottom"/>
            <w:hideMark/>
          </w:tcPr>
          <w:p w14:paraId="6D2EFB5A"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0.573</w:t>
            </w:r>
            <w:r w:rsidRPr="00A659E7">
              <w:rPr>
                <w:rFonts w:ascii="Times New Roman" w:eastAsia="Times New Roman" w:hAnsi="Times New Roman" w:cs="Times New Roman"/>
                <w:color w:val="000000"/>
                <w:sz w:val="24"/>
                <w:szCs w:val="24"/>
                <w:vertAlign w:val="superscript"/>
              </w:rPr>
              <w:t>c</w:t>
            </w:r>
          </w:p>
        </w:tc>
        <w:tc>
          <w:tcPr>
            <w:tcW w:w="1697" w:type="dxa"/>
            <w:tcBorders>
              <w:top w:val="nil"/>
              <w:left w:val="nil"/>
              <w:bottom w:val="nil"/>
              <w:right w:val="nil"/>
            </w:tcBorders>
            <w:shd w:val="clear" w:color="auto" w:fill="auto"/>
            <w:noWrap/>
            <w:vAlign w:val="bottom"/>
            <w:hideMark/>
          </w:tcPr>
          <w:p w14:paraId="3E6D8B4E"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0.0031</w:t>
            </w:r>
          </w:p>
        </w:tc>
        <w:tc>
          <w:tcPr>
            <w:tcW w:w="986" w:type="dxa"/>
            <w:tcBorders>
              <w:top w:val="nil"/>
              <w:left w:val="nil"/>
              <w:bottom w:val="nil"/>
              <w:right w:val="nil"/>
            </w:tcBorders>
            <w:shd w:val="clear" w:color="auto" w:fill="auto"/>
            <w:noWrap/>
            <w:vAlign w:val="bottom"/>
            <w:hideMark/>
          </w:tcPr>
          <w:p w14:paraId="0B86007D"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&lt;0.001</w:t>
            </w:r>
          </w:p>
        </w:tc>
        <w:tc>
          <w:tcPr>
            <w:tcW w:w="226" w:type="dxa"/>
            <w:tcBorders>
              <w:top w:val="nil"/>
              <w:left w:val="nil"/>
              <w:bottom w:val="nil"/>
              <w:right w:val="nil"/>
            </w:tcBorders>
            <w:shd w:val="clear" w:color="auto" w:fill="auto"/>
            <w:noWrap/>
            <w:vAlign w:val="bottom"/>
            <w:hideMark/>
          </w:tcPr>
          <w:p w14:paraId="2ECD6406"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p>
        </w:tc>
        <w:tc>
          <w:tcPr>
            <w:tcW w:w="227" w:type="dxa"/>
            <w:tcBorders>
              <w:top w:val="nil"/>
              <w:left w:val="nil"/>
              <w:bottom w:val="nil"/>
              <w:right w:val="nil"/>
            </w:tcBorders>
            <w:shd w:val="clear" w:color="auto" w:fill="auto"/>
            <w:noWrap/>
            <w:vAlign w:val="bottom"/>
            <w:hideMark/>
          </w:tcPr>
          <w:p w14:paraId="1882FEE4"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73" w:type="dxa"/>
            <w:tcBorders>
              <w:top w:val="nil"/>
              <w:left w:val="nil"/>
              <w:bottom w:val="nil"/>
              <w:right w:val="nil"/>
            </w:tcBorders>
            <w:shd w:val="clear" w:color="auto" w:fill="auto"/>
            <w:noWrap/>
            <w:vAlign w:val="bottom"/>
            <w:hideMark/>
          </w:tcPr>
          <w:p w14:paraId="747939F5"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69B150A1"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526F2E97"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8" w:type="dxa"/>
            <w:tcBorders>
              <w:top w:val="nil"/>
              <w:left w:val="nil"/>
              <w:bottom w:val="nil"/>
              <w:right w:val="nil"/>
            </w:tcBorders>
            <w:shd w:val="clear" w:color="auto" w:fill="auto"/>
            <w:noWrap/>
            <w:vAlign w:val="bottom"/>
            <w:hideMark/>
          </w:tcPr>
          <w:p w14:paraId="0E5B4B99" w14:textId="77777777" w:rsidR="00712B02" w:rsidRPr="00A659E7" w:rsidRDefault="00712B02" w:rsidP="00E61888">
            <w:pPr>
              <w:spacing w:after="0" w:line="240" w:lineRule="auto"/>
              <w:rPr>
                <w:rFonts w:ascii="Times New Roman" w:eastAsia="Times New Roman" w:hAnsi="Times New Roman" w:cs="Times New Roman"/>
                <w:sz w:val="24"/>
                <w:szCs w:val="24"/>
              </w:rPr>
            </w:pPr>
          </w:p>
        </w:tc>
      </w:tr>
      <w:tr w:rsidR="00712B02" w:rsidRPr="00A659E7" w14:paraId="1C3485CF" w14:textId="77777777" w:rsidTr="00C95EFA">
        <w:trPr>
          <w:trHeight w:val="369"/>
        </w:trPr>
        <w:tc>
          <w:tcPr>
            <w:tcW w:w="1966" w:type="dxa"/>
            <w:tcBorders>
              <w:top w:val="nil"/>
              <w:left w:val="nil"/>
              <w:bottom w:val="nil"/>
              <w:right w:val="nil"/>
            </w:tcBorders>
            <w:shd w:val="clear" w:color="auto" w:fill="auto"/>
            <w:noWrap/>
            <w:vAlign w:val="bottom"/>
            <w:hideMark/>
          </w:tcPr>
          <w:p w14:paraId="61EDB161"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ED (5%)</w:t>
            </w:r>
          </w:p>
        </w:tc>
        <w:tc>
          <w:tcPr>
            <w:tcW w:w="1697" w:type="dxa"/>
            <w:tcBorders>
              <w:top w:val="nil"/>
              <w:left w:val="nil"/>
              <w:bottom w:val="nil"/>
              <w:right w:val="nil"/>
            </w:tcBorders>
            <w:shd w:val="clear" w:color="auto" w:fill="auto"/>
            <w:noWrap/>
            <w:vAlign w:val="bottom"/>
            <w:hideMark/>
          </w:tcPr>
          <w:p w14:paraId="76BAB7DE"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0.536</w:t>
            </w:r>
            <w:r w:rsidRPr="00A659E7">
              <w:rPr>
                <w:rFonts w:ascii="Times New Roman" w:eastAsia="Times New Roman" w:hAnsi="Times New Roman" w:cs="Times New Roman"/>
                <w:color w:val="000000"/>
                <w:sz w:val="24"/>
                <w:szCs w:val="24"/>
                <w:vertAlign w:val="superscript"/>
              </w:rPr>
              <w:t>b</w:t>
            </w:r>
          </w:p>
        </w:tc>
        <w:tc>
          <w:tcPr>
            <w:tcW w:w="1608" w:type="dxa"/>
            <w:tcBorders>
              <w:top w:val="nil"/>
              <w:left w:val="nil"/>
              <w:bottom w:val="nil"/>
              <w:right w:val="nil"/>
            </w:tcBorders>
            <w:shd w:val="clear" w:color="auto" w:fill="auto"/>
            <w:noWrap/>
            <w:vAlign w:val="bottom"/>
            <w:hideMark/>
          </w:tcPr>
          <w:p w14:paraId="742CB37C"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0.547</w:t>
            </w:r>
            <w:r w:rsidRPr="00A659E7">
              <w:rPr>
                <w:rFonts w:ascii="Times New Roman" w:eastAsia="Times New Roman" w:hAnsi="Times New Roman" w:cs="Times New Roman"/>
                <w:color w:val="000000"/>
                <w:sz w:val="24"/>
                <w:szCs w:val="24"/>
                <w:vertAlign w:val="superscript"/>
              </w:rPr>
              <w:t>a</w:t>
            </w:r>
          </w:p>
        </w:tc>
        <w:tc>
          <w:tcPr>
            <w:tcW w:w="1339" w:type="dxa"/>
            <w:tcBorders>
              <w:top w:val="nil"/>
              <w:left w:val="nil"/>
              <w:bottom w:val="nil"/>
              <w:right w:val="nil"/>
            </w:tcBorders>
            <w:shd w:val="clear" w:color="auto" w:fill="auto"/>
            <w:noWrap/>
            <w:vAlign w:val="bottom"/>
            <w:hideMark/>
          </w:tcPr>
          <w:p w14:paraId="71EE955A"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0.505</w:t>
            </w:r>
            <w:r w:rsidRPr="00A659E7">
              <w:rPr>
                <w:rFonts w:ascii="Times New Roman" w:eastAsia="Times New Roman" w:hAnsi="Times New Roman" w:cs="Times New Roman"/>
                <w:color w:val="000000"/>
                <w:sz w:val="24"/>
                <w:szCs w:val="24"/>
                <w:vertAlign w:val="superscript"/>
              </w:rPr>
              <w:t>c</w:t>
            </w:r>
          </w:p>
        </w:tc>
        <w:tc>
          <w:tcPr>
            <w:tcW w:w="1697" w:type="dxa"/>
            <w:tcBorders>
              <w:top w:val="nil"/>
              <w:left w:val="nil"/>
              <w:bottom w:val="nil"/>
              <w:right w:val="nil"/>
            </w:tcBorders>
            <w:shd w:val="clear" w:color="auto" w:fill="auto"/>
            <w:noWrap/>
            <w:vAlign w:val="bottom"/>
            <w:hideMark/>
          </w:tcPr>
          <w:p w14:paraId="68E4A0E5"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0.0018</w:t>
            </w:r>
          </w:p>
        </w:tc>
        <w:tc>
          <w:tcPr>
            <w:tcW w:w="986" w:type="dxa"/>
            <w:tcBorders>
              <w:top w:val="nil"/>
              <w:left w:val="nil"/>
              <w:bottom w:val="nil"/>
              <w:right w:val="nil"/>
            </w:tcBorders>
            <w:shd w:val="clear" w:color="auto" w:fill="auto"/>
            <w:noWrap/>
            <w:vAlign w:val="bottom"/>
            <w:hideMark/>
          </w:tcPr>
          <w:p w14:paraId="25FD4D21"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&lt;0.001</w:t>
            </w:r>
          </w:p>
        </w:tc>
        <w:tc>
          <w:tcPr>
            <w:tcW w:w="226" w:type="dxa"/>
            <w:tcBorders>
              <w:top w:val="nil"/>
              <w:left w:val="nil"/>
              <w:bottom w:val="nil"/>
              <w:right w:val="nil"/>
            </w:tcBorders>
            <w:shd w:val="clear" w:color="auto" w:fill="auto"/>
            <w:noWrap/>
            <w:vAlign w:val="bottom"/>
            <w:hideMark/>
          </w:tcPr>
          <w:p w14:paraId="0184BFF6"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p>
        </w:tc>
        <w:tc>
          <w:tcPr>
            <w:tcW w:w="227" w:type="dxa"/>
            <w:tcBorders>
              <w:top w:val="nil"/>
              <w:left w:val="nil"/>
              <w:bottom w:val="nil"/>
              <w:right w:val="nil"/>
            </w:tcBorders>
            <w:shd w:val="clear" w:color="auto" w:fill="auto"/>
            <w:noWrap/>
            <w:vAlign w:val="bottom"/>
            <w:hideMark/>
          </w:tcPr>
          <w:p w14:paraId="5CC4F318"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73" w:type="dxa"/>
            <w:tcBorders>
              <w:top w:val="nil"/>
              <w:left w:val="nil"/>
              <w:bottom w:val="nil"/>
              <w:right w:val="nil"/>
            </w:tcBorders>
            <w:shd w:val="clear" w:color="auto" w:fill="auto"/>
            <w:noWrap/>
            <w:vAlign w:val="bottom"/>
            <w:hideMark/>
          </w:tcPr>
          <w:p w14:paraId="0AAEB870"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6BE66206"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004B6902"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8" w:type="dxa"/>
            <w:tcBorders>
              <w:top w:val="nil"/>
              <w:left w:val="nil"/>
              <w:bottom w:val="nil"/>
              <w:right w:val="nil"/>
            </w:tcBorders>
            <w:shd w:val="clear" w:color="auto" w:fill="auto"/>
            <w:noWrap/>
            <w:vAlign w:val="bottom"/>
            <w:hideMark/>
          </w:tcPr>
          <w:p w14:paraId="680829B2" w14:textId="77777777" w:rsidR="00712B02" w:rsidRPr="00A659E7" w:rsidRDefault="00712B02" w:rsidP="00E61888">
            <w:pPr>
              <w:spacing w:after="0" w:line="240" w:lineRule="auto"/>
              <w:rPr>
                <w:rFonts w:ascii="Times New Roman" w:eastAsia="Times New Roman" w:hAnsi="Times New Roman" w:cs="Times New Roman"/>
                <w:sz w:val="24"/>
                <w:szCs w:val="24"/>
              </w:rPr>
            </w:pPr>
          </w:p>
        </w:tc>
      </w:tr>
      <w:tr w:rsidR="00712B02" w:rsidRPr="00A659E7" w14:paraId="7C7BA161" w14:textId="77777777" w:rsidTr="00C95EFA">
        <w:trPr>
          <w:trHeight w:val="369"/>
        </w:trPr>
        <w:tc>
          <w:tcPr>
            <w:tcW w:w="1966" w:type="dxa"/>
            <w:tcBorders>
              <w:top w:val="nil"/>
              <w:left w:val="nil"/>
              <w:bottom w:val="nil"/>
              <w:right w:val="nil"/>
            </w:tcBorders>
            <w:shd w:val="clear" w:color="auto" w:fill="auto"/>
            <w:noWrap/>
            <w:vAlign w:val="bottom"/>
            <w:hideMark/>
          </w:tcPr>
          <w:p w14:paraId="25FE0688"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ED (8%)</w:t>
            </w:r>
          </w:p>
        </w:tc>
        <w:tc>
          <w:tcPr>
            <w:tcW w:w="1697" w:type="dxa"/>
            <w:tcBorders>
              <w:top w:val="nil"/>
              <w:left w:val="nil"/>
              <w:bottom w:val="nil"/>
              <w:right w:val="nil"/>
            </w:tcBorders>
            <w:shd w:val="clear" w:color="auto" w:fill="auto"/>
            <w:noWrap/>
            <w:vAlign w:val="bottom"/>
            <w:hideMark/>
          </w:tcPr>
          <w:p w14:paraId="1D4D48F4"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0.494</w:t>
            </w:r>
            <w:r w:rsidRPr="00A659E7">
              <w:rPr>
                <w:rFonts w:ascii="Times New Roman" w:eastAsia="Times New Roman" w:hAnsi="Times New Roman" w:cs="Times New Roman"/>
                <w:color w:val="000000"/>
                <w:sz w:val="24"/>
                <w:szCs w:val="24"/>
                <w:vertAlign w:val="superscript"/>
              </w:rPr>
              <w:t>b</w:t>
            </w:r>
          </w:p>
        </w:tc>
        <w:tc>
          <w:tcPr>
            <w:tcW w:w="1608" w:type="dxa"/>
            <w:tcBorders>
              <w:top w:val="nil"/>
              <w:left w:val="nil"/>
              <w:bottom w:val="nil"/>
              <w:right w:val="nil"/>
            </w:tcBorders>
            <w:shd w:val="clear" w:color="auto" w:fill="auto"/>
            <w:noWrap/>
            <w:vAlign w:val="bottom"/>
            <w:hideMark/>
          </w:tcPr>
          <w:p w14:paraId="38F47F4C"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0.500</w:t>
            </w:r>
            <w:r w:rsidRPr="00A659E7">
              <w:rPr>
                <w:rFonts w:ascii="Times New Roman" w:eastAsia="Times New Roman" w:hAnsi="Times New Roman" w:cs="Times New Roman"/>
                <w:color w:val="000000"/>
                <w:sz w:val="24"/>
                <w:szCs w:val="24"/>
                <w:vertAlign w:val="superscript"/>
              </w:rPr>
              <w:t>a</w:t>
            </w:r>
          </w:p>
        </w:tc>
        <w:tc>
          <w:tcPr>
            <w:tcW w:w="1339" w:type="dxa"/>
            <w:tcBorders>
              <w:top w:val="nil"/>
              <w:left w:val="nil"/>
              <w:bottom w:val="nil"/>
              <w:right w:val="nil"/>
            </w:tcBorders>
            <w:shd w:val="clear" w:color="auto" w:fill="auto"/>
            <w:noWrap/>
            <w:vAlign w:val="bottom"/>
            <w:hideMark/>
          </w:tcPr>
          <w:p w14:paraId="16C46B77"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0.459</w:t>
            </w:r>
            <w:r w:rsidRPr="00A659E7">
              <w:rPr>
                <w:rFonts w:ascii="Times New Roman" w:eastAsia="Times New Roman" w:hAnsi="Times New Roman" w:cs="Times New Roman"/>
                <w:color w:val="000000"/>
                <w:sz w:val="24"/>
                <w:szCs w:val="24"/>
                <w:vertAlign w:val="superscript"/>
              </w:rPr>
              <w:t>c</w:t>
            </w:r>
          </w:p>
        </w:tc>
        <w:tc>
          <w:tcPr>
            <w:tcW w:w="1697" w:type="dxa"/>
            <w:tcBorders>
              <w:top w:val="nil"/>
              <w:left w:val="nil"/>
              <w:bottom w:val="nil"/>
              <w:right w:val="nil"/>
            </w:tcBorders>
            <w:shd w:val="clear" w:color="auto" w:fill="auto"/>
            <w:noWrap/>
            <w:vAlign w:val="bottom"/>
            <w:hideMark/>
          </w:tcPr>
          <w:p w14:paraId="085B7A71"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0.0015</w:t>
            </w:r>
          </w:p>
        </w:tc>
        <w:tc>
          <w:tcPr>
            <w:tcW w:w="986" w:type="dxa"/>
            <w:tcBorders>
              <w:top w:val="nil"/>
              <w:left w:val="nil"/>
              <w:bottom w:val="nil"/>
              <w:right w:val="nil"/>
            </w:tcBorders>
            <w:shd w:val="clear" w:color="auto" w:fill="auto"/>
            <w:noWrap/>
            <w:vAlign w:val="bottom"/>
            <w:hideMark/>
          </w:tcPr>
          <w:p w14:paraId="3874FC18"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&lt;0.001</w:t>
            </w:r>
          </w:p>
        </w:tc>
        <w:tc>
          <w:tcPr>
            <w:tcW w:w="226" w:type="dxa"/>
            <w:tcBorders>
              <w:top w:val="nil"/>
              <w:left w:val="nil"/>
              <w:bottom w:val="nil"/>
              <w:right w:val="nil"/>
            </w:tcBorders>
            <w:shd w:val="clear" w:color="auto" w:fill="auto"/>
            <w:noWrap/>
            <w:vAlign w:val="bottom"/>
            <w:hideMark/>
          </w:tcPr>
          <w:p w14:paraId="7AF803A6"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p>
        </w:tc>
        <w:tc>
          <w:tcPr>
            <w:tcW w:w="227" w:type="dxa"/>
            <w:tcBorders>
              <w:top w:val="nil"/>
              <w:left w:val="nil"/>
              <w:bottom w:val="nil"/>
              <w:right w:val="nil"/>
            </w:tcBorders>
            <w:shd w:val="clear" w:color="auto" w:fill="auto"/>
            <w:noWrap/>
            <w:vAlign w:val="bottom"/>
            <w:hideMark/>
          </w:tcPr>
          <w:p w14:paraId="17B0FCD4"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73" w:type="dxa"/>
            <w:tcBorders>
              <w:top w:val="nil"/>
              <w:left w:val="nil"/>
              <w:bottom w:val="nil"/>
              <w:right w:val="nil"/>
            </w:tcBorders>
            <w:shd w:val="clear" w:color="auto" w:fill="auto"/>
            <w:noWrap/>
            <w:vAlign w:val="bottom"/>
            <w:hideMark/>
          </w:tcPr>
          <w:p w14:paraId="7BE01EDD"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600CF9EC"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6CDCB377"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8" w:type="dxa"/>
            <w:tcBorders>
              <w:top w:val="nil"/>
              <w:left w:val="nil"/>
              <w:bottom w:val="nil"/>
              <w:right w:val="nil"/>
            </w:tcBorders>
            <w:shd w:val="clear" w:color="auto" w:fill="auto"/>
            <w:noWrap/>
            <w:vAlign w:val="bottom"/>
            <w:hideMark/>
          </w:tcPr>
          <w:p w14:paraId="69DDC92D" w14:textId="77777777" w:rsidR="00712B02" w:rsidRPr="00A659E7" w:rsidRDefault="00712B02" w:rsidP="00E61888">
            <w:pPr>
              <w:spacing w:after="0" w:line="240" w:lineRule="auto"/>
              <w:rPr>
                <w:rFonts w:ascii="Times New Roman" w:eastAsia="Times New Roman" w:hAnsi="Times New Roman" w:cs="Times New Roman"/>
                <w:sz w:val="24"/>
                <w:szCs w:val="24"/>
              </w:rPr>
            </w:pPr>
          </w:p>
        </w:tc>
      </w:tr>
      <w:tr w:rsidR="00712B02" w:rsidRPr="00A659E7" w14:paraId="29ED7DFB" w14:textId="77777777" w:rsidTr="00C95EFA">
        <w:trPr>
          <w:trHeight w:val="369"/>
        </w:trPr>
        <w:tc>
          <w:tcPr>
            <w:tcW w:w="1966" w:type="dxa"/>
            <w:tcBorders>
              <w:top w:val="nil"/>
              <w:left w:val="nil"/>
              <w:bottom w:val="single" w:sz="4" w:space="0" w:color="auto"/>
              <w:right w:val="nil"/>
            </w:tcBorders>
            <w:shd w:val="clear" w:color="auto" w:fill="auto"/>
            <w:noWrap/>
            <w:vAlign w:val="bottom"/>
            <w:hideMark/>
          </w:tcPr>
          <w:p w14:paraId="2DEB04DE"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Undegraded</w:t>
            </w:r>
          </w:p>
        </w:tc>
        <w:tc>
          <w:tcPr>
            <w:tcW w:w="1697" w:type="dxa"/>
            <w:tcBorders>
              <w:top w:val="nil"/>
              <w:left w:val="nil"/>
              <w:bottom w:val="single" w:sz="4" w:space="0" w:color="auto"/>
              <w:right w:val="nil"/>
            </w:tcBorders>
            <w:shd w:val="clear" w:color="auto" w:fill="auto"/>
            <w:noWrap/>
            <w:vAlign w:val="bottom"/>
            <w:hideMark/>
          </w:tcPr>
          <w:p w14:paraId="2C269197"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0.352</w:t>
            </w:r>
            <w:r w:rsidRPr="00A659E7">
              <w:rPr>
                <w:rFonts w:ascii="Times New Roman" w:eastAsia="Times New Roman" w:hAnsi="Times New Roman" w:cs="Times New Roman"/>
                <w:color w:val="000000"/>
                <w:sz w:val="24"/>
                <w:szCs w:val="24"/>
                <w:vertAlign w:val="superscript"/>
              </w:rPr>
              <w:t>a</w:t>
            </w:r>
          </w:p>
        </w:tc>
        <w:tc>
          <w:tcPr>
            <w:tcW w:w="1608" w:type="dxa"/>
            <w:tcBorders>
              <w:top w:val="nil"/>
              <w:left w:val="nil"/>
              <w:bottom w:val="single" w:sz="4" w:space="0" w:color="auto"/>
              <w:right w:val="nil"/>
            </w:tcBorders>
            <w:shd w:val="clear" w:color="auto" w:fill="auto"/>
            <w:noWrap/>
            <w:vAlign w:val="bottom"/>
            <w:hideMark/>
          </w:tcPr>
          <w:p w14:paraId="5EAC18A2"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0.323</w:t>
            </w:r>
            <w:r w:rsidRPr="00A659E7">
              <w:rPr>
                <w:rFonts w:ascii="Times New Roman" w:eastAsia="Times New Roman" w:hAnsi="Times New Roman" w:cs="Times New Roman"/>
                <w:color w:val="000000"/>
                <w:sz w:val="24"/>
                <w:szCs w:val="24"/>
                <w:vertAlign w:val="superscript"/>
              </w:rPr>
              <w:t>b</w:t>
            </w:r>
          </w:p>
        </w:tc>
        <w:tc>
          <w:tcPr>
            <w:tcW w:w="1339" w:type="dxa"/>
            <w:tcBorders>
              <w:top w:val="nil"/>
              <w:left w:val="nil"/>
              <w:bottom w:val="single" w:sz="4" w:space="0" w:color="auto"/>
              <w:right w:val="nil"/>
            </w:tcBorders>
            <w:shd w:val="clear" w:color="auto" w:fill="auto"/>
            <w:noWrap/>
            <w:vAlign w:val="bottom"/>
            <w:hideMark/>
          </w:tcPr>
          <w:p w14:paraId="0B39E355"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0.358</w:t>
            </w:r>
            <w:r w:rsidRPr="00A659E7">
              <w:rPr>
                <w:rFonts w:ascii="Times New Roman" w:eastAsia="Times New Roman" w:hAnsi="Times New Roman" w:cs="Times New Roman"/>
                <w:color w:val="000000"/>
                <w:sz w:val="24"/>
                <w:szCs w:val="24"/>
                <w:vertAlign w:val="superscript"/>
              </w:rPr>
              <w:t>a</w:t>
            </w:r>
          </w:p>
        </w:tc>
        <w:tc>
          <w:tcPr>
            <w:tcW w:w="1697" w:type="dxa"/>
            <w:tcBorders>
              <w:top w:val="nil"/>
              <w:left w:val="nil"/>
              <w:bottom w:val="single" w:sz="4" w:space="0" w:color="auto"/>
              <w:right w:val="nil"/>
            </w:tcBorders>
            <w:shd w:val="clear" w:color="auto" w:fill="auto"/>
            <w:noWrap/>
            <w:vAlign w:val="bottom"/>
            <w:hideMark/>
          </w:tcPr>
          <w:p w14:paraId="46D2FD9C"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0.0054</w:t>
            </w:r>
          </w:p>
        </w:tc>
        <w:tc>
          <w:tcPr>
            <w:tcW w:w="986" w:type="dxa"/>
            <w:tcBorders>
              <w:top w:val="nil"/>
              <w:left w:val="nil"/>
              <w:bottom w:val="single" w:sz="4" w:space="0" w:color="auto"/>
              <w:right w:val="nil"/>
            </w:tcBorders>
            <w:shd w:val="clear" w:color="auto" w:fill="auto"/>
            <w:noWrap/>
            <w:vAlign w:val="bottom"/>
            <w:hideMark/>
          </w:tcPr>
          <w:p w14:paraId="27581953"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r w:rsidRPr="00A659E7">
              <w:rPr>
                <w:rFonts w:ascii="Times New Roman" w:eastAsia="Times New Roman" w:hAnsi="Times New Roman" w:cs="Times New Roman"/>
                <w:color w:val="000000"/>
                <w:sz w:val="24"/>
                <w:szCs w:val="24"/>
              </w:rPr>
              <w:t>0.003</w:t>
            </w:r>
          </w:p>
        </w:tc>
        <w:tc>
          <w:tcPr>
            <w:tcW w:w="226" w:type="dxa"/>
            <w:tcBorders>
              <w:top w:val="nil"/>
              <w:left w:val="nil"/>
              <w:bottom w:val="nil"/>
              <w:right w:val="nil"/>
            </w:tcBorders>
            <w:shd w:val="clear" w:color="auto" w:fill="auto"/>
            <w:noWrap/>
            <w:vAlign w:val="bottom"/>
            <w:hideMark/>
          </w:tcPr>
          <w:p w14:paraId="79D03BD9"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p>
        </w:tc>
        <w:tc>
          <w:tcPr>
            <w:tcW w:w="227" w:type="dxa"/>
            <w:tcBorders>
              <w:top w:val="nil"/>
              <w:left w:val="nil"/>
              <w:bottom w:val="nil"/>
              <w:right w:val="nil"/>
            </w:tcBorders>
            <w:shd w:val="clear" w:color="auto" w:fill="auto"/>
            <w:noWrap/>
            <w:vAlign w:val="bottom"/>
            <w:hideMark/>
          </w:tcPr>
          <w:p w14:paraId="4494E499"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73" w:type="dxa"/>
            <w:tcBorders>
              <w:top w:val="nil"/>
              <w:left w:val="nil"/>
              <w:bottom w:val="nil"/>
              <w:right w:val="nil"/>
            </w:tcBorders>
            <w:shd w:val="clear" w:color="auto" w:fill="auto"/>
            <w:noWrap/>
            <w:vAlign w:val="bottom"/>
            <w:hideMark/>
          </w:tcPr>
          <w:p w14:paraId="1F12A9A9"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2A037756"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6205E7E5"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8" w:type="dxa"/>
            <w:tcBorders>
              <w:top w:val="nil"/>
              <w:left w:val="nil"/>
              <w:bottom w:val="nil"/>
              <w:right w:val="nil"/>
            </w:tcBorders>
            <w:shd w:val="clear" w:color="auto" w:fill="auto"/>
            <w:noWrap/>
            <w:vAlign w:val="bottom"/>
            <w:hideMark/>
          </w:tcPr>
          <w:p w14:paraId="179E2B3D" w14:textId="77777777" w:rsidR="00712B02" w:rsidRPr="00A659E7" w:rsidRDefault="00712B02" w:rsidP="00E61888">
            <w:pPr>
              <w:spacing w:after="0" w:line="240" w:lineRule="auto"/>
              <w:rPr>
                <w:rFonts w:ascii="Times New Roman" w:eastAsia="Times New Roman" w:hAnsi="Times New Roman" w:cs="Times New Roman"/>
                <w:sz w:val="24"/>
                <w:szCs w:val="24"/>
              </w:rPr>
            </w:pPr>
          </w:p>
        </w:tc>
      </w:tr>
      <w:tr w:rsidR="00712B02" w:rsidRPr="00A659E7" w14:paraId="04F88FDD" w14:textId="77777777" w:rsidTr="00C95EFA">
        <w:trPr>
          <w:trHeight w:val="369"/>
        </w:trPr>
        <w:tc>
          <w:tcPr>
            <w:tcW w:w="9293" w:type="dxa"/>
            <w:gridSpan w:val="6"/>
            <w:tcBorders>
              <w:top w:val="nil"/>
              <w:left w:val="nil"/>
              <w:bottom w:val="nil"/>
              <w:right w:val="nil"/>
            </w:tcBorders>
            <w:shd w:val="clear" w:color="auto" w:fill="auto"/>
            <w:noWrap/>
            <w:vAlign w:val="bottom"/>
            <w:hideMark/>
          </w:tcPr>
          <w:p w14:paraId="1706D037" w14:textId="77777777" w:rsidR="00712B02" w:rsidRPr="00A659E7" w:rsidRDefault="00712B02" w:rsidP="00E61888">
            <w:pPr>
              <w:spacing w:after="0" w:line="240" w:lineRule="auto"/>
              <w:rPr>
                <w:rFonts w:ascii="Times New Roman" w:eastAsia="Times New Roman" w:hAnsi="Times New Roman" w:cs="Times New Roman"/>
                <w:color w:val="000000"/>
              </w:rPr>
            </w:pPr>
            <w:r w:rsidRPr="00A659E7">
              <w:rPr>
                <w:rFonts w:ascii="Times New Roman" w:eastAsia="Times New Roman" w:hAnsi="Times New Roman" w:cs="Times New Roman"/>
                <w:color w:val="000000"/>
                <w:vertAlign w:val="superscript"/>
              </w:rPr>
              <w:t>abc</w:t>
            </w:r>
            <w:r w:rsidRPr="00A659E7">
              <w:rPr>
                <w:rFonts w:ascii="Times New Roman" w:eastAsia="Times New Roman" w:hAnsi="Times New Roman" w:cs="Times New Roman"/>
                <w:color w:val="000000"/>
              </w:rPr>
              <w:t xml:space="preserve"> Means in the same column with different superscripts differ (P &lt; 0.05).</w:t>
            </w:r>
          </w:p>
        </w:tc>
        <w:tc>
          <w:tcPr>
            <w:tcW w:w="226" w:type="dxa"/>
            <w:tcBorders>
              <w:top w:val="nil"/>
              <w:left w:val="nil"/>
              <w:bottom w:val="nil"/>
              <w:right w:val="nil"/>
            </w:tcBorders>
            <w:shd w:val="clear" w:color="auto" w:fill="auto"/>
            <w:noWrap/>
            <w:vAlign w:val="bottom"/>
            <w:hideMark/>
          </w:tcPr>
          <w:p w14:paraId="7B6E9323" w14:textId="77777777" w:rsidR="00712B02" w:rsidRPr="00A659E7" w:rsidRDefault="00712B02" w:rsidP="00E61888">
            <w:pPr>
              <w:spacing w:after="0" w:line="240" w:lineRule="auto"/>
              <w:rPr>
                <w:rFonts w:ascii="Times New Roman" w:eastAsia="Times New Roman" w:hAnsi="Times New Roman" w:cs="Times New Roman"/>
                <w:color w:val="000000"/>
                <w:sz w:val="24"/>
                <w:szCs w:val="24"/>
              </w:rPr>
            </w:pPr>
          </w:p>
        </w:tc>
        <w:tc>
          <w:tcPr>
            <w:tcW w:w="227" w:type="dxa"/>
            <w:tcBorders>
              <w:top w:val="nil"/>
              <w:left w:val="nil"/>
              <w:bottom w:val="nil"/>
              <w:right w:val="nil"/>
            </w:tcBorders>
            <w:shd w:val="clear" w:color="auto" w:fill="auto"/>
            <w:noWrap/>
            <w:vAlign w:val="bottom"/>
            <w:hideMark/>
          </w:tcPr>
          <w:p w14:paraId="5C0F98A7"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73" w:type="dxa"/>
            <w:tcBorders>
              <w:top w:val="nil"/>
              <w:left w:val="nil"/>
              <w:bottom w:val="nil"/>
              <w:right w:val="nil"/>
            </w:tcBorders>
            <w:shd w:val="clear" w:color="auto" w:fill="auto"/>
            <w:noWrap/>
            <w:vAlign w:val="bottom"/>
            <w:hideMark/>
          </w:tcPr>
          <w:p w14:paraId="5D603115"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4E47DA7B"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shd w:val="clear" w:color="auto" w:fill="auto"/>
            <w:noWrap/>
            <w:vAlign w:val="bottom"/>
            <w:hideMark/>
          </w:tcPr>
          <w:p w14:paraId="35957115" w14:textId="77777777" w:rsidR="00712B02" w:rsidRPr="00A659E7" w:rsidRDefault="00712B02" w:rsidP="00E61888">
            <w:pPr>
              <w:spacing w:after="0" w:line="240" w:lineRule="auto"/>
              <w:rPr>
                <w:rFonts w:ascii="Times New Roman" w:eastAsia="Times New Roman" w:hAnsi="Times New Roman" w:cs="Times New Roman"/>
                <w:sz w:val="24"/>
                <w:szCs w:val="24"/>
              </w:rPr>
            </w:pPr>
          </w:p>
        </w:tc>
        <w:tc>
          <w:tcPr>
            <w:tcW w:w="268" w:type="dxa"/>
            <w:tcBorders>
              <w:top w:val="nil"/>
              <w:left w:val="nil"/>
              <w:bottom w:val="nil"/>
              <w:right w:val="nil"/>
            </w:tcBorders>
            <w:shd w:val="clear" w:color="auto" w:fill="auto"/>
            <w:noWrap/>
            <w:vAlign w:val="bottom"/>
            <w:hideMark/>
          </w:tcPr>
          <w:p w14:paraId="412008A6" w14:textId="77777777" w:rsidR="00712B02" w:rsidRPr="00A659E7" w:rsidRDefault="00712B02" w:rsidP="00E61888">
            <w:pPr>
              <w:spacing w:after="0" w:line="240" w:lineRule="auto"/>
              <w:rPr>
                <w:rFonts w:ascii="Times New Roman" w:eastAsia="Times New Roman" w:hAnsi="Times New Roman" w:cs="Times New Roman"/>
                <w:sz w:val="24"/>
                <w:szCs w:val="24"/>
              </w:rPr>
            </w:pPr>
          </w:p>
        </w:tc>
      </w:tr>
      <w:tr w:rsidR="00712B02" w:rsidRPr="00A659E7" w14:paraId="36604BDF" w14:textId="77777777" w:rsidTr="00E61888">
        <w:trPr>
          <w:trHeight w:val="321"/>
        </w:trPr>
        <w:tc>
          <w:tcPr>
            <w:tcW w:w="10821" w:type="dxa"/>
            <w:gridSpan w:val="12"/>
            <w:tcBorders>
              <w:top w:val="nil"/>
              <w:left w:val="nil"/>
              <w:bottom w:val="nil"/>
              <w:right w:val="nil"/>
            </w:tcBorders>
            <w:shd w:val="clear" w:color="auto" w:fill="auto"/>
            <w:noWrap/>
            <w:vAlign w:val="bottom"/>
            <w:hideMark/>
          </w:tcPr>
          <w:p w14:paraId="4EB3D6AB" w14:textId="01A6CDDC" w:rsidR="00712B02" w:rsidRPr="00712B02" w:rsidRDefault="00712B02" w:rsidP="00E61888">
            <w:pPr>
              <w:spacing w:after="0" w:line="240" w:lineRule="auto"/>
              <w:rPr>
                <w:rFonts w:ascii="Times New Roman" w:eastAsia="Times New Roman" w:hAnsi="Times New Roman" w:cs="Times New Roman"/>
                <w:color w:val="000000"/>
              </w:rPr>
            </w:pPr>
            <w:r w:rsidRPr="00712B02">
              <w:rPr>
                <w:rFonts w:ascii="Times New Roman" w:eastAsia="Times New Roman" w:hAnsi="Times New Roman" w:cs="Times New Roman"/>
                <w:color w:val="000000"/>
              </w:rPr>
              <w:t>a</w:t>
            </w:r>
            <w:r w:rsidRPr="00A659E7">
              <w:rPr>
                <w:rFonts w:ascii="Times New Roman" w:eastAsia="Times New Roman" w:hAnsi="Times New Roman" w:cs="Times New Roman"/>
                <w:color w:val="000000"/>
              </w:rPr>
              <w:t xml:space="preserve"> = The portion of DM solubilized at initiation of incubation; </w:t>
            </w:r>
            <w:r w:rsidRPr="00712B02">
              <w:rPr>
                <w:rFonts w:ascii="Times New Roman" w:eastAsia="Times New Roman" w:hAnsi="Times New Roman" w:cs="Times New Roman"/>
                <w:color w:val="000000"/>
              </w:rPr>
              <w:t>b</w:t>
            </w:r>
            <w:r w:rsidRPr="00A659E7">
              <w:rPr>
                <w:rFonts w:ascii="Times New Roman" w:eastAsia="Times New Roman" w:hAnsi="Times New Roman" w:cs="Times New Roman"/>
                <w:color w:val="000000"/>
              </w:rPr>
              <w:t xml:space="preserve"> = the fraction of DM insoluble </w:t>
            </w:r>
          </w:p>
          <w:p w14:paraId="643F3F9A" w14:textId="77777777" w:rsidR="00712B02" w:rsidRPr="00712B02" w:rsidRDefault="00712B02" w:rsidP="00E61888">
            <w:pPr>
              <w:spacing w:after="0" w:line="240" w:lineRule="auto"/>
              <w:rPr>
                <w:rFonts w:ascii="Times New Roman" w:eastAsia="Times New Roman" w:hAnsi="Times New Roman" w:cs="Times New Roman"/>
                <w:color w:val="000000"/>
              </w:rPr>
            </w:pPr>
            <w:r w:rsidRPr="00A659E7">
              <w:rPr>
                <w:rFonts w:ascii="Times New Roman" w:eastAsia="Times New Roman" w:hAnsi="Times New Roman" w:cs="Times New Roman"/>
                <w:color w:val="000000"/>
              </w:rPr>
              <w:t xml:space="preserve">but degradable in the rumen; k = the constant rate (percentage per hour) of disappearance of </w:t>
            </w:r>
          </w:p>
          <w:p w14:paraId="6977DCD8" w14:textId="27CCACC2" w:rsidR="00712B02" w:rsidRPr="00A659E7" w:rsidRDefault="00712B02" w:rsidP="00712B02">
            <w:pPr>
              <w:spacing w:after="0" w:line="240" w:lineRule="auto"/>
              <w:rPr>
                <w:rFonts w:ascii="Times New Roman" w:eastAsia="Times New Roman" w:hAnsi="Times New Roman" w:cs="Times New Roman"/>
                <w:color w:val="000000"/>
              </w:rPr>
            </w:pPr>
            <w:r w:rsidRPr="00A659E7">
              <w:rPr>
                <w:rFonts w:ascii="Times New Roman" w:eastAsia="Times New Roman" w:hAnsi="Times New Roman" w:cs="Times New Roman"/>
                <w:color w:val="000000"/>
              </w:rPr>
              <w:t xml:space="preserve">fraction </w:t>
            </w:r>
            <w:r w:rsidRPr="00712B02">
              <w:rPr>
                <w:rFonts w:ascii="Times New Roman" w:eastAsia="Times New Roman" w:hAnsi="Times New Roman" w:cs="Times New Roman"/>
                <w:color w:val="000000"/>
              </w:rPr>
              <w:t>b</w:t>
            </w:r>
            <w:r w:rsidRPr="00A659E7">
              <w:rPr>
                <w:rFonts w:ascii="Times New Roman" w:eastAsia="Times New Roman" w:hAnsi="Times New Roman" w:cs="Times New Roman"/>
                <w:color w:val="000000"/>
              </w:rPr>
              <w:t xml:space="preserve">; Lag = lag phase, (hours) prior to the commencement of degradation of fraction </w:t>
            </w:r>
            <w:r w:rsidRPr="00712B02">
              <w:rPr>
                <w:rFonts w:ascii="Times New Roman" w:eastAsia="Times New Roman" w:hAnsi="Times New Roman" w:cs="Times New Roman"/>
                <w:color w:val="000000"/>
              </w:rPr>
              <w:t>b</w:t>
            </w:r>
            <w:r w:rsidRPr="00A659E7">
              <w:rPr>
                <w:rFonts w:ascii="Times New Roman" w:eastAsia="Times New Roman" w:hAnsi="Times New Roman" w:cs="Times New Roman"/>
                <w:color w:val="000000"/>
              </w:rPr>
              <w:t xml:space="preserve">; </w:t>
            </w:r>
          </w:p>
        </w:tc>
      </w:tr>
      <w:tr w:rsidR="00712B02" w:rsidRPr="00A659E7" w14:paraId="70EE1433" w14:textId="77777777" w:rsidTr="00E61888">
        <w:trPr>
          <w:trHeight w:val="321"/>
        </w:trPr>
        <w:tc>
          <w:tcPr>
            <w:tcW w:w="10821" w:type="dxa"/>
            <w:gridSpan w:val="12"/>
            <w:tcBorders>
              <w:top w:val="nil"/>
              <w:left w:val="nil"/>
              <w:bottom w:val="nil"/>
              <w:right w:val="nil"/>
            </w:tcBorders>
            <w:shd w:val="clear" w:color="auto" w:fill="auto"/>
            <w:noWrap/>
            <w:vAlign w:val="bottom"/>
            <w:hideMark/>
          </w:tcPr>
          <w:p w14:paraId="274B7817" w14:textId="77777777" w:rsidR="00712B02" w:rsidRPr="00712B02" w:rsidRDefault="00712B02" w:rsidP="005649C1">
            <w:pPr>
              <w:spacing w:after="0" w:line="240" w:lineRule="auto"/>
              <w:jc w:val="both"/>
              <w:rPr>
                <w:rFonts w:ascii="Times New Roman" w:eastAsia="Times New Roman" w:hAnsi="Times New Roman" w:cs="Times New Roman"/>
                <w:color w:val="000000"/>
              </w:rPr>
            </w:pPr>
            <w:r w:rsidRPr="00A659E7">
              <w:rPr>
                <w:rFonts w:ascii="Times New Roman" w:eastAsia="Times New Roman" w:hAnsi="Times New Roman" w:cs="Times New Roman"/>
                <w:color w:val="000000"/>
              </w:rPr>
              <w:t xml:space="preserve">ED = Effective degradability at three rumen solid outflow rates of 2, 5 and 8% per h, which is </w:t>
            </w:r>
          </w:p>
          <w:p w14:paraId="699FD2AD" w14:textId="77777777" w:rsidR="00712B02" w:rsidRDefault="00712B02" w:rsidP="00E61888">
            <w:pPr>
              <w:spacing w:after="0" w:line="240" w:lineRule="auto"/>
              <w:rPr>
                <w:rFonts w:ascii="Times New Roman" w:eastAsia="Times New Roman" w:hAnsi="Times New Roman" w:cs="Times New Roman"/>
                <w:color w:val="000000"/>
              </w:rPr>
            </w:pPr>
            <w:r w:rsidRPr="00A659E7">
              <w:rPr>
                <w:rFonts w:ascii="Times New Roman" w:eastAsia="Times New Roman" w:hAnsi="Times New Roman" w:cs="Times New Roman"/>
                <w:color w:val="000000"/>
              </w:rPr>
              <w:t>representative for low, medium and high feeding levels.</w:t>
            </w:r>
          </w:p>
          <w:p w14:paraId="154AC82D" w14:textId="77777777" w:rsidR="005649C1" w:rsidRPr="00322852" w:rsidRDefault="005649C1" w:rsidP="00E61888">
            <w:pPr>
              <w:spacing w:after="0" w:line="240" w:lineRule="auto"/>
              <w:rPr>
                <w:rFonts w:ascii="Times New Roman" w:eastAsia="Times New Roman" w:hAnsi="Times New Roman" w:cs="Times New Roman"/>
                <w:color w:val="000000"/>
                <w:sz w:val="12"/>
                <w:szCs w:val="12"/>
              </w:rPr>
            </w:pPr>
          </w:p>
        </w:tc>
      </w:tr>
    </w:tbl>
    <w:p w14:paraId="354544D6" w14:textId="3D50BB65" w:rsidR="00A659E7" w:rsidRDefault="00A659E7" w:rsidP="00A659E7">
      <w:pPr>
        <w:rPr>
          <w:rFonts w:ascii="Times New Roman" w:hAnsi="Times New Roman" w:cs="Times New Roman"/>
          <w:sz w:val="20"/>
          <w:szCs w:val="20"/>
        </w:rPr>
      </w:pPr>
      <w:r w:rsidRPr="00EF5428">
        <w:rPr>
          <w:rFonts w:ascii="Times New Roman" w:hAnsi="Times New Roman" w:cs="Times New Roman"/>
          <w:noProof/>
        </w:rPr>
        <w:drawing>
          <wp:inline distT="0" distB="0" distL="0" distR="0" wp14:anchorId="5D31E72F" wp14:editId="5E7ED994">
            <wp:extent cx="5828281" cy="3798137"/>
            <wp:effectExtent l="0" t="0" r="127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6"/>
                    <a:stretch>
                      <a:fillRect/>
                    </a:stretch>
                  </pic:blipFill>
                  <pic:spPr>
                    <a:xfrm>
                      <a:off x="0" y="0"/>
                      <a:ext cx="5828281" cy="3798137"/>
                    </a:xfrm>
                    <a:prstGeom prst="rect">
                      <a:avLst/>
                    </a:prstGeom>
                    <a:solidFill>
                      <a:schemeClr val="bg1"/>
                    </a:solidFill>
                  </pic:spPr>
                </pic:pic>
              </a:graphicData>
            </a:graphic>
          </wp:inline>
        </w:drawing>
      </w:r>
    </w:p>
    <w:p w14:paraId="5D5415FE" w14:textId="40688554" w:rsidR="00A659E7" w:rsidRPr="00EF5428" w:rsidRDefault="00A659E7" w:rsidP="00A659E7">
      <w:pPr>
        <w:rPr>
          <w:rFonts w:ascii="Times New Roman" w:hAnsi="Times New Roman" w:cs="Times New Roman"/>
          <w:sz w:val="20"/>
          <w:szCs w:val="20"/>
        </w:rPr>
      </w:pPr>
      <w:r w:rsidRPr="00A659E7">
        <w:rPr>
          <w:rFonts w:ascii="Times New Roman" w:hAnsi="Times New Roman" w:cs="Times New Roman"/>
          <w:sz w:val="20"/>
          <w:szCs w:val="20"/>
        </w:rPr>
        <w:t>Figure 2:  Effects of enzymes on in situ ruminal neutral detergent fiber digestibility.</w:t>
      </w:r>
      <w:r>
        <w:rPr>
          <w:rFonts w:ascii="Times New Roman" w:hAnsi="Times New Roman" w:cs="Times New Roman"/>
          <w:sz w:val="20"/>
          <w:szCs w:val="20"/>
        </w:rPr>
        <w:t xml:space="preserve"> </w:t>
      </w:r>
      <w:r w:rsidRPr="00EF5428">
        <w:rPr>
          <w:rFonts w:ascii="Times New Roman" w:hAnsi="Times New Roman" w:cs="Times New Roman"/>
          <w:sz w:val="20"/>
          <w:szCs w:val="20"/>
        </w:rPr>
        <w:t>Bars with different letters differ (P&lt;0.05).</w:t>
      </w:r>
    </w:p>
    <w:p w14:paraId="05175FAF" w14:textId="62C7AB43" w:rsidR="009B77A3" w:rsidRPr="00EF5428" w:rsidRDefault="00235646" w:rsidP="00E52B90">
      <w:pPr>
        <w:jc w:val="both"/>
        <w:rPr>
          <w:rFonts w:ascii="Times New Roman" w:hAnsi="Times New Roman" w:cs="Times New Roman"/>
          <w:sz w:val="24"/>
          <w:szCs w:val="24"/>
        </w:rPr>
      </w:pPr>
      <w:r w:rsidRPr="00EF5428">
        <w:rPr>
          <w:rFonts w:ascii="Times New Roman" w:hAnsi="Times New Roman" w:cs="Times New Roman"/>
          <w:sz w:val="24"/>
          <w:szCs w:val="24"/>
        </w:rPr>
        <w:lastRenderedPageBreak/>
        <w:t xml:space="preserve">Inclusion of the exogenous enzyme had no effect on </w:t>
      </w:r>
      <w:r w:rsidR="002B554D">
        <w:rPr>
          <w:rFonts w:ascii="Times New Roman" w:hAnsi="Times New Roman" w:cs="Times New Roman"/>
          <w:sz w:val="24"/>
          <w:szCs w:val="24"/>
        </w:rPr>
        <w:t>the</w:t>
      </w:r>
      <w:r w:rsidRPr="00EF5428">
        <w:rPr>
          <w:rFonts w:ascii="Times New Roman" w:hAnsi="Times New Roman" w:cs="Times New Roman"/>
          <w:sz w:val="24"/>
          <w:szCs w:val="24"/>
        </w:rPr>
        <w:t xml:space="preserve"> final BW, average </w:t>
      </w:r>
      <w:r w:rsidR="00EF7A2E" w:rsidRPr="00EF5428">
        <w:rPr>
          <w:rFonts w:ascii="Times New Roman" w:hAnsi="Times New Roman" w:cs="Times New Roman"/>
          <w:sz w:val="24"/>
          <w:szCs w:val="24"/>
        </w:rPr>
        <w:t xml:space="preserve">daily gain, G:F and DM digestibility (Table </w:t>
      </w:r>
      <w:r w:rsidR="00712B02">
        <w:rPr>
          <w:rFonts w:ascii="Times New Roman" w:hAnsi="Times New Roman" w:cs="Times New Roman"/>
          <w:sz w:val="24"/>
          <w:szCs w:val="24"/>
        </w:rPr>
        <w:t>4</w:t>
      </w:r>
      <w:r w:rsidR="00EF7A2E" w:rsidRPr="00EF5428">
        <w:rPr>
          <w:rFonts w:ascii="Times New Roman" w:hAnsi="Times New Roman" w:cs="Times New Roman"/>
          <w:sz w:val="24"/>
          <w:szCs w:val="24"/>
        </w:rPr>
        <w:t xml:space="preserve">). </w:t>
      </w:r>
      <w:r w:rsidR="00CD2FD6" w:rsidRPr="00CD2FD6">
        <w:rPr>
          <w:rFonts w:ascii="Times New Roman" w:hAnsi="Times New Roman" w:cs="Times New Roman"/>
          <w:sz w:val="24"/>
          <w:szCs w:val="24"/>
        </w:rPr>
        <w:t xml:space="preserve">Differences in dry matter digestibility between the two treatments were similar to values observed with the cannulated steers. </w:t>
      </w:r>
      <w:r w:rsidR="00E40167" w:rsidRPr="00EF5428">
        <w:rPr>
          <w:rFonts w:ascii="Times New Roman" w:hAnsi="Times New Roman" w:cs="Times New Roman"/>
          <w:sz w:val="24"/>
          <w:szCs w:val="24"/>
        </w:rPr>
        <w:t>Dry matter intake was greater</w:t>
      </w:r>
      <w:r w:rsidR="00086DB8" w:rsidRPr="00EF5428">
        <w:rPr>
          <w:rFonts w:ascii="Times New Roman" w:hAnsi="Times New Roman" w:cs="Times New Roman"/>
          <w:sz w:val="24"/>
          <w:szCs w:val="24"/>
        </w:rPr>
        <w:t xml:space="preserve"> </w:t>
      </w:r>
      <w:r w:rsidRPr="00EF5428">
        <w:rPr>
          <w:rFonts w:ascii="Times New Roman" w:hAnsi="Times New Roman" w:cs="Times New Roman"/>
          <w:sz w:val="24"/>
          <w:szCs w:val="24"/>
        </w:rPr>
        <w:t xml:space="preserve">(P&lt;0.001) </w:t>
      </w:r>
      <w:r w:rsidR="00E40167" w:rsidRPr="00EF5428">
        <w:rPr>
          <w:rFonts w:ascii="Times New Roman" w:hAnsi="Times New Roman" w:cs="Times New Roman"/>
          <w:sz w:val="24"/>
          <w:szCs w:val="24"/>
        </w:rPr>
        <w:t>for the control treatment.</w:t>
      </w:r>
      <w:r w:rsidR="002B554D">
        <w:rPr>
          <w:rFonts w:ascii="Times New Roman" w:hAnsi="Times New Roman" w:cs="Times New Roman"/>
          <w:sz w:val="24"/>
          <w:szCs w:val="24"/>
        </w:rPr>
        <w:t xml:space="preserve"> Lower dry matter intake in calves supplemented with the enzyme treatment did not affect their performance as </w:t>
      </w:r>
      <w:r w:rsidR="009240E1">
        <w:rPr>
          <w:rFonts w:ascii="Times New Roman" w:hAnsi="Times New Roman" w:cs="Times New Roman"/>
          <w:sz w:val="24"/>
          <w:szCs w:val="24"/>
        </w:rPr>
        <w:t xml:space="preserve">they have similar </w:t>
      </w:r>
      <w:r w:rsidR="002B554D">
        <w:rPr>
          <w:rFonts w:ascii="Times New Roman" w:hAnsi="Times New Roman" w:cs="Times New Roman"/>
          <w:sz w:val="24"/>
          <w:szCs w:val="24"/>
        </w:rPr>
        <w:t xml:space="preserve">average daily gain </w:t>
      </w:r>
      <w:r w:rsidR="009240E1">
        <w:rPr>
          <w:rFonts w:ascii="Times New Roman" w:hAnsi="Times New Roman" w:cs="Times New Roman"/>
          <w:sz w:val="24"/>
          <w:szCs w:val="24"/>
        </w:rPr>
        <w:t>with the control treatment. The lack of difference on the</w:t>
      </w:r>
      <w:r w:rsidR="00E40167" w:rsidRPr="00EF5428">
        <w:rPr>
          <w:rFonts w:ascii="Times New Roman" w:hAnsi="Times New Roman" w:cs="Times New Roman"/>
          <w:sz w:val="24"/>
          <w:szCs w:val="24"/>
        </w:rPr>
        <w:t xml:space="preserve"> effect of pen nested within the treatment</w:t>
      </w:r>
      <w:r w:rsidR="009240E1">
        <w:rPr>
          <w:rFonts w:ascii="Times New Roman" w:hAnsi="Times New Roman" w:cs="Times New Roman"/>
          <w:sz w:val="24"/>
          <w:szCs w:val="24"/>
        </w:rPr>
        <w:t>s</w:t>
      </w:r>
      <w:r w:rsidR="009B77A3" w:rsidRPr="00EF5428">
        <w:rPr>
          <w:rFonts w:ascii="Times New Roman" w:hAnsi="Times New Roman" w:cs="Times New Roman"/>
          <w:sz w:val="24"/>
          <w:szCs w:val="24"/>
        </w:rPr>
        <w:t xml:space="preserve"> for </w:t>
      </w:r>
      <w:r w:rsidR="009240E1">
        <w:rPr>
          <w:rFonts w:ascii="Times New Roman" w:hAnsi="Times New Roman" w:cs="Times New Roman"/>
          <w:sz w:val="24"/>
          <w:szCs w:val="24"/>
        </w:rPr>
        <w:t>final BW, average daily gain, and G:F</w:t>
      </w:r>
      <w:r w:rsidR="009B77A3" w:rsidRPr="00EF5428">
        <w:rPr>
          <w:rFonts w:ascii="Times New Roman" w:hAnsi="Times New Roman" w:cs="Times New Roman"/>
          <w:sz w:val="24"/>
          <w:szCs w:val="24"/>
        </w:rPr>
        <w:t xml:space="preserve"> was expected because of the small pen number used in this study. It was based on this premise that we asked and received funding for another year of research</w:t>
      </w:r>
      <w:r w:rsidR="009240E1">
        <w:rPr>
          <w:rFonts w:ascii="Times New Roman" w:hAnsi="Times New Roman" w:cs="Times New Roman"/>
          <w:sz w:val="24"/>
          <w:szCs w:val="24"/>
        </w:rPr>
        <w:t xml:space="preserve"> to increase the number of replicates for statistical analysis</w:t>
      </w:r>
      <w:r w:rsidR="009B77A3" w:rsidRPr="00EF5428">
        <w:rPr>
          <w:rFonts w:ascii="Times New Roman" w:hAnsi="Times New Roman" w:cs="Times New Roman"/>
          <w:sz w:val="24"/>
          <w:szCs w:val="24"/>
        </w:rPr>
        <w:t xml:space="preserve">. </w:t>
      </w:r>
    </w:p>
    <w:p w14:paraId="2E2B9232" w14:textId="3AF448FC" w:rsidR="00A659E7" w:rsidRPr="003D02F9" w:rsidRDefault="00A659E7" w:rsidP="003D02F9">
      <w:pPr>
        <w:spacing w:after="120"/>
        <w:rPr>
          <w:sz w:val="6"/>
          <w:szCs w:val="6"/>
        </w:rPr>
      </w:pPr>
    </w:p>
    <w:tbl>
      <w:tblPr>
        <w:tblStyle w:val="TableGrid"/>
        <w:tblW w:w="88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635"/>
        <w:gridCol w:w="1525"/>
        <w:gridCol w:w="1929"/>
        <w:gridCol w:w="1321"/>
      </w:tblGrid>
      <w:tr w:rsidR="00EF5428" w:rsidRPr="00EF5428" w14:paraId="05175FE9" w14:textId="77777777" w:rsidTr="00F759DB">
        <w:trPr>
          <w:trHeight w:val="321"/>
        </w:trPr>
        <w:tc>
          <w:tcPr>
            <w:tcW w:w="8840" w:type="dxa"/>
            <w:gridSpan w:val="5"/>
            <w:tcBorders>
              <w:top w:val="nil"/>
              <w:bottom w:val="single" w:sz="4" w:space="0" w:color="auto"/>
            </w:tcBorders>
            <w:noWrap/>
            <w:hideMark/>
          </w:tcPr>
          <w:p w14:paraId="05175FE8" w14:textId="6BA67101" w:rsidR="00EF5428" w:rsidRPr="00EF5428" w:rsidRDefault="00EF5428" w:rsidP="005426E1">
            <w:pPr>
              <w:ind w:left="-18"/>
              <w:rPr>
                <w:rFonts w:ascii="Times New Roman" w:hAnsi="Times New Roman" w:cs="Times New Roman"/>
                <w:sz w:val="24"/>
                <w:szCs w:val="24"/>
              </w:rPr>
            </w:pPr>
            <w:r w:rsidRPr="00EF5428">
              <w:rPr>
                <w:rFonts w:ascii="Times New Roman" w:hAnsi="Times New Roman" w:cs="Times New Roman"/>
                <w:sz w:val="24"/>
                <w:szCs w:val="24"/>
              </w:rPr>
              <w:t xml:space="preserve">Table </w:t>
            </w:r>
            <w:r w:rsidR="00712B02">
              <w:rPr>
                <w:rFonts w:ascii="Times New Roman" w:hAnsi="Times New Roman" w:cs="Times New Roman"/>
                <w:sz w:val="24"/>
                <w:szCs w:val="24"/>
              </w:rPr>
              <w:t>4</w:t>
            </w:r>
            <w:r w:rsidRPr="00EF5428">
              <w:rPr>
                <w:rFonts w:ascii="Times New Roman" w:hAnsi="Times New Roman" w:cs="Times New Roman"/>
                <w:sz w:val="24"/>
                <w:szCs w:val="24"/>
              </w:rPr>
              <w:t>.  Effects of exogenous enzyme on performance and apparent DM digestibility pre-weaned red angus calves</w:t>
            </w:r>
          </w:p>
        </w:tc>
      </w:tr>
      <w:tr w:rsidR="00EF5428" w:rsidRPr="00EF5428" w14:paraId="05175FEF" w14:textId="77777777" w:rsidTr="00F759DB">
        <w:trPr>
          <w:trHeight w:val="321"/>
        </w:trPr>
        <w:tc>
          <w:tcPr>
            <w:tcW w:w="2430" w:type="dxa"/>
            <w:tcBorders>
              <w:top w:val="single" w:sz="4" w:space="0" w:color="auto"/>
              <w:bottom w:val="single" w:sz="4" w:space="0" w:color="auto"/>
            </w:tcBorders>
            <w:noWrap/>
            <w:hideMark/>
          </w:tcPr>
          <w:p w14:paraId="05175FEA"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Item</w:t>
            </w:r>
          </w:p>
        </w:tc>
        <w:tc>
          <w:tcPr>
            <w:tcW w:w="1635" w:type="dxa"/>
            <w:tcBorders>
              <w:top w:val="single" w:sz="4" w:space="0" w:color="auto"/>
              <w:bottom w:val="single" w:sz="4" w:space="0" w:color="auto"/>
            </w:tcBorders>
            <w:noWrap/>
            <w:hideMark/>
          </w:tcPr>
          <w:p w14:paraId="05175FEB"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Control</w:t>
            </w:r>
          </w:p>
        </w:tc>
        <w:tc>
          <w:tcPr>
            <w:tcW w:w="1525" w:type="dxa"/>
            <w:tcBorders>
              <w:top w:val="single" w:sz="4" w:space="0" w:color="auto"/>
              <w:bottom w:val="single" w:sz="4" w:space="0" w:color="auto"/>
            </w:tcBorders>
            <w:noWrap/>
            <w:hideMark/>
          </w:tcPr>
          <w:p w14:paraId="05175FEC"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Enzyme</w:t>
            </w:r>
          </w:p>
        </w:tc>
        <w:tc>
          <w:tcPr>
            <w:tcW w:w="1929" w:type="dxa"/>
            <w:tcBorders>
              <w:top w:val="single" w:sz="4" w:space="0" w:color="auto"/>
              <w:bottom w:val="single" w:sz="4" w:space="0" w:color="auto"/>
            </w:tcBorders>
            <w:noWrap/>
            <w:hideMark/>
          </w:tcPr>
          <w:p w14:paraId="05175FED"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Standard Error</w:t>
            </w:r>
          </w:p>
        </w:tc>
        <w:tc>
          <w:tcPr>
            <w:tcW w:w="1321" w:type="dxa"/>
            <w:tcBorders>
              <w:top w:val="single" w:sz="4" w:space="0" w:color="auto"/>
              <w:bottom w:val="single" w:sz="4" w:space="0" w:color="auto"/>
            </w:tcBorders>
            <w:noWrap/>
            <w:hideMark/>
          </w:tcPr>
          <w:p w14:paraId="05175FEE"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P value</w:t>
            </w:r>
          </w:p>
        </w:tc>
      </w:tr>
      <w:tr w:rsidR="00EF5428" w:rsidRPr="00EF5428" w14:paraId="05175FF5" w14:textId="77777777" w:rsidTr="00F759DB">
        <w:trPr>
          <w:trHeight w:val="321"/>
        </w:trPr>
        <w:tc>
          <w:tcPr>
            <w:tcW w:w="2430" w:type="dxa"/>
            <w:tcBorders>
              <w:top w:val="single" w:sz="4" w:space="0" w:color="auto"/>
            </w:tcBorders>
            <w:noWrap/>
            <w:hideMark/>
          </w:tcPr>
          <w:p w14:paraId="05175FF0"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Initial BW</w:t>
            </w:r>
            <w:r w:rsidRPr="00EF5428">
              <w:rPr>
                <w:rFonts w:ascii="Times New Roman" w:hAnsi="Times New Roman" w:cs="Times New Roman"/>
                <w:sz w:val="24"/>
                <w:szCs w:val="24"/>
                <w:vertAlign w:val="superscript"/>
              </w:rPr>
              <w:t>1</w:t>
            </w:r>
            <w:r w:rsidRPr="00EF5428">
              <w:rPr>
                <w:rFonts w:ascii="Times New Roman" w:hAnsi="Times New Roman" w:cs="Times New Roman"/>
                <w:sz w:val="24"/>
                <w:szCs w:val="24"/>
              </w:rPr>
              <w:t>, lb</w:t>
            </w:r>
          </w:p>
        </w:tc>
        <w:tc>
          <w:tcPr>
            <w:tcW w:w="1635" w:type="dxa"/>
            <w:tcBorders>
              <w:top w:val="single" w:sz="4" w:space="0" w:color="auto"/>
            </w:tcBorders>
            <w:noWrap/>
            <w:hideMark/>
          </w:tcPr>
          <w:p w14:paraId="05175FF1"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263</w:t>
            </w:r>
          </w:p>
        </w:tc>
        <w:tc>
          <w:tcPr>
            <w:tcW w:w="1525" w:type="dxa"/>
            <w:tcBorders>
              <w:top w:val="single" w:sz="4" w:space="0" w:color="auto"/>
            </w:tcBorders>
            <w:noWrap/>
            <w:hideMark/>
          </w:tcPr>
          <w:p w14:paraId="05175FF2"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263</w:t>
            </w:r>
          </w:p>
        </w:tc>
        <w:tc>
          <w:tcPr>
            <w:tcW w:w="1929" w:type="dxa"/>
            <w:tcBorders>
              <w:top w:val="single" w:sz="4" w:space="0" w:color="auto"/>
            </w:tcBorders>
            <w:noWrap/>
            <w:hideMark/>
          </w:tcPr>
          <w:p w14:paraId="05175FF3"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5.2</w:t>
            </w:r>
          </w:p>
        </w:tc>
        <w:tc>
          <w:tcPr>
            <w:tcW w:w="1321" w:type="dxa"/>
            <w:tcBorders>
              <w:top w:val="single" w:sz="4" w:space="0" w:color="auto"/>
            </w:tcBorders>
            <w:noWrap/>
            <w:hideMark/>
          </w:tcPr>
          <w:p w14:paraId="05175FF4"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0.964</w:t>
            </w:r>
          </w:p>
        </w:tc>
      </w:tr>
      <w:tr w:rsidR="00EF5428" w:rsidRPr="00EF5428" w14:paraId="05175FFB" w14:textId="77777777" w:rsidTr="00F759DB">
        <w:trPr>
          <w:trHeight w:val="321"/>
        </w:trPr>
        <w:tc>
          <w:tcPr>
            <w:tcW w:w="2430" w:type="dxa"/>
            <w:noWrap/>
            <w:hideMark/>
          </w:tcPr>
          <w:p w14:paraId="05175FF6"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Final BW, lb</w:t>
            </w:r>
          </w:p>
        </w:tc>
        <w:tc>
          <w:tcPr>
            <w:tcW w:w="1635" w:type="dxa"/>
            <w:noWrap/>
            <w:hideMark/>
          </w:tcPr>
          <w:p w14:paraId="05175FF7"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678</w:t>
            </w:r>
          </w:p>
        </w:tc>
        <w:tc>
          <w:tcPr>
            <w:tcW w:w="1525" w:type="dxa"/>
            <w:noWrap/>
            <w:hideMark/>
          </w:tcPr>
          <w:p w14:paraId="05175FF8"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667</w:t>
            </w:r>
          </w:p>
        </w:tc>
        <w:tc>
          <w:tcPr>
            <w:tcW w:w="1929" w:type="dxa"/>
            <w:noWrap/>
            <w:hideMark/>
          </w:tcPr>
          <w:p w14:paraId="05175FF9"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10.2</w:t>
            </w:r>
          </w:p>
        </w:tc>
        <w:tc>
          <w:tcPr>
            <w:tcW w:w="1321" w:type="dxa"/>
            <w:noWrap/>
            <w:hideMark/>
          </w:tcPr>
          <w:p w14:paraId="05175FFA"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0.451</w:t>
            </w:r>
          </w:p>
        </w:tc>
      </w:tr>
      <w:tr w:rsidR="00EF5428" w:rsidRPr="00EF5428" w14:paraId="05176001" w14:textId="77777777" w:rsidTr="00F759DB">
        <w:trPr>
          <w:trHeight w:val="321"/>
        </w:trPr>
        <w:tc>
          <w:tcPr>
            <w:tcW w:w="2430" w:type="dxa"/>
            <w:noWrap/>
            <w:hideMark/>
          </w:tcPr>
          <w:p w14:paraId="05175FFC"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ADG, lb</w:t>
            </w:r>
          </w:p>
        </w:tc>
        <w:tc>
          <w:tcPr>
            <w:tcW w:w="1635" w:type="dxa"/>
            <w:noWrap/>
            <w:hideMark/>
          </w:tcPr>
          <w:p w14:paraId="05175FFD"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3.74</w:t>
            </w:r>
          </w:p>
        </w:tc>
        <w:tc>
          <w:tcPr>
            <w:tcW w:w="1525" w:type="dxa"/>
            <w:noWrap/>
            <w:hideMark/>
          </w:tcPr>
          <w:p w14:paraId="05175FFE"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3.62</w:t>
            </w:r>
          </w:p>
        </w:tc>
        <w:tc>
          <w:tcPr>
            <w:tcW w:w="1929" w:type="dxa"/>
            <w:noWrap/>
            <w:hideMark/>
          </w:tcPr>
          <w:p w14:paraId="05175FFF"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0.063</w:t>
            </w:r>
          </w:p>
        </w:tc>
        <w:tc>
          <w:tcPr>
            <w:tcW w:w="1321" w:type="dxa"/>
            <w:noWrap/>
            <w:hideMark/>
          </w:tcPr>
          <w:p w14:paraId="05176000"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0.191</w:t>
            </w:r>
          </w:p>
        </w:tc>
      </w:tr>
      <w:tr w:rsidR="00EF5428" w:rsidRPr="00EF5428" w14:paraId="05176007" w14:textId="77777777" w:rsidTr="00F759DB">
        <w:trPr>
          <w:trHeight w:val="321"/>
        </w:trPr>
        <w:tc>
          <w:tcPr>
            <w:tcW w:w="2430" w:type="dxa"/>
            <w:noWrap/>
            <w:hideMark/>
          </w:tcPr>
          <w:p w14:paraId="05176002" w14:textId="120F60C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DMI</w:t>
            </w:r>
            <w:r w:rsidR="00164492">
              <w:rPr>
                <w:rFonts w:ascii="Times New Roman" w:hAnsi="Times New Roman" w:cs="Times New Roman"/>
                <w:sz w:val="24"/>
                <w:szCs w:val="24"/>
              </w:rPr>
              <w:t>, lb</w:t>
            </w:r>
          </w:p>
        </w:tc>
        <w:tc>
          <w:tcPr>
            <w:tcW w:w="1635" w:type="dxa"/>
            <w:noWrap/>
            <w:hideMark/>
          </w:tcPr>
          <w:p w14:paraId="05176003"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9.90</w:t>
            </w:r>
          </w:p>
        </w:tc>
        <w:tc>
          <w:tcPr>
            <w:tcW w:w="1525" w:type="dxa"/>
            <w:noWrap/>
            <w:hideMark/>
          </w:tcPr>
          <w:p w14:paraId="05176004"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9.48</w:t>
            </w:r>
          </w:p>
        </w:tc>
        <w:tc>
          <w:tcPr>
            <w:tcW w:w="1929" w:type="dxa"/>
            <w:noWrap/>
            <w:hideMark/>
          </w:tcPr>
          <w:p w14:paraId="05176005"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0.049</w:t>
            </w:r>
          </w:p>
        </w:tc>
        <w:tc>
          <w:tcPr>
            <w:tcW w:w="1321" w:type="dxa"/>
            <w:noWrap/>
            <w:hideMark/>
          </w:tcPr>
          <w:p w14:paraId="05176006"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&lt;0.001</w:t>
            </w:r>
          </w:p>
        </w:tc>
      </w:tr>
      <w:tr w:rsidR="00EF5428" w:rsidRPr="00EF5428" w14:paraId="0517600D" w14:textId="77777777" w:rsidTr="00F759DB">
        <w:trPr>
          <w:trHeight w:val="321"/>
        </w:trPr>
        <w:tc>
          <w:tcPr>
            <w:tcW w:w="2430" w:type="dxa"/>
            <w:noWrap/>
            <w:hideMark/>
          </w:tcPr>
          <w:p w14:paraId="05176008"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Gain:Feed</w:t>
            </w:r>
          </w:p>
        </w:tc>
        <w:tc>
          <w:tcPr>
            <w:tcW w:w="1635" w:type="dxa"/>
            <w:noWrap/>
            <w:hideMark/>
          </w:tcPr>
          <w:p w14:paraId="05176009"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0.378</w:t>
            </w:r>
          </w:p>
        </w:tc>
        <w:tc>
          <w:tcPr>
            <w:tcW w:w="1525" w:type="dxa"/>
            <w:noWrap/>
            <w:hideMark/>
          </w:tcPr>
          <w:p w14:paraId="0517600A"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0.382</w:t>
            </w:r>
          </w:p>
        </w:tc>
        <w:tc>
          <w:tcPr>
            <w:tcW w:w="1929" w:type="dxa"/>
            <w:noWrap/>
            <w:hideMark/>
          </w:tcPr>
          <w:p w14:paraId="0517600B"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0.0061</w:t>
            </w:r>
          </w:p>
        </w:tc>
        <w:tc>
          <w:tcPr>
            <w:tcW w:w="1321" w:type="dxa"/>
            <w:noWrap/>
            <w:hideMark/>
          </w:tcPr>
          <w:p w14:paraId="0517600C"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0.599</w:t>
            </w:r>
          </w:p>
        </w:tc>
      </w:tr>
      <w:tr w:rsidR="00EF5428" w:rsidRPr="00EF5428" w14:paraId="05176013" w14:textId="77777777" w:rsidTr="00F759DB">
        <w:trPr>
          <w:trHeight w:val="370"/>
        </w:trPr>
        <w:tc>
          <w:tcPr>
            <w:tcW w:w="2430" w:type="dxa"/>
            <w:noWrap/>
            <w:hideMark/>
          </w:tcPr>
          <w:p w14:paraId="0517600E"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Digestibility, DM %</w:t>
            </w:r>
          </w:p>
        </w:tc>
        <w:tc>
          <w:tcPr>
            <w:tcW w:w="1635" w:type="dxa"/>
            <w:noWrap/>
            <w:hideMark/>
          </w:tcPr>
          <w:p w14:paraId="0517600F"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73.9</w:t>
            </w:r>
          </w:p>
        </w:tc>
        <w:tc>
          <w:tcPr>
            <w:tcW w:w="1525" w:type="dxa"/>
            <w:noWrap/>
            <w:hideMark/>
          </w:tcPr>
          <w:p w14:paraId="05176010"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76.9</w:t>
            </w:r>
          </w:p>
        </w:tc>
        <w:tc>
          <w:tcPr>
            <w:tcW w:w="1929" w:type="dxa"/>
            <w:noWrap/>
            <w:hideMark/>
          </w:tcPr>
          <w:p w14:paraId="05176011"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1.43</w:t>
            </w:r>
          </w:p>
        </w:tc>
        <w:tc>
          <w:tcPr>
            <w:tcW w:w="1321" w:type="dxa"/>
            <w:noWrap/>
            <w:hideMark/>
          </w:tcPr>
          <w:p w14:paraId="05176012" w14:textId="77777777" w:rsidR="00EF5428" w:rsidRPr="00EF5428" w:rsidRDefault="00EF5428" w:rsidP="00F759DB">
            <w:pPr>
              <w:rPr>
                <w:rFonts w:ascii="Times New Roman" w:hAnsi="Times New Roman" w:cs="Times New Roman"/>
                <w:sz w:val="24"/>
                <w:szCs w:val="24"/>
              </w:rPr>
            </w:pPr>
            <w:r w:rsidRPr="00EF5428">
              <w:rPr>
                <w:rFonts w:ascii="Times New Roman" w:hAnsi="Times New Roman" w:cs="Times New Roman"/>
                <w:sz w:val="24"/>
                <w:szCs w:val="24"/>
              </w:rPr>
              <w:t>0.146</w:t>
            </w:r>
          </w:p>
        </w:tc>
      </w:tr>
    </w:tbl>
    <w:p w14:paraId="035C4F17" w14:textId="77777777" w:rsidR="00941E09" w:rsidRDefault="00EF5428" w:rsidP="00EF5428">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EF5428">
        <w:rPr>
          <w:rFonts w:ascii="Times New Roman" w:hAnsi="Times New Roman" w:cs="Times New Roman"/>
          <w:sz w:val="24"/>
          <w:szCs w:val="24"/>
          <w:vertAlign w:val="superscript"/>
        </w:rPr>
        <w:t>1</w:t>
      </w:r>
      <w:r w:rsidRPr="00EF5428">
        <w:rPr>
          <w:rFonts w:ascii="Times New Roman" w:hAnsi="Times New Roman" w:cs="Times New Roman"/>
          <w:sz w:val="24"/>
          <w:szCs w:val="24"/>
        </w:rPr>
        <w:t>BW, body weight; ADG, average daily gain; DMI, dry matter intake.</w:t>
      </w:r>
    </w:p>
    <w:p w14:paraId="7C140662" w14:textId="0752C5E1" w:rsidR="00711499" w:rsidRPr="00941E09" w:rsidRDefault="00EF5428" w:rsidP="00EF5428">
      <w:pPr>
        <w:rPr>
          <w:rFonts w:ascii="Times New Roman" w:hAnsi="Times New Roman" w:cs="Times New Roman"/>
          <w:sz w:val="6"/>
          <w:szCs w:val="6"/>
        </w:rPr>
      </w:pPr>
      <w:r w:rsidRPr="00941E09">
        <w:rPr>
          <w:rFonts w:ascii="Times New Roman" w:hAnsi="Times New Roman" w:cs="Times New Roman"/>
          <w:sz w:val="6"/>
          <w:szCs w:val="6"/>
        </w:rPr>
        <w:fldChar w:fldCharType="begin"/>
      </w:r>
      <w:r w:rsidRPr="00941E09">
        <w:rPr>
          <w:rFonts w:ascii="Times New Roman" w:hAnsi="Times New Roman" w:cs="Times New Roman"/>
          <w:sz w:val="6"/>
          <w:szCs w:val="6"/>
        </w:rPr>
        <w:instrText xml:space="preserve"> LINK </w:instrText>
      </w:r>
      <w:r w:rsidR="0012594E" w:rsidRPr="00941E09">
        <w:rPr>
          <w:rFonts w:ascii="Times New Roman" w:hAnsi="Times New Roman" w:cs="Times New Roman"/>
          <w:sz w:val="6"/>
          <w:szCs w:val="6"/>
        </w:rPr>
        <w:instrText xml:space="preserve">Excel.Sheet.12 "C:\\Users\\Uchenna.Anele\\OneDrive - North Dakota University System\\NDSU Office laptop_12_09_2016\\Possible project for NDSU\\Soybean hulls\\2016 Soyhull Creep Feed Study, AIA, ort and fecal analysis from Fargo.xlsx" Tables!R2C1:R10C6 </w:instrText>
      </w:r>
      <w:r w:rsidRPr="00941E09">
        <w:rPr>
          <w:rFonts w:ascii="Times New Roman" w:hAnsi="Times New Roman" w:cs="Times New Roman"/>
          <w:sz w:val="6"/>
          <w:szCs w:val="6"/>
        </w:rPr>
        <w:instrText xml:space="preserve">\a \f 4 \h  \* MERGEFORMAT </w:instrText>
      </w:r>
      <w:r w:rsidRPr="00941E09">
        <w:rPr>
          <w:rFonts w:ascii="Times New Roman" w:hAnsi="Times New Roman" w:cs="Times New Roman"/>
          <w:sz w:val="6"/>
          <w:szCs w:val="6"/>
        </w:rPr>
        <w:fldChar w:fldCharType="separate"/>
      </w:r>
    </w:p>
    <w:p w14:paraId="392D74DF" w14:textId="6D0184E1" w:rsidR="003F0287" w:rsidRDefault="00EF5428" w:rsidP="00EF5428">
      <w:pPr>
        <w:rPr>
          <w:rFonts w:ascii="Times New Roman" w:hAnsi="Times New Roman" w:cs="Times New Roman"/>
          <w:sz w:val="24"/>
          <w:szCs w:val="24"/>
        </w:rPr>
      </w:pPr>
      <w:r w:rsidRPr="00941E09">
        <w:rPr>
          <w:rFonts w:ascii="Times New Roman" w:hAnsi="Times New Roman" w:cs="Times New Roman"/>
          <w:sz w:val="6"/>
          <w:szCs w:val="6"/>
        </w:rPr>
        <w:fldChar w:fldCharType="end"/>
      </w:r>
      <w:r w:rsidR="003F0287">
        <w:rPr>
          <w:rFonts w:ascii="Times New Roman" w:hAnsi="Times New Roman" w:cs="Times New Roman"/>
          <w:sz w:val="24"/>
          <w:szCs w:val="24"/>
        </w:rPr>
        <w:t>Overall, inclusion of exogenous enzyme resulted in lower dry matter intake without affecting animal performance in calves fed soybean hull-based creep feed.</w:t>
      </w:r>
    </w:p>
    <w:p w14:paraId="5665BC04" w14:textId="77777777" w:rsidR="003F0287" w:rsidRDefault="003F0287" w:rsidP="00EF5428">
      <w:pPr>
        <w:rPr>
          <w:rFonts w:ascii="Times New Roman" w:hAnsi="Times New Roman" w:cs="Times New Roman"/>
          <w:sz w:val="24"/>
          <w:szCs w:val="24"/>
        </w:rPr>
      </w:pPr>
    </w:p>
    <w:p w14:paraId="1D09BDD8" w14:textId="00EFD22A" w:rsidR="00A659E7" w:rsidRDefault="00A659E7">
      <w:r>
        <w:fldChar w:fldCharType="begin"/>
      </w:r>
      <w:r>
        <w:instrText xml:space="preserve"> LINK </w:instrText>
      </w:r>
      <w:r w:rsidR="0012594E">
        <w:instrText xml:space="preserve">Excel.Sheet.12 "C:\\Users\\Uchenna.Anele\\OneDrive - North Dakota University System\\NDSU Office laptop_12_09_2016\\Annual reports and Impact statements\\Tables_Soybean hulls.xlsx" "Table 3!R1C1:R14C12" </w:instrText>
      </w:r>
      <w:r>
        <w:instrText xml:space="preserve">\a \f 4 \h  \* MERGEFORMAT </w:instrText>
      </w:r>
      <w:r>
        <w:fldChar w:fldCharType="separate"/>
      </w:r>
    </w:p>
    <w:p w14:paraId="0910E1F1" w14:textId="2AC7DD56" w:rsidR="00BA3F13" w:rsidRDefault="00A659E7">
      <w:pPr>
        <w:rPr>
          <w:rFonts w:ascii="Times New Roman" w:hAnsi="Times New Roman" w:cs="Times New Roman"/>
          <w:sz w:val="24"/>
          <w:szCs w:val="24"/>
        </w:rPr>
      </w:pPr>
      <w:r>
        <w:rPr>
          <w:rFonts w:ascii="Times New Roman" w:hAnsi="Times New Roman" w:cs="Times New Roman"/>
          <w:sz w:val="24"/>
          <w:szCs w:val="24"/>
        </w:rPr>
        <w:fldChar w:fldCharType="end"/>
      </w:r>
    </w:p>
    <w:sectPr w:rsidR="00BA3F13" w:rsidSect="00322852">
      <w:pgSz w:w="12240" w:h="15840"/>
      <w:pgMar w:top="1350" w:right="108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73D7"/>
    <w:multiLevelType w:val="hybridMultilevel"/>
    <w:tmpl w:val="96CC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83"/>
    <w:rsid w:val="00024183"/>
    <w:rsid w:val="0006722B"/>
    <w:rsid w:val="00086DB8"/>
    <w:rsid w:val="00093083"/>
    <w:rsid w:val="0012594E"/>
    <w:rsid w:val="00146F38"/>
    <w:rsid w:val="00157429"/>
    <w:rsid w:val="001632C7"/>
    <w:rsid w:val="00164492"/>
    <w:rsid w:val="00194AD2"/>
    <w:rsid w:val="00235646"/>
    <w:rsid w:val="002A18DC"/>
    <w:rsid w:val="002B554D"/>
    <w:rsid w:val="00322852"/>
    <w:rsid w:val="00361297"/>
    <w:rsid w:val="003D02F9"/>
    <w:rsid w:val="003E6A0D"/>
    <w:rsid w:val="003F0287"/>
    <w:rsid w:val="004B36FE"/>
    <w:rsid w:val="005426E1"/>
    <w:rsid w:val="005649C1"/>
    <w:rsid w:val="005D14B3"/>
    <w:rsid w:val="00635EDC"/>
    <w:rsid w:val="00711499"/>
    <w:rsid w:val="00712B02"/>
    <w:rsid w:val="007A6D4C"/>
    <w:rsid w:val="007B7F21"/>
    <w:rsid w:val="00816D18"/>
    <w:rsid w:val="008577C6"/>
    <w:rsid w:val="00865FF0"/>
    <w:rsid w:val="008B0382"/>
    <w:rsid w:val="008E519F"/>
    <w:rsid w:val="009240E1"/>
    <w:rsid w:val="00941E09"/>
    <w:rsid w:val="009B77A3"/>
    <w:rsid w:val="009E0616"/>
    <w:rsid w:val="00A659E7"/>
    <w:rsid w:val="00AF4F78"/>
    <w:rsid w:val="00BA3F13"/>
    <w:rsid w:val="00C95EFA"/>
    <w:rsid w:val="00CA7138"/>
    <w:rsid w:val="00CD2FD6"/>
    <w:rsid w:val="00D827B3"/>
    <w:rsid w:val="00D974C9"/>
    <w:rsid w:val="00DB5199"/>
    <w:rsid w:val="00E40167"/>
    <w:rsid w:val="00E50448"/>
    <w:rsid w:val="00E52B90"/>
    <w:rsid w:val="00EE3C95"/>
    <w:rsid w:val="00EF5428"/>
    <w:rsid w:val="00EF7A2E"/>
    <w:rsid w:val="00F04E5E"/>
    <w:rsid w:val="00F17514"/>
    <w:rsid w:val="00F24E21"/>
    <w:rsid w:val="00FB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5F9E"/>
  <w15:chartTrackingRefBased/>
  <w15:docId w15:val="{84CE9437-00C2-475E-99D0-D9B9F15F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8673">
      <w:bodyDiv w:val="1"/>
      <w:marLeft w:val="0"/>
      <w:marRight w:val="0"/>
      <w:marTop w:val="0"/>
      <w:marBottom w:val="0"/>
      <w:divBdr>
        <w:top w:val="none" w:sz="0" w:space="0" w:color="auto"/>
        <w:left w:val="none" w:sz="0" w:space="0" w:color="auto"/>
        <w:bottom w:val="none" w:sz="0" w:space="0" w:color="auto"/>
        <w:right w:val="none" w:sz="0" w:space="0" w:color="auto"/>
      </w:divBdr>
    </w:div>
    <w:div w:id="1284380105">
      <w:bodyDiv w:val="1"/>
      <w:marLeft w:val="0"/>
      <w:marRight w:val="0"/>
      <w:marTop w:val="0"/>
      <w:marBottom w:val="0"/>
      <w:divBdr>
        <w:top w:val="none" w:sz="0" w:space="0" w:color="auto"/>
        <w:left w:val="none" w:sz="0" w:space="0" w:color="auto"/>
        <w:bottom w:val="none" w:sz="0" w:space="0" w:color="auto"/>
        <w:right w:val="none" w:sz="0" w:space="0" w:color="auto"/>
      </w:divBdr>
    </w:div>
    <w:div w:id="1781223521">
      <w:bodyDiv w:val="1"/>
      <w:marLeft w:val="0"/>
      <w:marRight w:val="0"/>
      <w:marTop w:val="0"/>
      <w:marBottom w:val="0"/>
      <w:divBdr>
        <w:top w:val="none" w:sz="0" w:space="0" w:color="auto"/>
        <w:left w:val="none" w:sz="0" w:space="0" w:color="auto"/>
        <w:bottom w:val="none" w:sz="0" w:space="0" w:color="auto"/>
        <w:right w:val="none" w:sz="0" w:space="0" w:color="auto"/>
      </w:divBdr>
    </w:div>
    <w:div w:id="20339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chenna.Anele\OneDrive%20-%20North%20Dakota%20University%20System\NDSU%20Office%20laptop_12_09_2016\Annual%20reports%20and%20Impact%20statements\Tables_Soybean%20hull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i="0" baseline="0">
                <a:effectLst/>
              </a:rPr>
              <a:t>Dry matter disappearance after 24 h</a:t>
            </a:r>
            <a:endParaRPr lang="en-US" sz="1400" b="1">
              <a:effectLst/>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'Figure 1'!$E$1</c:f>
              <c:strCache>
                <c:ptCount val="1"/>
                <c:pt idx="0">
                  <c:v>DMD</c:v>
                </c:pt>
              </c:strCache>
            </c:strRef>
          </c:tx>
          <c:spPr>
            <a:solidFill>
              <a:schemeClr val="accent1"/>
            </a:solidFill>
            <a:ln>
              <a:noFill/>
            </a:ln>
            <a:effectLst/>
            <a:sp3d/>
          </c:spPr>
          <c:invertIfNegative val="0"/>
          <c:cat>
            <c:strRef>
              <c:f>'Figure 1'!$A$2:$A$7</c:f>
              <c:strCache>
                <c:ptCount val="6"/>
                <c:pt idx="0">
                  <c:v>NSPase</c:v>
                </c:pt>
                <c:pt idx="1">
                  <c:v>ABM</c:v>
                </c:pt>
                <c:pt idx="2">
                  <c:v>DYX</c:v>
                </c:pt>
                <c:pt idx="3">
                  <c:v>CUL</c:v>
                </c:pt>
                <c:pt idx="4">
                  <c:v>AMA</c:v>
                </c:pt>
                <c:pt idx="5">
                  <c:v>Control</c:v>
                </c:pt>
              </c:strCache>
            </c:strRef>
          </c:cat>
          <c:val>
            <c:numRef>
              <c:f>'Figure 1'!$E$2:$E$7</c:f>
              <c:numCache>
                <c:formatCode>General</c:formatCode>
                <c:ptCount val="6"/>
                <c:pt idx="0">
                  <c:v>59.259263489591291</c:v>
                </c:pt>
                <c:pt idx="1">
                  <c:v>59.240782009727468</c:v>
                </c:pt>
                <c:pt idx="2">
                  <c:v>56.5719752243497</c:v>
                </c:pt>
                <c:pt idx="3">
                  <c:v>56.605171490224812</c:v>
                </c:pt>
                <c:pt idx="4">
                  <c:v>57.228367650307717</c:v>
                </c:pt>
                <c:pt idx="5">
                  <c:v>57.605600118090663</c:v>
                </c:pt>
              </c:numCache>
            </c:numRef>
          </c:val>
          <c:extLst>
            <c:ext xmlns:c16="http://schemas.microsoft.com/office/drawing/2014/chart" uri="{C3380CC4-5D6E-409C-BE32-E72D297353CC}">
              <c16:uniqueId val="{00000000-6EE6-40B8-AD47-49587C3D2731}"/>
            </c:ext>
          </c:extLst>
        </c:ser>
        <c:dLbls>
          <c:showLegendKey val="0"/>
          <c:showVal val="0"/>
          <c:showCatName val="0"/>
          <c:showSerName val="0"/>
          <c:showPercent val="0"/>
          <c:showBubbleSize val="0"/>
        </c:dLbls>
        <c:gapWidth val="150"/>
        <c:shape val="box"/>
        <c:axId val="574204624"/>
        <c:axId val="574204232"/>
        <c:axId val="0"/>
      </c:bar3DChart>
      <c:catAx>
        <c:axId val="574204624"/>
        <c:scaling>
          <c:orientation val="minMax"/>
        </c:scaling>
        <c:delete val="0"/>
        <c:axPos val="b"/>
        <c:title>
          <c:tx>
            <c:rich>
              <a:bodyPr rot="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r>
                  <a:rPr lang="en-US" sz="1300" b="1"/>
                  <a:t>Enzyme</a:t>
                </a:r>
              </a:p>
            </c:rich>
          </c:tx>
          <c:layout>
            <c:manualLayout>
              <c:xMode val="edge"/>
              <c:yMode val="edge"/>
              <c:x val="0.46371259842519685"/>
              <c:y val="0.88224445902595505"/>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204232"/>
        <c:crosses val="autoZero"/>
        <c:auto val="1"/>
        <c:lblAlgn val="ctr"/>
        <c:lblOffset val="100"/>
        <c:noMultiLvlLbl val="0"/>
      </c:catAx>
      <c:valAx>
        <c:axId val="57420423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r>
                  <a:rPr lang="en-US" sz="1300" b="1"/>
                  <a:t>%  Disappearance</a:t>
                </a:r>
              </a:p>
            </c:rich>
          </c:tx>
          <c:layout>
            <c:manualLayout>
              <c:xMode val="edge"/>
              <c:yMode val="edge"/>
              <c:x val="3.1907480314960629E-2"/>
              <c:y val="0.32851924759405077"/>
            </c:manualLayout>
          </c:layout>
          <c:overlay val="0"/>
          <c:spPr>
            <a:noFill/>
            <a:ln>
              <a:noFill/>
            </a:ln>
            <a:effectLst/>
          </c:spPr>
          <c:txPr>
            <a:bodyPr rot="-54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204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Uchenna Anele</dc:creator>
  <cp:keywords/>
  <dc:description/>
  <cp:lastModifiedBy>Kendall Nichols</cp:lastModifiedBy>
  <cp:revision>2</cp:revision>
  <dcterms:created xsi:type="dcterms:W3CDTF">2017-07-21T15:48:00Z</dcterms:created>
  <dcterms:modified xsi:type="dcterms:W3CDTF">2017-07-21T15:48:00Z</dcterms:modified>
</cp:coreProperties>
</file>