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D48BD" w14:textId="77777777" w:rsidR="00942747" w:rsidRDefault="00942747" w:rsidP="005F6915">
      <w:pPr>
        <w:tabs>
          <w:tab w:val="left" w:pos="-1080"/>
          <w:tab w:val="left" w:pos="-720"/>
        </w:tabs>
        <w:ind w:left="1260" w:hanging="540"/>
        <w:rPr>
          <w:b/>
          <w:bCs/>
        </w:rPr>
      </w:pPr>
      <w:bookmarkStart w:id="0" w:name="_GoBack"/>
      <w:bookmarkEnd w:id="0"/>
    </w:p>
    <w:p w14:paraId="229D40D0" w14:textId="6DFD54FE" w:rsidR="00942747" w:rsidRDefault="00942747" w:rsidP="00942747">
      <w:pPr>
        <w:jc w:val="both"/>
        <w:rPr>
          <w:b/>
          <w:bCs/>
        </w:rPr>
      </w:pPr>
      <w:r>
        <w:rPr>
          <w:b/>
          <w:bCs/>
        </w:rPr>
        <w:t xml:space="preserve">Kansas Soybean Commission </w:t>
      </w:r>
      <w:r w:rsidR="0001047E">
        <w:rPr>
          <w:b/>
          <w:bCs/>
        </w:rPr>
        <w:t>Final</w:t>
      </w:r>
      <w:r>
        <w:rPr>
          <w:b/>
          <w:bCs/>
        </w:rPr>
        <w:t xml:space="preserve"> </w:t>
      </w:r>
      <w:r w:rsidR="00B110F2">
        <w:rPr>
          <w:b/>
          <w:bCs/>
        </w:rPr>
        <w:t>R</w:t>
      </w:r>
      <w:r>
        <w:rPr>
          <w:b/>
          <w:bCs/>
        </w:rPr>
        <w:t>eport for FY201</w:t>
      </w:r>
      <w:r w:rsidR="004D349D">
        <w:rPr>
          <w:b/>
          <w:bCs/>
        </w:rPr>
        <w:t>7</w:t>
      </w:r>
    </w:p>
    <w:p w14:paraId="05CC268A" w14:textId="77777777" w:rsidR="00942747" w:rsidRDefault="00942747" w:rsidP="00942747">
      <w:pPr>
        <w:jc w:val="both"/>
        <w:rPr>
          <w:b/>
          <w:bCs/>
          <w:sz w:val="20"/>
          <w:szCs w:val="20"/>
        </w:rPr>
      </w:pPr>
    </w:p>
    <w:p w14:paraId="03EF1E61" w14:textId="77777777" w:rsidR="00942747" w:rsidRDefault="00942747" w:rsidP="00942747">
      <w:pPr>
        <w:ind w:right="180"/>
        <w:jc w:val="both"/>
        <w:rPr>
          <w:b/>
          <w:bCs/>
        </w:rPr>
      </w:pPr>
      <w:r>
        <w:rPr>
          <w:b/>
          <w:bCs/>
        </w:rPr>
        <w:t xml:space="preserve">Principle investigators: </w:t>
      </w:r>
    </w:p>
    <w:p w14:paraId="076D2318" w14:textId="77777777" w:rsidR="00942747" w:rsidRDefault="00942747" w:rsidP="00942747">
      <w:pPr>
        <w:ind w:right="180"/>
        <w:jc w:val="both"/>
      </w:pPr>
      <w:r>
        <w:t>Harold N. Trick, T.C. Todd, and William T. Schapaugh</w:t>
      </w:r>
    </w:p>
    <w:p w14:paraId="00E7F783" w14:textId="77777777" w:rsidR="00942747" w:rsidRDefault="00942747" w:rsidP="00942747">
      <w:pPr>
        <w:jc w:val="both"/>
        <w:rPr>
          <w:b/>
          <w:bCs/>
          <w:sz w:val="20"/>
          <w:szCs w:val="20"/>
        </w:rPr>
      </w:pPr>
    </w:p>
    <w:p w14:paraId="5E0EFB02" w14:textId="77777777" w:rsidR="00942747" w:rsidRDefault="00942747" w:rsidP="00942747">
      <w:pPr>
        <w:jc w:val="both"/>
      </w:pPr>
      <w:r>
        <w:rPr>
          <w:b/>
          <w:bCs/>
        </w:rPr>
        <w:t xml:space="preserve">Title:  </w:t>
      </w:r>
      <w:r>
        <w:t>“Enhancement of Soybean through Genetic Engineering”</w:t>
      </w:r>
    </w:p>
    <w:p w14:paraId="7FC07230" w14:textId="77777777" w:rsidR="00942747" w:rsidRDefault="00942747" w:rsidP="00942747">
      <w:pPr>
        <w:jc w:val="both"/>
        <w:rPr>
          <w:sz w:val="20"/>
          <w:szCs w:val="20"/>
        </w:rPr>
      </w:pPr>
    </w:p>
    <w:p w14:paraId="14E9876A" w14:textId="54069C4F" w:rsidR="00942747" w:rsidRDefault="00942747" w:rsidP="00942747">
      <w:pPr>
        <w:jc w:val="both"/>
        <w:rPr>
          <w:b/>
          <w:bCs/>
        </w:rPr>
      </w:pPr>
      <w:r>
        <w:rPr>
          <w:b/>
          <w:bCs/>
        </w:rPr>
        <w:t xml:space="preserve">Amount of funding: </w:t>
      </w:r>
      <w:r>
        <w:t xml:space="preserve">$ </w:t>
      </w:r>
      <w:r w:rsidRPr="00B67AAC">
        <w:rPr>
          <w:b/>
          <w:bCs/>
          <w:i/>
          <w:iCs/>
        </w:rPr>
        <w:t>76,</w:t>
      </w:r>
      <w:r w:rsidR="004D349D">
        <w:rPr>
          <w:b/>
          <w:bCs/>
          <w:i/>
          <w:iCs/>
        </w:rPr>
        <w:t>642</w:t>
      </w:r>
    </w:p>
    <w:p w14:paraId="5DFC973E" w14:textId="77777777" w:rsidR="00942747" w:rsidRDefault="00942747" w:rsidP="00942747">
      <w:pPr>
        <w:jc w:val="both"/>
        <w:rPr>
          <w:b/>
          <w:bCs/>
          <w:sz w:val="20"/>
          <w:szCs w:val="20"/>
        </w:rPr>
      </w:pPr>
    </w:p>
    <w:p w14:paraId="3E430608" w14:textId="15E19A82" w:rsidR="00942747" w:rsidRDefault="00942747" w:rsidP="00942747">
      <w:pPr>
        <w:pStyle w:val="Heading1"/>
        <w:keepNext/>
        <w:tabs>
          <w:tab w:val="right" w:pos="8640"/>
        </w:tabs>
        <w:jc w:val="both"/>
      </w:pPr>
      <w:r>
        <w:rPr>
          <w:b/>
          <w:bCs/>
        </w:rPr>
        <w:t>Department heads:</w:t>
      </w:r>
      <w:r>
        <w:t xml:space="preserve"> </w:t>
      </w:r>
      <w:r w:rsidR="00502414">
        <w:t>Marty Draper</w:t>
      </w:r>
      <w:r>
        <w:t xml:space="preserve"> and Gary </w:t>
      </w:r>
      <w:proofErr w:type="spellStart"/>
      <w:r>
        <w:t>Pierzynski</w:t>
      </w:r>
      <w:proofErr w:type="spellEnd"/>
    </w:p>
    <w:p w14:paraId="2C4B38F3" w14:textId="77777777" w:rsidR="00942747" w:rsidRDefault="00942747" w:rsidP="00942747">
      <w:pPr>
        <w:jc w:val="both"/>
        <w:rPr>
          <w:b/>
          <w:bCs/>
          <w:sz w:val="20"/>
          <w:szCs w:val="20"/>
        </w:rPr>
      </w:pPr>
    </w:p>
    <w:p w14:paraId="5CD48629" w14:textId="77777777" w:rsidR="00942747" w:rsidRPr="000C3BB3" w:rsidRDefault="00942747" w:rsidP="00942747">
      <w:pPr>
        <w:tabs>
          <w:tab w:val="left" w:pos="-1080"/>
          <w:tab w:val="left" w:pos="-720"/>
          <w:tab w:val="left" w:pos="0"/>
          <w:tab w:val="left" w:pos="720"/>
          <w:tab w:val="left" w:pos="1080"/>
          <w:tab w:val="left" w:pos="2160"/>
        </w:tabs>
        <w:jc w:val="both"/>
        <w:rPr>
          <w:b/>
          <w:bCs/>
          <w:sz w:val="22"/>
        </w:rPr>
      </w:pPr>
      <w:r w:rsidRPr="000C3BB3">
        <w:rPr>
          <w:b/>
          <w:bCs/>
          <w:sz w:val="22"/>
        </w:rPr>
        <w:t>Objectives:</w:t>
      </w:r>
    </w:p>
    <w:p w14:paraId="602BC276" w14:textId="77777777" w:rsidR="00942747" w:rsidRPr="004526D1" w:rsidRDefault="00942747" w:rsidP="00942747">
      <w:pPr>
        <w:tabs>
          <w:tab w:val="left" w:pos="-1080"/>
          <w:tab w:val="left" w:pos="-720"/>
        </w:tabs>
        <w:ind w:left="1260" w:hanging="540"/>
        <w:rPr>
          <w:b/>
          <w:bCs/>
        </w:rPr>
      </w:pPr>
      <w:r w:rsidRPr="004526D1">
        <w:rPr>
          <w:b/>
          <w:bCs/>
        </w:rPr>
        <w:t>1.</w:t>
      </w:r>
      <w:r w:rsidRPr="004526D1">
        <w:t xml:space="preserve"> Enhance </w:t>
      </w:r>
      <w:r w:rsidRPr="004526D1">
        <w:rPr>
          <w:b/>
          <w:bCs/>
        </w:rPr>
        <w:t xml:space="preserve">Soybean Cyst Nematode (SCN) </w:t>
      </w:r>
      <w:r w:rsidRPr="004526D1">
        <w:rPr>
          <w:bCs/>
        </w:rPr>
        <w:t xml:space="preserve">resistance </w:t>
      </w:r>
      <w:r w:rsidRPr="004526D1">
        <w:t>in transgenic soybean by modifying current silencing strategies.</w:t>
      </w:r>
    </w:p>
    <w:p w14:paraId="09D01478" w14:textId="77777777" w:rsidR="00942747" w:rsidRPr="004526D1" w:rsidRDefault="00942747" w:rsidP="00942747">
      <w:pPr>
        <w:tabs>
          <w:tab w:val="left" w:pos="-1080"/>
          <w:tab w:val="left" w:pos="-720"/>
        </w:tabs>
        <w:ind w:left="1260" w:hanging="540"/>
      </w:pPr>
      <w:r w:rsidRPr="004526D1">
        <w:rPr>
          <w:b/>
          <w:bCs/>
        </w:rPr>
        <w:t xml:space="preserve">2. </w:t>
      </w:r>
      <w:r w:rsidRPr="004526D1">
        <w:rPr>
          <w:b/>
        </w:rPr>
        <w:t>Test the effectiveness of gene silencing constructions for root knot nematode resistance</w:t>
      </w:r>
      <w:r w:rsidRPr="004526D1">
        <w:t xml:space="preserve"> using RKN genes homologous to effective SCN genes.  </w:t>
      </w:r>
    </w:p>
    <w:p w14:paraId="0EADECC7" w14:textId="77777777" w:rsidR="00942747" w:rsidRPr="004526D1" w:rsidRDefault="00942747" w:rsidP="00942747">
      <w:pPr>
        <w:tabs>
          <w:tab w:val="left" w:pos="-1080"/>
          <w:tab w:val="left" w:pos="-720"/>
        </w:tabs>
        <w:ind w:left="1260" w:hanging="540"/>
      </w:pPr>
      <w:r w:rsidRPr="004526D1">
        <w:rPr>
          <w:b/>
          <w:bCs/>
        </w:rPr>
        <w:t>3.</w:t>
      </w:r>
      <w:r w:rsidRPr="004526D1">
        <w:t xml:space="preserve"> </w:t>
      </w:r>
      <w:r w:rsidRPr="004526D1">
        <w:rPr>
          <w:bCs/>
        </w:rPr>
        <w:t>Transgenic approaches for increased fungal resistance with</w:t>
      </w:r>
      <w:r w:rsidRPr="004526D1">
        <w:rPr>
          <w:b/>
          <w:bCs/>
        </w:rPr>
        <w:t xml:space="preserve"> emphasis on SDS resistance</w:t>
      </w:r>
      <w:r w:rsidRPr="004526D1">
        <w:rPr>
          <w:bCs/>
        </w:rPr>
        <w:t>.</w:t>
      </w:r>
    </w:p>
    <w:p w14:paraId="41615613" w14:textId="77777777" w:rsidR="00942747" w:rsidRPr="000C3BB3" w:rsidRDefault="00942747" w:rsidP="00942747">
      <w:pPr>
        <w:tabs>
          <w:tab w:val="left" w:pos="-1080"/>
          <w:tab w:val="left" w:pos="-720"/>
        </w:tabs>
        <w:ind w:left="1260" w:hanging="540"/>
        <w:rPr>
          <w:bCs/>
          <w:sz w:val="22"/>
        </w:rPr>
      </w:pPr>
    </w:p>
    <w:p w14:paraId="673803ED" w14:textId="7476CD4D" w:rsidR="00D84337" w:rsidRPr="0070790C" w:rsidRDefault="00D84337" w:rsidP="0070790C">
      <w:pPr>
        <w:ind w:firstLine="720"/>
        <w:rPr>
          <w:rFonts w:cs="Arial"/>
        </w:rPr>
      </w:pPr>
      <w:r w:rsidRPr="0070790C">
        <w:rPr>
          <w:rFonts w:cs="Arial"/>
        </w:rPr>
        <w:t>In our first approach for increased SCN resistance t</w:t>
      </w:r>
      <w:r w:rsidR="001D7659" w:rsidRPr="0070790C">
        <w:rPr>
          <w:rFonts w:cs="Arial"/>
        </w:rPr>
        <w:t xml:space="preserve">ransgenic events transformed with </w:t>
      </w:r>
      <w:proofErr w:type="gramStart"/>
      <w:r w:rsidR="001D7659" w:rsidRPr="0070790C">
        <w:rPr>
          <w:rFonts w:cs="Arial"/>
        </w:rPr>
        <w:t>the  hpRNAi</w:t>
      </w:r>
      <w:proofErr w:type="gramEnd"/>
      <w:r w:rsidR="001D7659" w:rsidRPr="0070790C">
        <w:rPr>
          <w:rFonts w:cs="Arial"/>
        </w:rPr>
        <w:t>-Y25 and -Prp17 vectors continue to show about a 60-80% reduction in cysts and eggs compared to controls in greenhouse bioassays. We also looked at S</w:t>
      </w:r>
      <w:r w:rsidRPr="0070790C">
        <w:rPr>
          <w:rFonts w:cs="Arial"/>
        </w:rPr>
        <w:t>CN development on these plants</w:t>
      </w:r>
      <w:r w:rsidR="001D7659" w:rsidRPr="0070790C">
        <w:rPr>
          <w:rFonts w:cs="Arial"/>
        </w:rPr>
        <w:t xml:space="preserve"> at different time points at 3, 7, 14, 20, and 30 days </w:t>
      </w:r>
      <w:r w:rsidRPr="0070790C">
        <w:rPr>
          <w:rFonts w:cs="Arial"/>
        </w:rPr>
        <w:t xml:space="preserve">post inoculation </w:t>
      </w:r>
      <w:r w:rsidR="001D7659" w:rsidRPr="0070790C">
        <w:rPr>
          <w:rFonts w:cs="Arial"/>
        </w:rPr>
        <w:t xml:space="preserve">by Acid </w:t>
      </w:r>
      <w:proofErr w:type="spellStart"/>
      <w:r w:rsidR="001D7659" w:rsidRPr="0070790C">
        <w:rPr>
          <w:rFonts w:cs="Arial"/>
        </w:rPr>
        <w:t>Fuchsin</w:t>
      </w:r>
      <w:proofErr w:type="spellEnd"/>
      <w:r w:rsidR="001D7659" w:rsidRPr="0070790C">
        <w:rPr>
          <w:rFonts w:cs="Arial"/>
        </w:rPr>
        <w:t xml:space="preserve"> staining. The preliminary results observed </w:t>
      </w:r>
      <w:r w:rsidRPr="0070790C">
        <w:rPr>
          <w:rFonts w:cs="Arial"/>
        </w:rPr>
        <w:t>of</w:t>
      </w:r>
      <w:r w:rsidR="001D7659" w:rsidRPr="0070790C">
        <w:rPr>
          <w:rFonts w:cs="Arial"/>
        </w:rPr>
        <w:t xml:space="preserve"> that Prp17 transgenic plants were likely disturbed the establishment of J2 entry into roots, </w:t>
      </w:r>
      <w:r w:rsidRPr="0070790C">
        <w:rPr>
          <w:rFonts w:cs="Arial"/>
        </w:rPr>
        <w:t>and/or development of j</w:t>
      </w:r>
      <w:r w:rsidR="001D7659" w:rsidRPr="0070790C">
        <w:rPr>
          <w:rFonts w:cs="Arial"/>
        </w:rPr>
        <w:t>uvenile</w:t>
      </w:r>
      <w:r w:rsidRPr="0070790C">
        <w:rPr>
          <w:rFonts w:cs="Arial"/>
        </w:rPr>
        <w:t xml:space="preserve"> nematode</w:t>
      </w:r>
      <w:r w:rsidR="001D7659" w:rsidRPr="0070790C">
        <w:rPr>
          <w:rFonts w:cs="Arial"/>
        </w:rPr>
        <w:t xml:space="preserve">s because much less </w:t>
      </w:r>
      <w:r w:rsidRPr="0070790C">
        <w:rPr>
          <w:rFonts w:cs="Arial"/>
        </w:rPr>
        <w:t>j</w:t>
      </w:r>
      <w:r w:rsidR="001D7659" w:rsidRPr="0070790C">
        <w:rPr>
          <w:rFonts w:cs="Arial"/>
        </w:rPr>
        <w:t xml:space="preserve">uveniles were observed in Prp17 transgenic plants at all stages compared to the susceptible </w:t>
      </w:r>
      <w:proofErr w:type="spellStart"/>
      <w:r w:rsidR="001D7659" w:rsidRPr="0070790C">
        <w:rPr>
          <w:rFonts w:cs="Arial"/>
        </w:rPr>
        <w:t>JackX</w:t>
      </w:r>
      <w:proofErr w:type="spellEnd"/>
      <w:r w:rsidR="001D7659" w:rsidRPr="0070790C">
        <w:rPr>
          <w:rFonts w:cs="Arial"/>
        </w:rPr>
        <w:t xml:space="preserve"> cultivar. The Y25 transgenic plants had no obviously different numbers of </w:t>
      </w:r>
      <w:r w:rsidRPr="0070790C">
        <w:rPr>
          <w:rFonts w:cs="Arial"/>
        </w:rPr>
        <w:t>j</w:t>
      </w:r>
      <w:r w:rsidR="001D7659" w:rsidRPr="0070790C">
        <w:rPr>
          <w:rFonts w:cs="Arial"/>
        </w:rPr>
        <w:t xml:space="preserve">uveniles compared to the control but </w:t>
      </w:r>
      <w:r w:rsidRPr="0070790C">
        <w:rPr>
          <w:rFonts w:cs="Arial"/>
        </w:rPr>
        <w:t>overall</w:t>
      </w:r>
      <w:r w:rsidR="001D7659" w:rsidRPr="0070790C">
        <w:rPr>
          <w:rFonts w:cs="Arial"/>
        </w:rPr>
        <w:t xml:space="preserve"> </w:t>
      </w:r>
      <w:proofErr w:type="gramStart"/>
      <w:r w:rsidR="001D7659" w:rsidRPr="0070790C">
        <w:rPr>
          <w:rFonts w:cs="Arial"/>
        </w:rPr>
        <w:t>less</w:t>
      </w:r>
      <w:proofErr w:type="gramEnd"/>
      <w:r w:rsidR="001D7659" w:rsidRPr="0070790C">
        <w:rPr>
          <w:rFonts w:cs="Arial"/>
        </w:rPr>
        <w:t xml:space="preserve"> cysts</w:t>
      </w:r>
      <w:r w:rsidRPr="0070790C">
        <w:rPr>
          <w:rFonts w:cs="Arial"/>
        </w:rPr>
        <w:t xml:space="preserve">. This may </w:t>
      </w:r>
      <w:r w:rsidR="001D7659" w:rsidRPr="0070790C">
        <w:rPr>
          <w:rFonts w:cs="Arial"/>
        </w:rPr>
        <w:t xml:space="preserve">suggest that the suppressed Y25 gene might have affected on reproduction stages of SCN. </w:t>
      </w:r>
    </w:p>
    <w:p w14:paraId="55F5402A" w14:textId="54EDD35E" w:rsidR="005D76AA" w:rsidRPr="0070790C" w:rsidRDefault="005D76AA" w:rsidP="0070790C">
      <w:pPr>
        <w:ind w:firstLine="720"/>
        <w:rPr>
          <w:rFonts w:cs="Arial"/>
        </w:rPr>
      </w:pPr>
      <w:r w:rsidRPr="0070790C">
        <w:rPr>
          <w:rFonts w:cs="Arial"/>
        </w:rPr>
        <w:t xml:space="preserve">We </w:t>
      </w:r>
      <w:r w:rsidR="00E82A44" w:rsidRPr="0070790C">
        <w:rPr>
          <w:rFonts w:cs="Arial"/>
        </w:rPr>
        <w:t>have begun backcrossing</w:t>
      </w:r>
      <w:r w:rsidRPr="0070790C">
        <w:rPr>
          <w:rFonts w:cs="Arial"/>
        </w:rPr>
        <w:t xml:space="preserve"> transgenic soybean with hpRNAi_Y25 and Prp17, which were transformed to </w:t>
      </w:r>
      <w:proofErr w:type="spellStart"/>
      <w:r w:rsidRPr="0070790C">
        <w:rPr>
          <w:rFonts w:cs="Arial"/>
        </w:rPr>
        <w:t>JackX</w:t>
      </w:r>
      <w:proofErr w:type="spellEnd"/>
      <w:r w:rsidRPr="0070790C">
        <w:rPr>
          <w:rFonts w:cs="Arial"/>
        </w:rPr>
        <w:t xml:space="preserve"> cultivar as background</w:t>
      </w:r>
      <w:r w:rsidR="00E82A44" w:rsidRPr="0070790C">
        <w:rPr>
          <w:rFonts w:cs="Arial"/>
        </w:rPr>
        <w:t xml:space="preserve"> into Kansas adapted lines</w:t>
      </w:r>
      <w:r w:rsidRPr="0070790C">
        <w:rPr>
          <w:rFonts w:cs="Arial"/>
        </w:rPr>
        <w:t xml:space="preserve">. </w:t>
      </w:r>
      <w:r w:rsidR="00E82A44" w:rsidRPr="0070790C">
        <w:rPr>
          <w:rFonts w:cs="Arial"/>
        </w:rPr>
        <w:t>B</w:t>
      </w:r>
      <w:r w:rsidRPr="0070790C">
        <w:rPr>
          <w:rFonts w:cs="Arial"/>
        </w:rPr>
        <w:t xml:space="preserve">oth </w:t>
      </w:r>
      <w:r w:rsidR="00E82A44" w:rsidRPr="0070790C">
        <w:rPr>
          <w:rFonts w:cs="Arial"/>
        </w:rPr>
        <w:t xml:space="preserve">transgenic lines </w:t>
      </w:r>
      <w:r w:rsidRPr="0070790C">
        <w:rPr>
          <w:rFonts w:cs="Arial"/>
        </w:rPr>
        <w:t xml:space="preserve">were crossed with cultivar K11-2363B (mild resistance to SCN HG type7) and K12-2333 (mild tolerance) separately. In addition, transgenic soybean with hpRNAi_Y25 and Prp17 were crossed with each other to stack two RNAi constructs together. All hpRNAi_Y25 or Prp17 transgenic plants were tested by PCR to confirm GOI. These two homozygous lines identified previously were all positive in the test too. Currently, a total of approximately 50 plants were </w:t>
      </w:r>
      <w:r w:rsidR="00E82A44" w:rsidRPr="0070790C">
        <w:rPr>
          <w:rFonts w:cs="Arial"/>
        </w:rPr>
        <w:t>used for</w:t>
      </w:r>
      <w:r w:rsidRPr="0070790C">
        <w:rPr>
          <w:rFonts w:cs="Arial"/>
        </w:rPr>
        <w:t xml:space="preserve"> crossing</w:t>
      </w:r>
      <w:r w:rsidR="00E82A44" w:rsidRPr="0070790C">
        <w:rPr>
          <w:rFonts w:cs="Arial"/>
        </w:rPr>
        <w:t xml:space="preserve"> and are in the greenhouse growing to maturity. </w:t>
      </w:r>
      <w:proofErr w:type="gramStart"/>
      <w:r w:rsidRPr="0070790C">
        <w:rPr>
          <w:rFonts w:cs="Arial"/>
        </w:rPr>
        <w:t>hpRNAi_Y25</w:t>
      </w:r>
      <w:proofErr w:type="gramEnd"/>
      <w:r w:rsidRPr="0070790C">
        <w:rPr>
          <w:rFonts w:cs="Arial"/>
        </w:rPr>
        <w:t xml:space="preserve"> </w:t>
      </w:r>
      <w:r w:rsidR="00E82A44" w:rsidRPr="0070790C">
        <w:rPr>
          <w:rFonts w:cs="Arial"/>
        </w:rPr>
        <w:t xml:space="preserve">events </w:t>
      </w:r>
      <w:r w:rsidRPr="0070790C">
        <w:rPr>
          <w:rFonts w:cs="Arial"/>
        </w:rPr>
        <w:t xml:space="preserve">with high expression of GOI </w:t>
      </w:r>
      <w:r w:rsidR="005535CC" w:rsidRPr="0070790C">
        <w:rPr>
          <w:rFonts w:cs="Arial"/>
        </w:rPr>
        <w:t>(</w:t>
      </w:r>
      <w:r w:rsidRPr="0070790C">
        <w:rPr>
          <w:rFonts w:cs="Arial"/>
        </w:rPr>
        <w:t xml:space="preserve">tested by </w:t>
      </w:r>
      <w:proofErr w:type="spellStart"/>
      <w:r w:rsidRPr="0070790C">
        <w:rPr>
          <w:rFonts w:cs="Arial"/>
        </w:rPr>
        <w:t>qRT</w:t>
      </w:r>
      <w:proofErr w:type="spellEnd"/>
      <w:r w:rsidRPr="0070790C">
        <w:rPr>
          <w:rFonts w:cs="Arial"/>
        </w:rPr>
        <w:t>-PCR</w:t>
      </w:r>
      <w:r w:rsidR="005535CC" w:rsidRPr="0070790C">
        <w:rPr>
          <w:rFonts w:cs="Arial"/>
        </w:rPr>
        <w:t>)</w:t>
      </w:r>
      <w:r w:rsidRPr="0070790C">
        <w:rPr>
          <w:rFonts w:cs="Arial"/>
        </w:rPr>
        <w:t xml:space="preserve"> were also increased for seeds</w:t>
      </w:r>
      <w:r w:rsidR="005535CC" w:rsidRPr="0070790C">
        <w:rPr>
          <w:rFonts w:cs="Arial"/>
        </w:rPr>
        <w:t xml:space="preserve"> and at the end of the quarter we have begun to harvest these seeds. </w:t>
      </w:r>
      <w:r w:rsidRPr="0070790C">
        <w:rPr>
          <w:rFonts w:cs="Arial"/>
        </w:rPr>
        <w:t xml:space="preserve">We </w:t>
      </w:r>
      <w:r w:rsidR="005535CC" w:rsidRPr="0070790C">
        <w:rPr>
          <w:rFonts w:cs="Arial"/>
        </w:rPr>
        <w:t>plan use these lines</w:t>
      </w:r>
      <w:r w:rsidRPr="0070790C">
        <w:rPr>
          <w:rFonts w:cs="Arial"/>
        </w:rPr>
        <w:t xml:space="preserve"> to test the durability of SCN resistance</w:t>
      </w:r>
      <w:r w:rsidR="005535CC" w:rsidRPr="0070790C">
        <w:rPr>
          <w:rFonts w:cs="Arial"/>
        </w:rPr>
        <w:t xml:space="preserve"> along with testing their effectiveness with different </w:t>
      </w:r>
      <w:r w:rsidRPr="0070790C">
        <w:rPr>
          <w:rFonts w:cs="Arial"/>
        </w:rPr>
        <w:t>SCN populations</w:t>
      </w:r>
      <w:r w:rsidR="005535CC" w:rsidRPr="0070790C">
        <w:rPr>
          <w:rFonts w:cs="Arial"/>
        </w:rPr>
        <w:t>.</w:t>
      </w:r>
    </w:p>
    <w:p w14:paraId="42A16733" w14:textId="77777777" w:rsidR="00D84337" w:rsidRPr="0070790C" w:rsidRDefault="00D84337" w:rsidP="0070790C">
      <w:pPr>
        <w:ind w:firstLine="720"/>
        <w:rPr>
          <w:rFonts w:cs="Arial"/>
        </w:rPr>
      </w:pPr>
      <w:r w:rsidRPr="0070790C">
        <w:rPr>
          <w:rFonts w:cs="Arial"/>
        </w:rPr>
        <w:t xml:space="preserve">In a second approach for nematode resistance we are attempting to modify a biochemical pathway in soybean to produce a compound that will affect nematode reproduction. Two genes for shunting a biochemical pathway in soybean towards the </w:t>
      </w:r>
      <w:r w:rsidRPr="0070790C">
        <w:rPr>
          <w:rFonts w:cs="Arial"/>
        </w:rPr>
        <w:lastRenderedPageBreak/>
        <w:t xml:space="preserve">production of this compound were placed in vector constructs to express these genes independently and together and were also used to transform soybean cultures. We have identified seven positive events from one gene and 1 event that </w:t>
      </w:r>
      <w:proofErr w:type="gramStart"/>
      <w:r w:rsidRPr="0070790C">
        <w:rPr>
          <w:rFonts w:cs="Arial"/>
        </w:rPr>
        <w:t>contains</w:t>
      </w:r>
      <w:proofErr w:type="gramEnd"/>
      <w:r w:rsidRPr="0070790C">
        <w:rPr>
          <w:rFonts w:cs="Arial"/>
        </w:rPr>
        <w:t xml:space="preserve"> both transgenes.  These cultures were regenerated and plants have been transferred to the green house for further testing and seed production.</w:t>
      </w:r>
    </w:p>
    <w:p w14:paraId="2D6231D4" w14:textId="75F61828" w:rsidR="00D84337" w:rsidRPr="0070790C" w:rsidRDefault="00D84337" w:rsidP="00D84337">
      <w:pPr>
        <w:ind w:firstLine="720"/>
        <w:rPr>
          <w:rFonts w:cs="Arial"/>
        </w:rPr>
      </w:pPr>
      <w:r w:rsidRPr="0070790C">
        <w:rPr>
          <w:rFonts w:cs="Arial"/>
        </w:rPr>
        <w:t xml:space="preserve">The root knot nematode (RKN) bioassays with Prp17 and Y25 transgenic lines were performed. The number of galls was recorded by two methods, one quick evaluation scale used in the Todd lab and one developed by Bridge et al. (Bridge and Page, Tropical Pest Management 26, 296-298, 1980). No visual differences were observed among the galls from the transgenic lines and susceptible controls. After one-week incubation in flask, RKN juveniles were counted for each sample and the number was normalized by root weight. The mean number of RKN Juveniles on Prp17 transgenic line was reduced only by about 24% compared to the susceptible controls, and Y25 transgenic lines obtained similar densities compared to control. These results may be due to the gene similarity between the SCN and RKN, or some gene silenced transgenic plants merged to bias the mean density in the transgenic lines. We will to perform additional assays and include other lines to better evaluate RKN resistance. </w:t>
      </w:r>
    </w:p>
    <w:p w14:paraId="674A34AB" w14:textId="684FBBA6" w:rsidR="001D7659" w:rsidRPr="005D76AA" w:rsidRDefault="001D7659" w:rsidP="0070790C">
      <w:pPr>
        <w:ind w:firstLine="720"/>
        <w:rPr>
          <w:rFonts w:cs="Arial"/>
        </w:rPr>
      </w:pPr>
      <w:r w:rsidRPr="0070790C">
        <w:rPr>
          <w:rFonts w:cs="Arial"/>
        </w:rPr>
        <w:t xml:space="preserve">To increase SDS tolerance, the </w:t>
      </w:r>
      <w:proofErr w:type="spellStart"/>
      <w:r w:rsidRPr="0070790C">
        <w:rPr>
          <w:rFonts w:cs="Arial"/>
        </w:rPr>
        <w:t>hpRNAi</w:t>
      </w:r>
      <w:proofErr w:type="spellEnd"/>
      <w:r w:rsidRPr="0070790C">
        <w:rPr>
          <w:rFonts w:cs="Arial"/>
        </w:rPr>
        <w:t xml:space="preserve"> vector for the </w:t>
      </w:r>
      <w:proofErr w:type="spellStart"/>
      <w:r w:rsidRPr="0070790C">
        <w:rPr>
          <w:rFonts w:cs="Arial"/>
        </w:rPr>
        <w:t>FvTox</w:t>
      </w:r>
      <w:proofErr w:type="spellEnd"/>
      <w:r w:rsidRPr="0070790C">
        <w:rPr>
          <w:rFonts w:cs="Arial"/>
        </w:rPr>
        <w:t xml:space="preserve"> gene has been completed and used to transform soybean cultures. The host derived RNAi constructs for FvTox1 gene were used for stable transformation in soybean, 5 positive putative plants were identified in tissue culture.  These plants have been hardened off and are beginning to be transferred to the greenhouse for seed production.</w:t>
      </w:r>
      <w:r>
        <w:rPr>
          <w:rFonts w:cs="Arial"/>
        </w:rPr>
        <w:t xml:space="preserve"> </w:t>
      </w:r>
    </w:p>
    <w:sectPr w:rsidR="001D7659" w:rsidRPr="005D76AA" w:rsidSect="005F69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64302"/>
    <w:multiLevelType w:val="hybridMultilevel"/>
    <w:tmpl w:val="72FE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15"/>
    <w:rsid w:val="0001047E"/>
    <w:rsid w:val="000118BA"/>
    <w:rsid w:val="00026C4F"/>
    <w:rsid w:val="0003749C"/>
    <w:rsid w:val="000579F2"/>
    <w:rsid w:val="000F2F64"/>
    <w:rsid w:val="001D7659"/>
    <w:rsid w:val="001E58A2"/>
    <w:rsid w:val="00222E6C"/>
    <w:rsid w:val="0026250D"/>
    <w:rsid w:val="002A7622"/>
    <w:rsid w:val="002B5E86"/>
    <w:rsid w:val="00303B00"/>
    <w:rsid w:val="0031634F"/>
    <w:rsid w:val="00320797"/>
    <w:rsid w:val="00334138"/>
    <w:rsid w:val="00337778"/>
    <w:rsid w:val="00381569"/>
    <w:rsid w:val="003A59FC"/>
    <w:rsid w:val="003C36CF"/>
    <w:rsid w:val="003C498F"/>
    <w:rsid w:val="003E56AA"/>
    <w:rsid w:val="003E7F59"/>
    <w:rsid w:val="003F3669"/>
    <w:rsid w:val="00452E30"/>
    <w:rsid w:val="004B12E0"/>
    <w:rsid w:val="004C0771"/>
    <w:rsid w:val="004D349D"/>
    <w:rsid w:val="004E12D6"/>
    <w:rsid w:val="004F2AD7"/>
    <w:rsid w:val="00502414"/>
    <w:rsid w:val="0053694B"/>
    <w:rsid w:val="005535CC"/>
    <w:rsid w:val="00571517"/>
    <w:rsid w:val="005B22BF"/>
    <w:rsid w:val="005D0D3C"/>
    <w:rsid w:val="005D76AA"/>
    <w:rsid w:val="005F6915"/>
    <w:rsid w:val="00692657"/>
    <w:rsid w:val="00696A3B"/>
    <w:rsid w:val="006B293F"/>
    <w:rsid w:val="0070790C"/>
    <w:rsid w:val="00710778"/>
    <w:rsid w:val="00711A01"/>
    <w:rsid w:val="00730B81"/>
    <w:rsid w:val="00770A97"/>
    <w:rsid w:val="007731DB"/>
    <w:rsid w:val="007A3FC5"/>
    <w:rsid w:val="007B68EC"/>
    <w:rsid w:val="007C4620"/>
    <w:rsid w:val="007D78ED"/>
    <w:rsid w:val="007E57F4"/>
    <w:rsid w:val="008A5B4C"/>
    <w:rsid w:val="008F2904"/>
    <w:rsid w:val="00911939"/>
    <w:rsid w:val="00942747"/>
    <w:rsid w:val="0096542C"/>
    <w:rsid w:val="00977FA9"/>
    <w:rsid w:val="00992EA0"/>
    <w:rsid w:val="009C4D14"/>
    <w:rsid w:val="00A32A87"/>
    <w:rsid w:val="00A41391"/>
    <w:rsid w:val="00A6364C"/>
    <w:rsid w:val="00A65071"/>
    <w:rsid w:val="00A65ABA"/>
    <w:rsid w:val="00A92B2D"/>
    <w:rsid w:val="00A9717B"/>
    <w:rsid w:val="00AB75E5"/>
    <w:rsid w:val="00AC0B62"/>
    <w:rsid w:val="00AF6173"/>
    <w:rsid w:val="00B110F2"/>
    <w:rsid w:val="00B67AAC"/>
    <w:rsid w:val="00B83554"/>
    <w:rsid w:val="00B84856"/>
    <w:rsid w:val="00CA4E92"/>
    <w:rsid w:val="00CB421D"/>
    <w:rsid w:val="00CC6EC3"/>
    <w:rsid w:val="00CD399E"/>
    <w:rsid w:val="00CD3F41"/>
    <w:rsid w:val="00D16E44"/>
    <w:rsid w:val="00D35A3D"/>
    <w:rsid w:val="00D84337"/>
    <w:rsid w:val="00DD6A2C"/>
    <w:rsid w:val="00DE489E"/>
    <w:rsid w:val="00DE4A31"/>
    <w:rsid w:val="00E462B4"/>
    <w:rsid w:val="00E82A44"/>
    <w:rsid w:val="00E86079"/>
    <w:rsid w:val="00EA1615"/>
    <w:rsid w:val="00EA24AD"/>
    <w:rsid w:val="00EB0AD7"/>
    <w:rsid w:val="00EE508D"/>
    <w:rsid w:val="00F43268"/>
    <w:rsid w:val="00F57D86"/>
    <w:rsid w:val="00F612EF"/>
    <w:rsid w:val="00FA76E6"/>
    <w:rsid w:val="00FD34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4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5F6915"/>
    <w:pPr>
      <w:widowControl w:val="0"/>
      <w:autoSpaceDE w:val="0"/>
      <w:autoSpaceDN w:val="0"/>
      <w:adjustRightInd w:val="0"/>
    </w:pPr>
    <w:rPr>
      <w:rFonts w:ascii="Times New Roman" w:eastAsia="SimSun" w:hAnsi="Times New Roman" w:cs="Times New Roman"/>
      <w:lang w:eastAsia="zh-CN"/>
    </w:rPr>
  </w:style>
  <w:style w:type="paragraph" w:styleId="Heading1">
    <w:name w:val="heading 1"/>
    <w:basedOn w:val="Normal"/>
    <w:next w:val="Normal"/>
    <w:link w:val="Heading1Char"/>
    <w:uiPriority w:val="99"/>
    <w:qFormat/>
    <w:rsid w:val="005F691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915"/>
    <w:rPr>
      <w:rFonts w:ascii="Times New Roman" w:eastAsia="SimSun" w:hAnsi="Times New Roman" w:cs="Times New Roman"/>
      <w:lang w:eastAsia="zh-CN"/>
    </w:rPr>
  </w:style>
  <w:style w:type="paragraph" w:styleId="ListParagraph">
    <w:name w:val="List Paragraph"/>
    <w:basedOn w:val="Normal"/>
    <w:uiPriority w:val="34"/>
    <w:qFormat/>
    <w:rsid w:val="003E56A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992EA0"/>
    <w:rPr>
      <w:rFonts w:ascii="Arial" w:eastAsiaTheme="minorEastAsia" w:hAnsi="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92EA0"/>
    <w:rPr>
      <w:rFonts w:ascii="Lucida Grande" w:hAnsi="Lucida Grande" w:cs="Lucida Grande"/>
      <w:sz w:val="18"/>
      <w:szCs w:val="18"/>
    </w:rPr>
  </w:style>
  <w:style w:type="character" w:customStyle="1" w:styleId="BalloonTextChar">
    <w:name w:val="Balloon Text Char"/>
    <w:basedOn w:val="DefaultParagraphFont"/>
    <w:link w:val="BalloonText"/>
    <w:rsid w:val="00992EA0"/>
    <w:rPr>
      <w:rFonts w:ascii="Lucida Grande" w:eastAsia="SimSun" w:hAnsi="Lucida Grande" w:cs="Lucida Grande"/>
      <w:sz w:val="18"/>
      <w:szCs w:val="18"/>
      <w:lang w:eastAsia="zh-CN"/>
    </w:rPr>
  </w:style>
  <w:style w:type="paragraph" w:customStyle="1" w:styleId="EndNoteBibliography">
    <w:name w:val="EndNote Bibliography"/>
    <w:basedOn w:val="Normal"/>
    <w:link w:val="EndNoteBibliographyChar"/>
    <w:rsid w:val="004D349D"/>
    <w:pPr>
      <w:widowControl/>
      <w:suppressAutoHyphens/>
      <w:autoSpaceDE/>
      <w:autoSpaceDN/>
      <w:adjustRightInd/>
      <w:spacing w:after="160"/>
    </w:pPr>
    <w:rPr>
      <w:rFonts w:ascii="Calibri" w:hAnsi="Calibri"/>
      <w:noProof/>
      <w:sz w:val="22"/>
      <w:szCs w:val="22"/>
    </w:rPr>
  </w:style>
  <w:style w:type="character" w:customStyle="1" w:styleId="EndNoteBibliographyChar">
    <w:name w:val="EndNote Bibliography Char"/>
    <w:basedOn w:val="DefaultParagraphFont"/>
    <w:link w:val="EndNoteBibliography"/>
    <w:rsid w:val="004D349D"/>
    <w:rPr>
      <w:rFonts w:ascii="Calibri" w:eastAsia="SimSun" w:hAnsi="Calibri" w:cs="Times New Roman"/>
      <w:noProof/>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5F6915"/>
    <w:pPr>
      <w:widowControl w:val="0"/>
      <w:autoSpaceDE w:val="0"/>
      <w:autoSpaceDN w:val="0"/>
      <w:adjustRightInd w:val="0"/>
    </w:pPr>
    <w:rPr>
      <w:rFonts w:ascii="Times New Roman" w:eastAsia="SimSun" w:hAnsi="Times New Roman" w:cs="Times New Roman"/>
      <w:lang w:eastAsia="zh-CN"/>
    </w:rPr>
  </w:style>
  <w:style w:type="paragraph" w:styleId="Heading1">
    <w:name w:val="heading 1"/>
    <w:basedOn w:val="Normal"/>
    <w:next w:val="Normal"/>
    <w:link w:val="Heading1Char"/>
    <w:uiPriority w:val="99"/>
    <w:qFormat/>
    <w:rsid w:val="005F691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915"/>
    <w:rPr>
      <w:rFonts w:ascii="Times New Roman" w:eastAsia="SimSun" w:hAnsi="Times New Roman" w:cs="Times New Roman"/>
      <w:lang w:eastAsia="zh-CN"/>
    </w:rPr>
  </w:style>
  <w:style w:type="paragraph" w:styleId="ListParagraph">
    <w:name w:val="List Paragraph"/>
    <w:basedOn w:val="Normal"/>
    <w:uiPriority w:val="34"/>
    <w:qFormat/>
    <w:rsid w:val="003E56A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992EA0"/>
    <w:rPr>
      <w:rFonts w:ascii="Arial" w:eastAsiaTheme="minorEastAsia" w:hAnsi="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92EA0"/>
    <w:rPr>
      <w:rFonts w:ascii="Lucida Grande" w:hAnsi="Lucida Grande" w:cs="Lucida Grande"/>
      <w:sz w:val="18"/>
      <w:szCs w:val="18"/>
    </w:rPr>
  </w:style>
  <w:style w:type="character" w:customStyle="1" w:styleId="BalloonTextChar">
    <w:name w:val="Balloon Text Char"/>
    <w:basedOn w:val="DefaultParagraphFont"/>
    <w:link w:val="BalloonText"/>
    <w:rsid w:val="00992EA0"/>
    <w:rPr>
      <w:rFonts w:ascii="Lucida Grande" w:eastAsia="SimSun" w:hAnsi="Lucida Grande" w:cs="Lucida Grande"/>
      <w:sz w:val="18"/>
      <w:szCs w:val="18"/>
      <w:lang w:eastAsia="zh-CN"/>
    </w:rPr>
  </w:style>
  <w:style w:type="paragraph" w:customStyle="1" w:styleId="EndNoteBibliography">
    <w:name w:val="EndNote Bibliography"/>
    <w:basedOn w:val="Normal"/>
    <w:link w:val="EndNoteBibliographyChar"/>
    <w:rsid w:val="004D349D"/>
    <w:pPr>
      <w:widowControl/>
      <w:suppressAutoHyphens/>
      <w:autoSpaceDE/>
      <w:autoSpaceDN/>
      <w:adjustRightInd/>
      <w:spacing w:after="160"/>
    </w:pPr>
    <w:rPr>
      <w:rFonts w:ascii="Calibri" w:hAnsi="Calibri"/>
      <w:noProof/>
      <w:sz w:val="22"/>
      <w:szCs w:val="22"/>
    </w:rPr>
  </w:style>
  <w:style w:type="character" w:customStyle="1" w:styleId="EndNoteBibliographyChar">
    <w:name w:val="EndNote Bibliography Char"/>
    <w:basedOn w:val="DefaultParagraphFont"/>
    <w:link w:val="EndNoteBibliography"/>
    <w:rsid w:val="004D349D"/>
    <w:rPr>
      <w:rFonts w:ascii="Calibri" w:eastAsia="SimSun" w:hAnsi="Calibri" w:cs="Times New Roman"/>
      <w:noProo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4510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Trick</dc:creator>
  <cp:lastModifiedBy>Adam O'Trimble</cp:lastModifiedBy>
  <cp:revision>2</cp:revision>
  <dcterms:created xsi:type="dcterms:W3CDTF">2017-09-13T15:00:00Z</dcterms:created>
  <dcterms:modified xsi:type="dcterms:W3CDTF">2017-09-13T15:00:00Z</dcterms:modified>
</cp:coreProperties>
</file>