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B1" w:rsidRPr="00306735" w:rsidRDefault="00CE26B1" w:rsidP="007217BA">
      <w:pPr>
        <w:jc w:val="center"/>
        <w:rPr>
          <w:sz w:val="22"/>
          <w:szCs w:val="22"/>
        </w:rPr>
      </w:pPr>
      <w:bookmarkStart w:id="0" w:name="_GoBack"/>
      <w:bookmarkEnd w:id="0"/>
      <w:r w:rsidRPr="00306735">
        <w:rPr>
          <w:sz w:val="22"/>
          <w:szCs w:val="22"/>
        </w:rPr>
        <w:t>MSMC #04-258 / MU Project ID 00028333</w:t>
      </w:r>
    </w:p>
    <w:p w:rsidR="00C75321" w:rsidRPr="00306735" w:rsidRDefault="00B46CB9" w:rsidP="00C75321">
      <w:pPr>
        <w:jc w:val="center"/>
        <w:rPr>
          <w:sz w:val="22"/>
          <w:szCs w:val="22"/>
        </w:rPr>
      </w:pPr>
      <w:r>
        <w:rPr>
          <w:sz w:val="22"/>
          <w:szCs w:val="22"/>
        </w:rPr>
        <w:t xml:space="preserve">Final </w:t>
      </w:r>
      <w:r w:rsidR="00C75321" w:rsidRPr="00306735">
        <w:rPr>
          <w:sz w:val="22"/>
          <w:szCs w:val="22"/>
        </w:rPr>
        <w:t xml:space="preserve">Report </w:t>
      </w:r>
      <w:r w:rsidR="000F4720">
        <w:rPr>
          <w:sz w:val="22"/>
          <w:szCs w:val="22"/>
        </w:rPr>
        <w:t>– J</w:t>
      </w:r>
      <w:r w:rsidR="00497731">
        <w:rPr>
          <w:sz w:val="22"/>
          <w:szCs w:val="22"/>
        </w:rPr>
        <w:t>uly 10, 2019</w:t>
      </w:r>
    </w:p>
    <w:p w:rsidR="00CE26B1" w:rsidRPr="00306735" w:rsidRDefault="00CE26B1" w:rsidP="00C75321">
      <w:pPr>
        <w:jc w:val="center"/>
        <w:rPr>
          <w:sz w:val="22"/>
          <w:szCs w:val="22"/>
        </w:rPr>
      </w:pPr>
    </w:p>
    <w:p w:rsidR="00C75321" w:rsidRPr="00306735" w:rsidRDefault="00C75321" w:rsidP="00C75321">
      <w:pPr>
        <w:rPr>
          <w:b/>
          <w:caps/>
          <w:sz w:val="22"/>
          <w:szCs w:val="22"/>
        </w:rPr>
      </w:pPr>
      <w:r w:rsidRPr="00306735">
        <w:rPr>
          <w:b/>
          <w:caps/>
          <w:sz w:val="22"/>
          <w:szCs w:val="22"/>
        </w:rPr>
        <w:t>I. Title:</w:t>
      </w:r>
      <w:r w:rsidRPr="00306735">
        <w:rPr>
          <w:sz w:val="22"/>
          <w:szCs w:val="22"/>
        </w:rPr>
        <w:t xml:space="preserve"> </w:t>
      </w:r>
      <w:proofErr w:type="spellStart"/>
      <w:r w:rsidRPr="00306735">
        <w:rPr>
          <w:b/>
          <w:sz w:val="22"/>
          <w:szCs w:val="22"/>
        </w:rPr>
        <w:t>Microgenomics</w:t>
      </w:r>
      <w:proofErr w:type="spellEnd"/>
      <w:r w:rsidRPr="00306735">
        <w:rPr>
          <w:b/>
          <w:sz w:val="22"/>
          <w:szCs w:val="22"/>
        </w:rPr>
        <w:t xml:space="preserve"> to Identify New Sources of Soybean Cyst Nematode Resistance in Soybean</w:t>
      </w:r>
    </w:p>
    <w:p w:rsidR="00C75321" w:rsidRPr="00306735" w:rsidRDefault="00C75321" w:rsidP="00C75321">
      <w:pPr>
        <w:rPr>
          <w:b/>
          <w:caps/>
          <w:sz w:val="22"/>
          <w:szCs w:val="22"/>
        </w:rPr>
      </w:pPr>
    </w:p>
    <w:p w:rsidR="00C75321" w:rsidRPr="00306735" w:rsidRDefault="00C75321" w:rsidP="00C75321">
      <w:pPr>
        <w:rPr>
          <w:b/>
          <w:caps/>
          <w:sz w:val="22"/>
          <w:szCs w:val="22"/>
        </w:rPr>
      </w:pPr>
      <w:r w:rsidRPr="00306735">
        <w:rPr>
          <w:b/>
          <w:caps/>
          <w:sz w:val="22"/>
          <w:szCs w:val="22"/>
        </w:rPr>
        <w:t xml:space="preserve">II. Period Covered: </w:t>
      </w:r>
      <w:r w:rsidR="000F4720">
        <w:rPr>
          <w:b/>
          <w:caps/>
          <w:sz w:val="22"/>
          <w:szCs w:val="22"/>
        </w:rPr>
        <w:t>January 10, 2019</w:t>
      </w:r>
      <w:r w:rsidR="00497731">
        <w:rPr>
          <w:b/>
          <w:caps/>
          <w:sz w:val="22"/>
          <w:szCs w:val="22"/>
        </w:rPr>
        <w:t xml:space="preserve"> – July 10, 2019 [THIS project WILL END JULY 31, 2019]</w:t>
      </w:r>
      <w:r w:rsidR="00C274E2">
        <w:rPr>
          <w:b/>
          <w:caps/>
          <w:sz w:val="22"/>
          <w:szCs w:val="22"/>
        </w:rPr>
        <w:t xml:space="preserve"> </w:t>
      </w:r>
    </w:p>
    <w:p w:rsidR="00C75321" w:rsidRPr="00306735" w:rsidRDefault="00C75321" w:rsidP="00C75321">
      <w:pPr>
        <w:rPr>
          <w:sz w:val="22"/>
          <w:szCs w:val="22"/>
        </w:rPr>
      </w:pPr>
    </w:p>
    <w:p w:rsidR="00C75321" w:rsidRPr="00306735" w:rsidRDefault="00C75321" w:rsidP="00C75321">
      <w:pPr>
        <w:rPr>
          <w:b/>
          <w:caps/>
          <w:sz w:val="22"/>
          <w:szCs w:val="22"/>
        </w:rPr>
      </w:pPr>
      <w:r w:rsidRPr="00306735">
        <w:rPr>
          <w:b/>
          <w:caps/>
          <w:sz w:val="22"/>
          <w:szCs w:val="22"/>
        </w:rPr>
        <w:t>III. PRINCIPAL Investigator:</w:t>
      </w:r>
    </w:p>
    <w:p w:rsidR="00C75321" w:rsidRPr="00306735" w:rsidRDefault="00C75321" w:rsidP="00C75321">
      <w:pPr>
        <w:rPr>
          <w:sz w:val="22"/>
          <w:szCs w:val="22"/>
        </w:rPr>
      </w:pPr>
    </w:p>
    <w:p w:rsidR="00C75321" w:rsidRPr="00306735" w:rsidRDefault="00C75321" w:rsidP="00C75321">
      <w:pPr>
        <w:rPr>
          <w:sz w:val="22"/>
          <w:szCs w:val="22"/>
        </w:rPr>
      </w:pPr>
      <w:r w:rsidRPr="00306735">
        <w:rPr>
          <w:sz w:val="22"/>
          <w:szCs w:val="22"/>
        </w:rPr>
        <w:t xml:space="preserve">Melissa G. Mitchum, Professor, Division of Plant Sciences, University of Missouri, 371H Christopher S. Bond Life Sciences Center, Columbia, MO 65211. Phone: (573) 882-6152; Fax: (573) 884-9676; E-mail: </w:t>
      </w:r>
      <w:hyperlink r:id="rId7" w:history="1">
        <w:r w:rsidRPr="00306735">
          <w:rPr>
            <w:rStyle w:val="Hyperlink"/>
            <w:sz w:val="22"/>
            <w:szCs w:val="22"/>
          </w:rPr>
          <w:t>goellnerm@missouri.edu</w:t>
        </w:r>
      </w:hyperlink>
      <w:r w:rsidRPr="00306735">
        <w:rPr>
          <w:sz w:val="22"/>
          <w:szCs w:val="22"/>
        </w:rPr>
        <w:t>.</w:t>
      </w:r>
    </w:p>
    <w:p w:rsidR="00C75321" w:rsidRPr="00306735" w:rsidRDefault="00C75321" w:rsidP="00C75321">
      <w:pPr>
        <w:jc w:val="both"/>
        <w:rPr>
          <w:sz w:val="22"/>
          <w:szCs w:val="22"/>
        </w:rPr>
      </w:pPr>
      <w:r w:rsidRPr="00306735">
        <w:rPr>
          <w:sz w:val="22"/>
          <w:szCs w:val="22"/>
        </w:rPr>
        <w:tab/>
      </w:r>
    </w:p>
    <w:p w:rsidR="00C75321" w:rsidRPr="00425FD2" w:rsidRDefault="00C75321" w:rsidP="00C75321">
      <w:pPr>
        <w:rPr>
          <w:b/>
          <w:caps/>
          <w:sz w:val="22"/>
          <w:szCs w:val="22"/>
        </w:rPr>
      </w:pPr>
      <w:r w:rsidRPr="00425FD2">
        <w:rPr>
          <w:b/>
          <w:caps/>
          <w:sz w:val="22"/>
          <w:szCs w:val="22"/>
        </w:rPr>
        <w:t xml:space="preserve">IV. </w:t>
      </w:r>
      <w:r w:rsidR="00CE26B1" w:rsidRPr="00425FD2">
        <w:rPr>
          <w:b/>
          <w:caps/>
          <w:sz w:val="22"/>
          <w:szCs w:val="22"/>
        </w:rPr>
        <w:t>Progress of Work</w:t>
      </w:r>
      <w:r w:rsidRPr="00425FD2">
        <w:rPr>
          <w:b/>
          <w:caps/>
          <w:sz w:val="22"/>
          <w:szCs w:val="22"/>
        </w:rPr>
        <w:t>:</w:t>
      </w:r>
    </w:p>
    <w:p w:rsidR="00CE26B1" w:rsidRPr="00425FD2" w:rsidRDefault="00CE26B1" w:rsidP="00C75321">
      <w:pPr>
        <w:jc w:val="both"/>
        <w:rPr>
          <w:sz w:val="22"/>
          <w:szCs w:val="22"/>
        </w:rPr>
      </w:pPr>
    </w:p>
    <w:p w:rsidR="000F4720" w:rsidRPr="00C274E2" w:rsidRDefault="000F4720" w:rsidP="00C274E2">
      <w:pPr>
        <w:jc w:val="both"/>
        <w:rPr>
          <w:sz w:val="22"/>
          <w:szCs w:val="22"/>
        </w:rPr>
      </w:pPr>
      <w:r w:rsidRPr="00425FD2">
        <w:rPr>
          <w:sz w:val="22"/>
          <w:szCs w:val="22"/>
        </w:rPr>
        <w:t xml:space="preserve">The aim of MSMC project #258 has been to study the molecular basis of soybean resistance to SCN with the long-term goal of developing improved soybean resistance strategies. </w:t>
      </w:r>
      <w:r w:rsidRPr="00425FD2">
        <w:rPr>
          <w:b/>
          <w:sz w:val="22"/>
          <w:szCs w:val="22"/>
        </w:rPr>
        <w:t xml:space="preserve">The key to developing broader, more durable resistance in soybean cultivars hinges on understanding how resistance genes work on a molecular </w:t>
      </w:r>
      <w:r w:rsidR="008D5BEA">
        <w:rPr>
          <w:b/>
          <w:sz w:val="22"/>
          <w:szCs w:val="22"/>
        </w:rPr>
        <w:t xml:space="preserve">and biochemical </w:t>
      </w:r>
      <w:r w:rsidRPr="00425FD2">
        <w:rPr>
          <w:b/>
          <w:sz w:val="22"/>
          <w:szCs w:val="22"/>
        </w:rPr>
        <w:t>level to help the plant defend itself against the nematode and then exploiting this information through novel or conventional plant breeding approaches. We hypothesize that disruption to the plant’s metabolic pathways are central to the resistance mechanism of soybean to SCN.</w:t>
      </w:r>
      <w:r w:rsidRPr="00425FD2">
        <w:rPr>
          <w:sz w:val="22"/>
          <w:szCs w:val="22"/>
        </w:rPr>
        <w:t xml:space="preserve"> </w:t>
      </w:r>
      <w:r w:rsidRPr="00425FD2">
        <w:rPr>
          <w:b/>
          <w:sz w:val="22"/>
          <w:szCs w:val="22"/>
        </w:rPr>
        <w:t xml:space="preserve">The long-term applications of this research may include the identification of novel biomarkers for SCN resistance and the potential for metabolic pathway engineering to create new sources of resistance. </w:t>
      </w:r>
      <w:r w:rsidRPr="00425FD2">
        <w:rPr>
          <w:sz w:val="22"/>
          <w:szCs w:val="22"/>
        </w:rPr>
        <w:t xml:space="preserve">In this project, we are analyzing the ways this disease affects biochemical pathways and how these pathways are altered in SCN-resistant cultivars using well-defined genetic material coupled with global analyses to provide </w:t>
      </w:r>
      <w:r w:rsidRPr="00425FD2">
        <w:rPr>
          <w:bCs/>
          <w:sz w:val="22"/>
          <w:szCs w:val="22"/>
        </w:rPr>
        <w:t>a library of SCN disease resistance-associated metabolites.</w:t>
      </w:r>
    </w:p>
    <w:p w:rsidR="00424088" w:rsidRPr="00425FD2" w:rsidRDefault="00424088" w:rsidP="00424088">
      <w:pPr>
        <w:rPr>
          <w:b/>
          <w:sz w:val="22"/>
          <w:szCs w:val="22"/>
          <w:u w:val="single"/>
        </w:rPr>
      </w:pPr>
    </w:p>
    <w:p w:rsidR="00424088" w:rsidRPr="00425FD2" w:rsidRDefault="00424088" w:rsidP="00424088">
      <w:pPr>
        <w:rPr>
          <w:b/>
          <w:sz w:val="22"/>
          <w:szCs w:val="22"/>
        </w:rPr>
      </w:pPr>
      <w:r w:rsidRPr="00425FD2">
        <w:rPr>
          <w:b/>
          <w:sz w:val="22"/>
          <w:szCs w:val="22"/>
          <w:u w:val="single"/>
        </w:rPr>
        <w:t>Research Progress</w:t>
      </w:r>
      <w:r w:rsidRPr="00425FD2">
        <w:rPr>
          <w:b/>
          <w:sz w:val="22"/>
          <w:szCs w:val="22"/>
        </w:rPr>
        <w:t>:</w:t>
      </w:r>
    </w:p>
    <w:p w:rsidR="00424088" w:rsidRPr="00425FD2" w:rsidRDefault="00424088" w:rsidP="00424088">
      <w:pPr>
        <w:rPr>
          <w:sz w:val="22"/>
          <w:szCs w:val="22"/>
        </w:rPr>
      </w:pPr>
    </w:p>
    <w:p w:rsidR="000F4720" w:rsidRPr="00497731" w:rsidRDefault="00424088" w:rsidP="00C274E2">
      <w:pPr>
        <w:jc w:val="both"/>
        <w:rPr>
          <w:bCs/>
          <w:sz w:val="22"/>
          <w:szCs w:val="22"/>
        </w:rPr>
      </w:pPr>
      <w:r w:rsidRPr="00425FD2">
        <w:rPr>
          <w:sz w:val="22"/>
          <w:szCs w:val="22"/>
        </w:rPr>
        <w:t xml:space="preserve">Towards this goal, </w:t>
      </w:r>
      <w:r w:rsidR="00425FD2">
        <w:rPr>
          <w:bCs/>
          <w:sz w:val="22"/>
          <w:szCs w:val="22"/>
        </w:rPr>
        <w:t>w</w:t>
      </w:r>
      <w:r w:rsidR="000F4720" w:rsidRPr="00425FD2">
        <w:rPr>
          <w:bCs/>
          <w:sz w:val="22"/>
          <w:szCs w:val="22"/>
        </w:rPr>
        <w:t>e</w:t>
      </w:r>
      <w:r w:rsidR="00497731">
        <w:rPr>
          <w:bCs/>
          <w:sz w:val="22"/>
          <w:szCs w:val="22"/>
        </w:rPr>
        <w:t xml:space="preserve"> continued the analysis of our</w:t>
      </w:r>
      <w:r w:rsidR="000F4720" w:rsidRPr="00425FD2">
        <w:rPr>
          <w:bCs/>
          <w:sz w:val="22"/>
          <w:szCs w:val="22"/>
        </w:rPr>
        <w:t xml:space="preserve"> metabolite profiling results for uninfected and SCN-infected soybean roots (resistant soybean, susceptible soybean, and resistant soybean with mutations in the </w:t>
      </w:r>
      <w:r w:rsidR="000F4720" w:rsidRPr="00425FD2">
        <w:rPr>
          <w:bCs/>
          <w:i/>
          <w:sz w:val="22"/>
          <w:szCs w:val="22"/>
        </w:rPr>
        <w:t>Rhg4</w:t>
      </w:r>
      <w:r w:rsidR="000F4720" w:rsidRPr="00425FD2">
        <w:rPr>
          <w:bCs/>
          <w:sz w:val="22"/>
          <w:szCs w:val="22"/>
        </w:rPr>
        <w:t xml:space="preserve"> SCN resistance gene that renders the plants susceptible). </w:t>
      </w:r>
      <w:r w:rsidR="00497731">
        <w:rPr>
          <w:bCs/>
          <w:sz w:val="22"/>
          <w:szCs w:val="22"/>
        </w:rPr>
        <w:t>We prepped an additional set of tissues to follow up on an observed difference in several defense related metabolites. We</w:t>
      </w:r>
      <w:r w:rsidR="000F4720" w:rsidRPr="00425FD2">
        <w:rPr>
          <w:bCs/>
          <w:sz w:val="22"/>
          <w:szCs w:val="22"/>
        </w:rPr>
        <w:t xml:space="preserve"> generated RNA sequencing results for </w:t>
      </w:r>
      <w:r w:rsidR="00497731">
        <w:rPr>
          <w:bCs/>
          <w:sz w:val="22"/>
          <w:szCs w:val="22"/>
        </w:rPr>
        <w:t xml:space="preserve">another </w:t>
      </w:r>
      <w:r w:rsidR="000F4720" w:rsidRPr="00425FD2">
        <w:rPr>
          <w:bCs/>
          <w:sz w:val="22"/>
          <w:szCs w:val="22"/>
        </w:rPr>
        <w:t>set of uninfected and SCN-infected soybean root samples</w:t>
      </w:r>
      <w:r w:rsidR="00497731">
        <w:rPr>
          <w:bCs/>
          <w:sz w:val="22"/>
          <w:szCs w:val="22"/>
        </w:rPr>
        <w:t xml:space="preserve"> using our backcrossed mutant lines</w:t>
      </w:r>
      <w:r w:rsidR="000F4720" w:rsidRPr="00425FD2">
        <w:rPr>
          <w:bCs/>
          <w:sz w:val="22"/>
          <w:szCs w:val="22"/>
        </w:rPr>
        <w:t xml:space="preserve">. </w:t>
      </w:r>
      <w:r w:rsidR="000F4720" w:rsidRPr="00425FD2">
        <w:rPr>
          <w:sz w:val="22"/>
          <w:szCs w:val="22"/>
        </w:rPr>
        <w:t xml:space="preserve">We continued additional seed advancements of mutant plants and carried out phenotyping in the greenhouse. </w:t>
      </w:r>
      <w:r w:rsidR="00497731">
        <w:rPr>
          <w:sz w:val="22"/>
          <w:szCs w:val="22"/>
        </w:rPr>
        <w:t>In collaboration</w:t>
      </w:r>
      <w:r w:rsidR="000F4720" w:rsidRPr="00425FD2">
        <w:rPr>
          <w:sz w:val="22"/>
          <w:szCs w:val="22"/>
        </w:rPr>
        <w:t xml:space="preserve"> with a group in biochemistry </w:t>
      </w:r>
      <w:r w:rsidR="00497731">
        <w:rPr>
          <w:sz w:val="22"/>
          <w:szCs w:val="22"/>
        </w:rPr>
        <w:t>we continued to resolve</w:t>
      </w:r>
      <w:r w:rsidR="000F4720" w:rsidRPr="00425FD2">
        <w:rPr>
          <w:sz w:val="22"/>
          <w:szCs w:val="22"/>
        </w:rPr>
        <w:t xml:space="preserve"> the crystal structures of the Rhg4 (SHMT) protein and we hope to submit this work for publication very soon [please keep confidential]. This is a significant advance forward.</w:t>
      </w:r>
    </w:p>
    <w:p w:rsidR="00472904" w:rsidRPr="00425FD2" w:rsidRDefault="00472904" w:rsidP="00C274E2">
      <w:pPr>
        <w:jc w:val="both"/>
        <w:rPr>
          <w:b/>
          <w:sz w:val="22"/>
          <w:szCs w:val="22"/>
          <w:u w:val="single"/>
        </w:rPr>
      </w:pPr>
    </w:p>
    <w:p w:rsidR="00B97F42" w:rsidRPr="00425FD2" w:rsidRDefault="00B97F42" w:rsidP="00C274E2">
      <w:pPr>
        <w:jc w:val="both"/>
        <w:rPr>
          <w:b/>
          <w:sz w:val="22"/>
          <w:szCs w:val="22"/>
        </w:rPr>
      </w:pPr>
      <w:r w:rsidRPr="00425FD2">
        <w:rPr>
          <w:b/>
          <w:sz w:val="22"/>
          <w:szCs w:val="22"/>
        </w:rPr>
        <w:t xml:space="preserve">V. </w:t>
      </w:r>
      <w:r w:rsidRPr="00425FD2">
        <w:rPr>
          <w:b/>
          <w:caps/>
          <w:sz w:val="22"/>
          <w:szCs w:val="22"/>
        </w:rPr>
        <w:t>Work planned for next year</w:t>
      </w:r>
      <w:r w:rsidR="00CA5028" w:rsidRPr="00425FD2">
        <w:rPr>
          <w:b/>
          <w:sz w:val="22"/>
          <w:szCs w:val="22"/>
        </w:rPr>
        <w:t>:</w:t>
      </w:r>
    </w:p>
    <w:p w:rsidR="000F4720" w:rsidRPr="00425FD2" w:rsidRDefault="000F4720" w:rsidP="00C274E2">
      <w:pPr>
        <w:jc w:val="both"/>
        <w:rPr>
          <w:bCs/>
          <w:sz w:val="22"/>
          <w:szCs w:val="22"/>
        </w:rPr>
      </w:pPr>
    </w:p>
    <w:p w:rsidR="000F4720" w:rsidRPr="00425FD2" w:rsidRDefault="00497731" w:rsidP="00C274E2">
      <w:pPr>
        <w:jc w:val="both"/>
        <w:rPr>
          <w:bCs/>
          <w:sz w:val="22"/>
          <w:szCs w:val="22"/>
        </w:rPr>
      </w:pPr>
      <w:r>
        <w:rPr>
          <w:bCs/>
          <w:sz w:val="22"/>
          <w:szCs w:val="22"/>
        </w:rPr>
        <w:t xml:space="preserve">Results will be mapped to </w:t>
      </w:r>
      <w:r w:rsidR="000F4720" w:rsidRPr="00425FD2">
        <w:rPr>
          <w:bCs/>
          <w:sz w:val="22"/>
          <w:szCs w:val="22"/>
        </w:rPr>
        <w:t xml:space="preserve">metabolic pathways and look for correlations between </w:t>
      </w:r>
      <w:proofErr w:type="spellStart"/>
      <w:r w:rsidR="000F4720" w:rsidRPr="00425FD2">
        <w:rPr>
          <w:bCs/>
          <w:sz w:val="22"/>
          <w:szCs w:val="22"/>
        </w:rPr>
        <w:t>RNAseq</w:t>
      </w:r>
      <w:proofErr w:type="spellEnd"/>
      <w:r w:rsidR="000F4720" w:rsidRPr="00425FD2">
        <w:rPr>
          <w:bCs/>
          <w:sz w:val="22"/>
          <w:szCs w:val="22"/>
        </w:rPr>
        <w:t xml:space="preserve"> and the identified metabolites to identify key genes and metabolites of interest. These</w:t>
      </w:r>
      <w:r>
        <w:rPr>
          <w:bCs/>
          <w:sz w:val="22"/>
          <w:szCs w:val="22"/>
        </w:rPr>
        <w:t xml:space="preserve"> will be</w:t>
      </w:r>
      <w:r w:rsidR="000F4720" w:rsidRPr="00425FD2">
        <w:rPr>
          <w:bCs/>
          <w:sz w:val="22"/>
          <w:szCs w:val="22"/>
        </w:rPr>
        <w:t xml:space="preserve"> targeted using CRISPR/Cas9 methodology to streamline testing of these genes/metabolites for evidence of a role in SCN resistance. </w:t>
      </w:r>
    </w:p>
    <w:p w:rsidR="00253B95" w:rsidRPr="00306735" w:rsidRDefault="00253B95" w:rsidP="00C274E2">
      <w:pPr>
        <w:jc w:val="both"/>
        <w:rPr>
          <w:sz w:val="22"/>
          <w:szCs w:val="22"/>
        </w:rPr>
      </w:pPr>
    </w:p>
    <w:p w:rsidR="00253B95" w:rsidRDefault="00CA5028" w:rsidP="00C274E2">
      <w:pPr>
        <w:jc w:val="both"/>
        <w:rPr>
          <w:b/>
          <w:caps/>
          <w:sz w:val="22"/>
          <w:szCs w:val="22"/>
        </w:rPr>
      </w:pPr>
      <w:r w:rsidRPr="00306735">
        <w:rPr>
          <w:b/>
          <w:sz w:val="22"/>
          <w:szCs w:val="22"/>
        </w:rPr>
        <w:t xml:space="preserve">VI. </w:t>
      </w:r>
      <w:r w:rsidRPr="00306735">
        <w:rPr>
          <w:b/>
          <w:caps/>
          <w:sz w:val="22"/>
          <w:szCs w:val="22"/>
        </w:rPr>
        <w:t xml:space="preserve">Funding requested for project continuation </w:t>
      </w:r>
    </w:p>
    <w:p w:rsidR="00497731" w:rsidRDefault="00497731" w:rsidP="00C274E2">
      <w:pPr>
        <w:jc w:val="both"/>
        <w:rPr>
          <w:b/>
          <w:caps/>
          <w:sz w:val="22"/>
          <w:szCs w:val="22"/>
        </w:rPr>
      </w:pPr>
    </w:p>
    <w:p w:rsidR="00497731" w:rsidRPr="00497731" w:rsidRDefault="00497731" w:rsidP="00C274E2">
      <w:pPr>
        <w:jc w:val="both"/>
        <w:rPr>
          <w:caps/>
          <w:sz w:val="22"/>
          <w:szCs w:val="22"/>
        </w:rPr>
      </w:pPr>
      <w:r w:rsidRPr="00497731">
        <w:rPr>
          <w:caps/>
          <w:sz w:val="22"/>
          <w:szCs w:val="22"/>
        </w:rPr>
        <w:t>None</w:t>
      </w:r>
    </w:p>
    <w:p w:rsidR="00CA5028" w:rsidRPr="00306735" w:rsidRDefault="00CA5028" w:rsidP="00C274E2">
      <w:pPr>
        <w:jc w:val="both"/>
        <w:rPr>
          <w:sz w:val="22"/>
          <w:szCs w:val="22"/>
        </w:rPr>
      </w:pPr>
    </w:p>
    <w:p w:rsidR="00CA5028" w:rsidRPr="000A6607" w:rsidRDefault="00CA5028" w:rsidP="00CA5028">
      <w:pPr>
        <w:rPr>
          <w:b/>
          <w:caps/>
          <w:sz w:val="22"/>
          <w:szCs w:val="22"/>
        </w:rPr>
      </w:pPr>
      <w:r w:rsidRPr="000A6607">
        <w:rPr>
          <w:b/>
          <w:caps/>
          <w:sz w:val="22"/>
          <w:szCs w:val="22"/>
        </w:rPr>
        <w:lastRenderedPageBreak/>
        <w:t>VII. Publications/Press:</w:t>
      </w:r>
    </w:p>
    <w:p w:rsidR="00CA5028" w:rsidRPr="00306735" w:rsidRDefault="00CA5028" w:rsidP="00CA5028">
      <w:pPr>
        <w:rPr>
          <w:b/>
          <w:sz w:val="22"/>
          <w:szCs w:val="22"/>
          <w:u w:val="single"/>
        </w:rPr>
      </w:pPr>
    </w:p>
    <w:p w:rsidR="00CA5028" w:rsidRDefault="00497731" w:rsidP="00CA5028">
      <w:pPr>
        <w:rPr>
          <w:sz w:val="22"/>
          <w:szCs w:val="22"/>
        </w:rPr>
      </w:pPr>
      <w:r>
        <w:rPr>
          <w:sz w:val="22"/>
          <w:szCs w:val="22"/>
        </w:rPr>
        <w:t>TO BE DETERMINED, FUTURE PUBLICATIONS WILL RESULT FROM THIS WORK</w:t>
      </w:r>
    </w:p>
    <w:p w:rsidR="00C274E2" w:rsidRPr="00306735" w:rsidRDefault="00C274E2" w:rsidP="00CA5028">
      <w:pPr>
        <w:rPr>
          <w:sz w:val="22"/>
          <w:szCs w:val="22"/>
        </w:rPr>
      </w:pPr>
    </w:p>
    <w:p w:rsidR="0064345A" w:rsidRPr="00306735" w:rsidRDefault="00CA5028" w:rsidP="00CA5028">
      <w:pPr>
        <w:rPr>
          <w:b/>
          <w:caps/>
          <w:sz w:val="22"/>
          <w:szCs w:val="22"/>
        </w:rPr>
      </w:pPr>
      <w:r w:rsidRPr="00306735">
        <w:rPr>
          <w:b/>
          <w:caps/>
          <w:sz w:val="22"/>
          <w:szCs w:val="22"/>
        </w:rPr>
        <w:t xml:space="preserve">VIII. Equipment purchased with MSMC funds, identifying inventory and serial number.  </w:t>
      </w:r>
    </w:p>
    <w:p w:rsidR="00CA5028" w:rsidRPr="00306735" w:rsidRDefault="00CA5028" w:rsidP="00CA5028">
      <w:pPr>
        <w:rPr>
          <w:sz w:val="22"/>
          <w:szCs w:val="22"/>
        </w:rPr>
      </w:pPr>
    </w:p>
    <w:p w:rsidR="00CA5028" w:rsidRPr="00306735" w:rsidRDefault="00C274E2" w:rsidP="00CA5028">
      <w:pPr>
        <w:rPr>
          <w:sz w:val="22"/>
          <w:szCs w:val="22"/>
        </w:rPr>
      </w:pPr>
      <w:r>
        <w:rPr>
          <w:sz w:val="22"/>
          <w:szCs w:val="22"/>
        </w:rPr>
        <w:t>N</w:t>
      </w:r>
      <w:r w:rsidR="00497731">
        <w:rPr>
          <w:sz w:val="22"/>
          <w:szCs w:val="22"/>
        </w:rPr>
        <w:t>ONE</w:t>
      </w:r>
    </w:p>
    <w:sectPr w:rsidR="00CA5028" w:rsidRPr="00306735" w:rsidSect="008F08E2">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4A2" w:rsidRDefault="00FB24A2">
      <w:r>
        <w:separator/>
      </w:r>
    </w:p>
  </w:endnote>
  <w:endnote w:type="continuationSeparator" w:id="0">
    <w:p w:rsidR="00FB24A2" w:rsidRDefault="00FB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F8" w:rsidRDefault="00EA6DF8" w:rsidP="004E1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6DF8" w:rsidRDefault="00EA6DF8" w:rsidP="009B02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F8" w:rsidRDefault="00EA6DF8" w:rsidP="004E1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6CB9">
      <w:rPr>
        <w:rStyle w:val="PageNumber"/>
        <w:noProof/>
      </w:rPr>
      <w:t>1</w:t>
    </w:r>
    <w:r>
      <w:rPr>
        <w:rStyle w:val="PageNumber"/>
      </w:rPr>
      <w:fldChar w:fldCharType="end"/>
    </w:r>
  </w:p>
  <w:p w:rsidR="00EA6DF8" w:rsidRDefault="00EA6DF8" w:rsidP="009B02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4A2" w:rsidRDefault="00FB24A2">
      <w:r>
        <w:separator/>
      </w:r>
    </w:p>
  </w:footnote>
  <w:footnote w:type="continuationSeparator" w:id="0">
    <w:p w:rsidR="00FB24A2" w:rsidRDefault="00FB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5AF291A"/>
    <w:multiLevelType w:val="hybridMultilevel"/>
    <w:tmpl w:val="9A342F24"/>
    <w:lvl w:ilvl="0" w:tplc="03E230F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70C0D07"/>
    <w:multiLevelType w:val="hybridMultilevel"/>
    <w:tmpl w:val="36F0E0A6"/>
    <w:lvl w:ilvl="0" w:tplc="FEEE985A">
      <w:start w:val="199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F8200F"/>
    <w:multiLevelType w:val="hybridMultilevel"/>
    <w:tmpl w:val="7F3A4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17019B"/>
    <w:multiLevelType w:val="hybridMultilevel"/>
    <w:tmpl w:val="923EF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954DBF"/>
    <w:multiLevelType w:val="hybridMultilevel"/>
    <w:tmpl w:val="F34C3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37B44"/>
    <w:multiLevelType w:val="hybridMultilevel"/>
    <w:tmpl w:val="819CB446"/>
    <w:lvl w:ilvl="0" w:tplc="F5903F36">
      <w:start w:val="198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7405D68"/>
    <w:multiLevelType w:val="hybridMultilevel"/>
    <w:tmpl w:val="293EA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7840F4"/>
    <w:multiLevelType w:val="hybridMultilevel"/>
    <w:tmpl w:val="1526AFE8"/>
    <w:lvl w:ilvl="0" w:tplc="14B60BC2">
      <w:start w:val="1985"/>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DF5C4D54">
      <w:start w:val="1"/>
      <w:numFmt w:val="decimal"/>
      <w:lvlText w:val="%3."/>
      <w:lvlJc w:val="left"/>
      <w:pPr>
        <w:tabs>
          <w:tab w:val="num" w:pos="2700"/>
        </w:tabs>
        <w:ind w:left="2700" w:hanging="36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2C40FEF"/>
    <w:multiLevelType w:val="hybridMultilevel"/>
    <w:tmpl w:val="A0E29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11696"/>
    <w:multiLevelType w:val="hybridMultilevel"/>
    <w:tmpl w:val="7E9E0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82384D"/>
    <w:multiLevelType w:val="hybridMultilevel"/>
    <w:tmpl w:val="D11CD2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4F3588"/>
    <w:multiLevelType w:val="hybridMultilevel"/>
    <w:tmpl w:val="ACF6E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81443"/>
    <w:multiLevelType w:val="hybridMultilevel"/>
    <w:tmpl w:val="D0CA70A6"/>
    <w:lvl w:ilvl="0" w:tplc="97645E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B3C684A"/>
    <w:multiLevelType w:val="hybridMultilevel"/>
    <w:tmpl w:val="740A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27010"/>
    <w:multiLevelType w:val="singleLevel"/>
    <w:tmpl w:val="0E32F56C"/>
    <w:lvl w:ilvl="0">
      <w:start w:val="1"/>
      <w:numFmt w:val="upperRoman"/>
      <w:lvlText w:val="%1."/>
      <w:lvlJc w:val="right"/>
      <w:pPr>
        <w:tabs>
          <w:tab w:val="num" w:pos="720"/>
        </w:tabs>
        <w:ind w:left="720" w:hanging="288"/>
      </w:pPr>
    </w:lvl>
  </w:abstractNum>
  <w:abstractNum w:abstractNumId="16" w15:restartNumberingAfterBreak="0">
    <w:nsid w:val="63B97109"/>
    <w:multiLevelType w:val="hybridMultilevel"/>
    <w:tmpl w:val="85F47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0F2F6A"/>
    <w:multiLevelType w:val="hybridMultilevel"/>
    <w:tmpl w:val="54F80D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8"/>
  </w:num>
  <w:num w:numId="4">
    <w:abstractNumId w:val="2"/>
  </w:num>
  <w:num w:numId="5">
    <w:abstractNumId w:val="1"/>
  </w:num>
  <w:num w:numId="6">
    <w:abstractNumId w:val="0"/>
    <w:lvlOverride w:ilvl="0">
      <w:startOverride w:val="1"/>
    </w:lvlOverride>
  </w:num>
  <w:num w:numId="7">
    <w:abstractNumId w:val="5"/>
  </w:num>
  <w:num w:numId="8">
    <w:abstractNumId w:val="3"/>
  </w:num>
  <w:num w:numId="9">
    <w:abstractNumId w:val="7"/>
  </w:num>
  <w:num w:numId="10">
    <w:abstractNumId w:val="10"/>
  </w:num>
  <w:num w:numId="11">
    <w:abstractNumId w:val="9"/>
  </w:num>
  <w:num w:numId="12">
    <w:abstractNumId w:val="12"/>
  </w:num>
  <w:num w:numId="13">
    <w:abstractNumId w:val="14"/>
  </w:num>
  <w:num w:numId="14">
    <w:abstractNumId w:val="17"/>
  </w:num>
  <w:num w:numId="15">
    <w:abstractNumId w:val="13"/>
  </w:num>
  <w:num w:numId="16">
    <w:abstractNumId w:val="11"/>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FC0"/>
    <w:rsid w:val="000137A3"/>
    <w:rsid w:val="00024EAE"/>
    <w:rsid w:val="00033C0D"/>
    <w:rsid w:val="000372F0"/>
    <w:rsid w:val="00042FE6"/>
    <w:rsid w:val="00096F74"/>
    <w:rsid w:val="000A1F2A"/>
    <w:rsid w:val="000A6607"/>
    <w:rsid w:val="000B6F04"/>
    <w:rsid w:val="000C4DE5"/>
    <w:rsid w:val="000D0484"/>
    <w:rsid w:val="000E4432"/>
    <w:rsid w:val="000F4720"/>
    <w:rsid w:val="0014657B"/>
    <w:rsid w:val="00154996"/>
    <w:rsid w:val="00157995"/>
    <w:rsid w:val="00164EB2"/>
    <w:rsid w:val="00166DA9"/>
    <w:rsid w:val="00191891"/>
    <w:rsid w:val="00192C73"/>
    <w:rsid w:val="001A4E97"/>
    <w:rsid w:val="001A7EF6"/>
    <w:rsid w:val="001B6086"/>
    <w:rsid w:val="001C0872"/>
    <w:rsid w:val="001C4207"/>
    <w:rsid w:val="001C6E48"/>
    <w:rsid w:val="001D49ED"/>
    <w:rsid w:val="001E48D7"/>
    <w:rsid w:val="001E56C1"/>
    <w:rsid w:val="002042ED"/>
    <w:rsid w:val="002121CC"/>
    <w:rsid w:val="002275F4"/>
    <w:rsid w:val="00231935"/>
    <w:rsid w:val="00234509"/>
    <w:rsid w:val="00241B7F"/>
    <w:rsid w:val="00253B95"/>
    <w:rsid w:val="00256D48"/>
    <w:rsid w:val="00256F9A"/>
    <w:rsid w:val="00261F6F"/>
    <w:rsid w:val="00270BC4"/>
    <w:rsid w:val="002743A3"/>
    <w:rsid w:val="00275846"/>
    <w:rsid w:val="00276C45"/>
    <w:rsid w:val="002859EB"/>
    <w:rsid w:val="002904FD"/>
    <w:rsid w:val="00290FA6"/>
    <w:rsid w:val="00291AB1"/>
    <w:rsid w:val="002A04A3"/>
    <w:rsid w:val="002B1270"/>
    <w:rsid w:val="002C2A12"/>
    <w:rsid w:val="002C71C2"/>
    <w:rsid w:val="002D34D7"/>
    <w:rsid w:val="002E09D4"/>
    <w:rsid w:val="002E755E"/>
    <w:rsid w:val="0030222B"/>
    <w:rsid w:val="00306735"/>
    <w:rsid w:val="003078C8"/>
    <w:rsid w:val="003135BF"/>
    <w:rsid w:val="003314F9"/>
    <w:rsid w:val="00337FFC"/>
    <w:rsid w:val="0035666D"/>
    <w:rsid w:val="0035765B"/>
    <w:rsid w:val="00372D70"/>
    <w:rsid w:val="00376E3E"/>
    <w:rsid w:val="00381E1F"/>
    <w:rsid w:val="003B1B25"/>
    <w:rsid w:val="003B5CA9"/>
    <w:rsid w:val="003C44D8"/>
    <w:rsid w:val="003D0EC8"/>
    <w:rsid w:val="003D75AA"/>
    <w:rsid w:val="00405D38"/>
    <w:rsid w:val="00407346"/>
    <w:rsid w:val="00424088"/>
    <w:rsid w:val="00425FD2"/>
    <w:rsid w:val="00426C54"/>
    <w:rsid w:val="00444442"/>
    <w:rsid w:val="00465D0B"/>
    <w:rsid w:val="00472904"/>
    <w:rsid w:val="00475973"/>
    <w:rsid w:val="00482C7F"/>
    <w:rsid w:val="00483329"/>
    <w:rsid w:val="00497731"/>
    <w:rsid w:val="00497A52"/>
    <w:rsid w:val="004A3F0C"/>
    <w:rsid w:val="004B4E07"/>
    <w:rsid w:val="004C4301"/>
    <w:rsid w:val="004C73A8"/>
    <w:rsid w:val="004D3353"/>
    <w:rsid w:val="004E1CBD"/>
    <w:rsid w:val="004E46F6"/>
    <w:rsid w:val="004F08D0"/>
    <w:rsid w:val="004F39AB"/>
    <w:rsid w:val="004F5037"/>
    <w:rsid w:val="00504AB3"/>
    <w:rsid w:val="00507575"/>
    <w:rsid w:val="00517316"/>
    <w:rsid w:val="005317B4"/>
    <w:rsid w:val="00537607"/>
    <w:rsid w:val="00556E8C"/>
    <w:rsid w:val="005636B4"/>
    <w:rsid w:val="00570497"/>
    <w:rsid w:val="00574DD7"/>
    <w:rsid w:val="00575B69"/>
    <w:rsid w:val="00576FC0"/>
    <w:rsid w:val="0057794B"/>
    <w:rsid w:val="005845FE"/>
    <w:rsid w:val="005A4663"/>
    <w:rsid w:val="005D4CF7"/>
    <w:rsid w:val="005D57B1"/>
    <w:rsid w:val="005E1EA4"/>
    <w:rsid w:val="006032F0"/>
    <w:rsid w:val="00613297"/>
    <w:rsid w:val="00617DA3"/>
    <w:rsid w:val="00620081"/>
    <w:rsid w:val="0064345A"/>
    <w:rsid w:val="006608E3"/>
    <w:rsid w:val="00666184"/>
    <w:rsid w:val="00684FCF"/>
    <w:rsid w:val="0068651E"/>
    <w:rsid w:val="00687D79"/>
    <w:rsid w:val="00692B28"/>
    <w:rsid w:val="006C3D7F"/>
    <w:rsid w:val="006C653E"/>
    <w:rsid w:val="006E05A2"/>
    <w:rsid w:val="006E38B2"/>
    <w:rsid w:val="006F30EB"/>
    <w:rsid w:val="006F67F9"/>
    <w:rsid w:val="00700992"/>
    <w:rsid w:val="00704AAC"/>
    <w:rsid w:val="00710FF3"/>
    <w:rsid w:val="00716FF0"/>
    <w:rsid w:val="007217BA"/>
    <w:rsid w:val="00721AD5"/>
    <w:rsid w:val="00725ACB"/>
    <w:rsid w:val="00744C9C"/>
    <w:rsid w:val="007A366B"/>
    <w:rsid w:val="007D11CB"/>
    <w:rsid w:val="007F039C"/>
    <w:rsid w:val="007F371D"/>
    <w:rsid w:val="0082120C"/>
    <w:rsid w:val="00823805"/>
    <w:rsid w:val="008263D8"/>
    <w:rsid w:val="00833700"/>
    <w:rsid w:val="008504E5"/>
    <w:rsid w:val="00852F3C"/>
    <w:rsid w:val="008567D8"/>
    <w:rsid w:val="00864155"/>
    <w:rsid w:val="00881712"/>
    <w:rsid w:val="00883644"/>
    <w:rsid w:val="00887015"/>
    <w:rsid w:val="008A54F3"/>
    <w:rsid w:val="008D0321"/>
    <w:rsid w:val="008D5BEA"/>
    <w:rsid w:val="008E5EA0"/>
    <w:rsid w:val="008F08E2"/>
    <w:rsid w:val="009012D7"/>
    <w:rsid w:val="0091109E"/>
    <w:rsid w:val="0091706D"/>
    <w:rsid w:val="009212A0"/>
    <w:rsid w:val="00923522"/>
    <w:rsid w:val="0093462F"/>
    <w:rsid w:val="00937382"/>
    <w:rsid w:val="009530EB"/>
    <w:rsid w:val="00972BEC"/>
    <w:rsid w:val="00984C01"/>
    <w:rsid w:val="00997D0B"/>
    <w:rsid w:val="009A0D33"/>
    <w:rsid w:val="009A4C62"/>
    <w:rsid w:val="009A7DC9"/>
    <w:rsid w:val="009B0297"/>
    <w:rsid w:val="009B452C"/>
    <w:rsid w:val="009B7842"/>
    <w:rsid w:val="009C12F9"/>
    <w:rsid w:val="009D0C81"/>
    <w:rsid w:val="009E3C59"/>
    <w:rsid w:val="00A11379"/>
    <w:rsid w:val="00A12506"/>
    <w:rsid w:val="00A16700"/>
    <w:rsid w:val="00A17315"/>
    <w:rsid w:val="00A22D1E"/>
    <w:rsid w:val="00A23207"/>
    <w:rsid w:val="00A303CA"/>
    <w:rsid w:val="00A313A6"/>
    <w:rsid w:val="00A37F27"/>
    <w:rsid w:val="00A531AD"/>
    <w:rsid w:val="00A559C2"/>
    <w:rsid w:val="00A56201"/>
    <w:rsid w:val="00A57714"/>
    <w:rsid w:val="00A70A33"/>
    <w:rsid w:val="00A71BBD"/>
    <w:rsid w:val="00A7382A"/>
    <w:rsid w:val="00A76D1D"/>
    <w:rsid w:val="00A815E0"/>
    <w:rsid w:val="00AA5F20"/>
    <w:rsid w:val="00AB6F33"/>
    <w:rsid w:val="00AC0422"/>
    <w:rsid w:val="00AC2E48"/>
    <w:rsid w:val="00AD4354"/>
    <w:rsid w:val="00AD4650"/>
    <w:rsid w:val="00AE42F3"/>
    <w:rsid w:val="00AF7961"/>
    <w:rsid w:val="00B033A8"/>
    <w:rsid w:val="00B06E5B"/>
    <w:rsid w:val="00B313B1"/>
    <w:rsid w:val="00B356E5"/>
    <w:rsid w:val="00B41806"/>
    <w:rsid w:val="00B46CB9"/>
    <w:rsid w:val="00B5345A"/>
    <w:rsid w:val="00B53C34"/>
    <w:rsid w:val="00B54169"/>
    <w:rsid w:val="00B65702"/>
    <w:rsid w:val="00B70CB9"/>
    <w:rsid w:val="00B753E8"/>
    <w:rsid w:val="00B75C2A"/>
    <w:rsid w:val="00B828D7"/>
    <w:rsid w:val="00B87B7A"/>
    <w:rsid w:val="00B940EB"/>
    <w:rsid w:val="00B96DA1"/>
    <w:rsid w:val="00B97F42"/>
    <w:rsid w:val="00BB1608"/>
    <w:rsid w:val="00BB5627"/>
    <w:rsid w:val="00BD4759"/>
    <w:rsid w:val="00BE4D4B"/>
    <w:rsid w:val="00C23104"/>
    <w:rsid w:val="00C274E2"/>
    <w:rsid w:val="00C33F1C"/>
    <w:rsid w:val="00C36EFE"/>
    <w:rsid w:val="00C409CB"/>
    <w:rsid w:val="00C40D60"/>
    <w:rsid w:val="00C45208"/>
    <w:rsid w:val="00C4688A"/>
    <w:rsid w:val="00C50935"/>
    <w:rsid w:val="00C57968"/>
    <w:rsid w:val="00C75321"/>
    <w:rsid w:val="00C77BEF"/>
    <w:rsid w:val="00C80627"/>
    <w:rsid w:val="00C81408"/>
    <w:rsid w:val="00C837BD"/>
    <w:rsid w:val="00C852A2"/>
    <w:rsid w:val="00CA5028"/>
    <w:rsid w:val="00CD0B79"/>
    <w:rsid w:val="00CD3A5D"/>
    <w:rsid w:val="00CE26B1"/>
    <w:rsid w:val="00D10584"/>
    <w:rsid w:val="00D12D65"/>
    <w:rsid w:val="00D15B91"/>
    <w:rsid w:val="00D16CEC"/>
    <w:rsid w:val="00D33377"/>
    <w:rsid w:val="00D44B28"/>
    <w:rsid w:val="00D52406"/>
    <w:rsid w:val="00D57DCA"/>
    <w:rsid w:val="00D6233A"/>
    <w:rsid w:val="00D63E9C"/>
    <w:rsid w:val="00D938BE"/>
    <w:rsid w:val="00D96154"/>
    <w:rsid w:val="00DA3CFC"/>
    <w:rsid w:val="00DA6D42"/>
    <w:rsid w:val="00DC1F5F"/>
    <w:rsid w:val="00DE03B0"/>
    <w:rsid w:val="00DE29CC"/>
    <w:rsid w:val="00DF6462"/>
    <w:rsid w:val="00DF6B9B"/>
    <w:rsid w:val="00DF754A"/>
    <w:rsid w:val="00E20A16"/>
    <w:rsid w:val="00E232C4"/>
    <w:rsid w:val="00E27758"/>
    <w:rsid w:val="00E450D3"/>
    <w:rsid w:val="00E5142D"/>
    <w:rsid w:val="00E56727"/>
    <w:rsid w:val="00E71040"/>
    <w:rsid w:val="00E87604"/>
    <w:rsid w:val="00E87C33"/>
    <w:rsid w:val="00EA6DF8"/>
    <w:rsid w:val="00EA7DD5"/>
    <w:rsid w:val="00EC1E9E"/>
    <w:rsid w:val="00EC2A20"/>
    <w:rsid w:val="00EC2A3B"/>
    <w:rsid w:val="00EE04B6"/>
    <w:rsid w:val="00EE1135"/>
    <w:rsid w:val="00EF0658"/>
    <w:rsid w:val="00F14D9A"/>
    <w:rsid w:val="00F22AF8"/>
    <w:rsid w:val="00F66FBA"/>
    <w:rsid w:val="00F81502"/>
    <w:rsid w:val="00F8454F"/>
    <w:rsid w:val="00F879CC"/>
    <w:rsid w:val="00FA20AE"/>
    <w:rsid w:val="00FA3AAF"/>
    <w:rsid w:val="00FB24A2"/>
    <w:rsid w:val="00FD24AC"/>
    <w:rsid w:val="00FD35F3"/>
    <w:rsid w:val="00FD49E8"/>
    <w:rsid w:val="00FE3BE5"/>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4CB7BE-067E-4E06-AC2C-874829CB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B1270"/>
    <w:pPr>
      <w:keepNext/>
      <w:spacing w:line="480" w:lineRule="auto"/>
      <w:outlineLvl w:val="0"/>
    </w:pPr>
    <w:rPr>
      <w:b/>
      <w:bCs/>
    </w:rPr>
  </w:style>
  <w:style w:type="paragraph" w:styleId="Heading3">
    <w:name w:val="heading 3"/>
    <w:basedOn w:val="Normal"/>
    <w:next w:val="Normal"/>
    <w:qFormat/>
    <w:rsid w:val="002B1270"/>
    <w:pPr>
      <w:keepNext/>
      <w:spacing w:line="480" w:lineRule="auto"/>
      <w:jc w:val="both"/>
      <w:outlineLvl w:val="2"/>
    </w:pPr>
    <w:rPr>
      <w:b/>
      <w:bCs/>
    </w:rPr>
  </w:style>
  <w:style w:type="paragraph" w:styleId="Heading4">
    <w:name w:val="heading 4"/>
    <w:basedOn w:val="Normal"/>
    <w:next w:val="Normal"/>
    <w:qFormat/>
    <w:rsid w:val="002B127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6FC0"/>
    <w:rPr>
      <w:color w:val="0000FF"/>
      <w:u w:val="single"/>
    </w:rPr>
  </w:style>
  <w:style w:type="paragraph" w:styleId="Footer">
    <w:name w:val="footer"/>
    <w:basedOn w:val="Normal"/>
    <w:rsid w:val="009B0297"/>
    <w:pPr>
      <w:tabs>
        <w:tab w:val="center" w:pos="4320"/>
        <w:tab w:val="right" w:pos="8640"/>
      </w:tabs>
    </w:pPr>
  </w:style>
  <w:style w:type="character" w:styleId="PageNumber">
    <w:name w:val="page number"/>
    <w:basedOn w:val="DefaultParagraphFont"/>
    <w:rsid w:val="009B0297"/>
  </w:style>
  <w:style w:type="table" w:styleId="TableClassic1">
    <w:name w:val="Table Classic 1"/>
    <w:basedOn w:val="TableNormal"/>
    <w:rsid w:val="00A7382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2">
    <w:name w:val="Body Text Indent 2"/>
    <w:basedOn w:val="Normal"/>
    <w:rsid w:val="002B1270"/>
    <w:pPr>
      <w:spacing w:after="120" w:line="480" w:lineRule="auto"/>
      <w:ind w:left="360"/>
    </w:pPr>
  </w:style>
  <w:style w:type="paragraph" w:styleId="BodyTextIndent">
    <w:name w:val="Body Text Indent"/>
    <w:basedOn w:val="Normal"/>
    <w:rsid w:val="002B1270"/>
    <w:pPr>
      <w:spacing w:after="120"/>
      <w:ind w:left="360"/>
    </w:pPr>
  </w:style>
  <w:style w:type="paragraph" w:customStyle="1" w:styleId="Quick1">
    <w:name w:val="Quick 1)"/>
    <w:basedOn w:val="Normal"/>
    <w:rsid w:val="002B1270"/>
    <w:pPr>
      <w:widowControl w:val="0"/>
    </w:pPr>
    <w:rPr>
      <w:szCs w:val="20"/>
    </w:rPr>
  </w:style>
  <w:style w:type="paragraph" w:styleId="Subtitle">
    <w:name w:val="Subtitle"/>
    <w:basedOn w:val="Normal"/>
    <w:qFormat/>
    <w:rsid w:val="002B1270"/>
    <w:pPr>
      <w:jc w:val="center"/>
    </w:pPr>
    <w:rPr>
      <w:rFonts w:ascii="Tahoma" w:hAnsi="Tahoma"/>
      <w:b/>
      <w:szCs w:val="20"/>
    </w:rPr>
  </w:style>
  <w:style w:type="paragraph" w:styleId="BodyText2">
    <w:name w:val="Body Text 2"/>
    <w:basedOn w:val="Normal"/>
    <w:rsid w:val="002B1270"/>
    <w:pPr>
      <w:spacing w:after="120" w:line="480" w:lineRule="auto"/>
    </w:pPr>
    <w:rPr>
      <w:sz w:val="20"/>
      <w:szCs w:val="20"/>
    </w:rPr>
  </w:style>
  <w:style w:type="table" w:styleId="TableGrid">
    <w:name w:val="Table Grid"/>
    <w:basedOn w:val="TableNormal"/>
    <w:rsid w:val="00037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44B28"/>
    <w:pPr>
      <w:spacing w:after="120"/>
    </w:pPr>
  </w:style>
  <w:style w:type="paragraph" w:styleId="BalloonText">
    <w:name w:val="Balloon Text"/>
    <w:basedOn w:val="Normal"/>
    <w:semiHidden/>
    <w:rsid w:val="00376E3E"/>
    <w:rPr>
      <w:rFonts w:ascii="Tahoma" w:hAnsi="Tahoma" w:cs="Tahoma"/>
      <w:sz w:val="16"/>
      <w:szCs w:val="16"/>
    </w:rPr>
  </w:style>
  <w:style w:type="paragraph" w:styleId="ListParagraph">
    <w:name w:val="List Paragraph"/>
    <w:basedOn w:val="Normal"/>
    <w:qFormat/>
    <w:rsid w:val="00BE4D4B"/>
    <w:pPr>
      <w:spacing w:after="200" w:line="276" w:lineRule="auto"/>
      <w:ind w:left="720"/>
    </w:pPr>
    <w:rPr>
      <w:rFonts w:ascii="Calibri" w:hAnsi="Calibri"/>
      <w:sz w:val="22"/>
      <w:szCs w:val="22"/>
    </w:rPr>
  </w:style>
  <w:style w:type="character" w:styleId="FollowedHyperlink">
    <w:name w:val="FollowedHyperlink"/>
    <w:basedOn w:val="DefaultParagraphFont"/>
    <w:semiHidden/>
    <w:unhideWhenUsed/>
    <w:rsid w:val="00B97F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oellnerm@missour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2716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Missouri Soybean Merchandising Council Research Proposal</vt:lpstr>
    </vt:vector>
  </TitlesOfParts>
  <Company>UMC-Plant Sciences Unit</Company>
  <LinksUpToDate>false</LinksUpToDate>
  <CharactersWithSpaces>3164</CharactersWithSpaces>
  <SharedDoc>false</SharedDoc>
  <HLinks>
    <vt:vector size="6" baseType="variant">
      <vt:variant>
        <vt:i4>5046390</vt:i4>
      </vt:variant>
      <vt:variant>
        <vt:i4>0</vt:i4>
      </vt:variant>
      <vt:variant>
        <vt:i4>0</vt:i4>
      </vt:variant>
      <vt:variant>
        <vt:i4>5</vt:i4>
      </vt:variant>
      <vt:variant>
        <vt:lpwstr>mailto:goellnerm@missouri.edu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Soybean Merchandising Council Research Proposal</dc:title>
  <dc:creator>goellnerm</dc:creator>
  <cp:lastModifiedBy>Ebby Neuner</cp:lastModifiedBy>
  <cp:revision>2</cp:revision>
  <cp:lastPrinted>2018-01-10T20:00:00Z</cp:lastPrinted>
  <dcterms:created xsi:type="dcterms:W3CDTF">2019-07-23T17:32:00Z</dcterms:created>
  <dcterms:modified xsi:type="dcterms:W3CDTF">2019-07-23T17:32:00Z</dcterms:modified>
</cp:coreProperties>
</file>