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1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570"/>
      </w:tblGrid>
      <w:tr w:rsidR="009D5AFE" w:rsidRPr="009D5AFE" w:rsidTr="005D5E28">
        <w:trPr>
          <w:gridBefore w:val="1"/>
          <w:wBefore w:w="18"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570" w:type="dxa"/>
            <w:tcMar>
              <w:top w:w="43" w:type="dxa"/>
              <w:left w:w="0" w:type="dxa"/>
              <w:bottom w:w="43" w:type="dxa"/>
              <w:right w:w="0" w:type="dxa"/>
            </w:tcMar>
          </w:tcPr>
          <w:p w:rsidR="00335A26" w:rsidRPr="009D5AFE" w:rsidRDefault="007D2435" w:rsidP="00C602B2">
            <w:r>
              <w:rPr>
                <w:rFonts w:asciiTheme="minorHAnsi" w:hAnsiTheme="minorHAnsi" w:cstheme="minorHAnsi"/>
                <w:b/>
              </w:rPr>
              <w:t>USB Project #1920-172-0201-B</w:t>
            </w:r>
          </w:p>
        </w:tc>
      </w:tr>
      <w:tr w:rsidR="009D5AFE" w:rsidRPr="009D5AFE" w:rsidTr="005D5E28">
        <w:trPr>
          <w:gridBefore w:val="1"/>
          <w:wBefore w:w="18"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570" w:type="dxa"/>
            <w:tcMar>
              <w:top w:w="43" w:type="dxa"/>
              <w:left w:w="0" w:type="dxa"/>
              <w:bottom w:w="43" w:type="dxa"/>
              <w:right w:w="0" w:type="dxa"/>
            </w:tcMar>
          </w:tcPr>
          <w:p w:rsidR="00335A26" w:rsidRPr="009D5AFE" w:rsidRDefault="007D2435" w:rsidP="007D2435">
            <w:r>
              <w:rPr>
                <w:rFonts w:asciiTheme="minorHAnsi" w:hAnsiTheme="minorHAnsi" w:cstheme="minorHAnsi"/>
                <w:b/>
                <w:szCs w:val="24"/>
              </w:rPr>
              <w:t>Use of High Density Protein Maps and Remote Sensing to Understand Protein Levels in U.S. Produced Soybeans</w:t>
            </w:r>
          </w:p>
        </w:tc>
      </w:tr>
      <w:tr w:rsidR="009D5AFE" w:rsidRPr="009D5AFE" w:rsidTr="005D5E28">
        <w:trPr>
          <w:gridBefore w:val="1"/>
          <w:wBefore w:w="18"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570" w:type="dxa"/>
            <w:tcMar>
              <w:top w:w="43" w:type="dxa"/>
              <w:left w:w="0" w:type="dxa"/>
              <w:bottom w:w="43" w:type="dxa"/>
              <w:right w:w="0" w:type="dxa"/>
            </w:tcMar>
          </w:tcPr>
          <w:p w:rsidR="00335A26" w:rsidRPr="009D5AFE" w:rsidRDefault="007D2435" w:rsidP="00C602B2">
            <w:r>
              <w:t>Iowa Soybean Association</w:t>
            </w:r>
          </w:p>
        </w:tc>
      </w:tr>
      <w:tr w:rsidR="009D5AFE" w:rsidRPr="009D5AFE" w:rsidTr="005D5E28">
        <w:trPr>
          <w:gridBefore w:val="1"/>
          <w:wBefore w:w="18"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570" w:type="dxa"/>
            <w:tcMar>
              <w:top w:w="43" w:type="dxa"/>
              <w:left w:w="0" w:type="dxa"/>
              <w:bottom w:w="43" w:type="dxa"/>
              <w:right w:w="0" w:type="dxa"/>
            </w:tcMar>
          </w:tcPr>
          <w:p w:rsidR="00335A26" w:rsidRPr="009D5AFE" w:rsidRDefault="007D2435" w:rsidP="00C602B2">
            <w:r>
              <w:t>Scott Nelson and Peter Kyveryga</w:t>
            </w:r>
          </w:p>
        </w:tc>
      </w:tr>
      <w:tr w:rsidR="006A4B0A" w:rsidRPr="009D5AFE" w:rsidTr="00526F1A">
        <w:trPr>
          <w:gridBefore w:val="1"/>
          <w:wBefore w:w="18" w:type="dxa"/>
        </w:trPr>
        <w:tc>
          <w:tcPr>
            <w:tcW w:w="8900" w:type="dxa"/>
            <w:gridSpan w:val="2"/>
            <w:shd w:val="clear" w:color="auto" w:fill="FFFF99"/>
            <w:tcMar>
              <w:top w:w="43" w:type="dxa"/>
              <w:left w:w="0" w:type="dxa"/>
              <w:bottom w:w="43" w:type="dxa"/>
              <w:right w:w="0" w:type="dxa"/>
            </w:tcMar>
          </w:tcPr>
          <w:p w:rsidR="006A4B0A" w:rsidRPr="001C3132" w:rsidRDefault="006A4B0A" w:rsidP="00E25973">
            <w:pPr>
              <w:tabs>
                <w:tab w:val="left" w:pos="358"/>
              </w:tabs>
              <w:rPr>
                <w:rFonts w:cstheme="minorHAnsi"/>
                <w:b/>
              </w:rPr>
            </w:pPr>
            <w:r w:rsidRPr="001C3132">
              <w:rPr>
                <w:rFonts w:eastAsia="MS Gothic" w:cstheme="minorHAnsi"/>
                <w:b/>
              </w:rPr>
              <w:t>National Soybean Checkoff Research Database</w:t>
            </w:r>
            <w:r w:rsidRPr="001C3132">
              <w:rPr>
                <w:b/>
              </w:rPr>
              <w:t xml:space="preserve"> </w:t>
            </w:r>
            <w:hyperlink r:id="rId8" w:history="1">
              <w:r w:rsidRPr="001C3132">
                <w:rPr>
                  <w:b/>
                  <w:color w:val="0000FF"/>
                  <w:u w:val="single"/>
                </w:rPr>
                <w:t>https://www.soybeanresearchdata.com/</w:t>
              </w:r>
            </w:hyperlink>
            <w:r>
              <w:rPr>
                <w:b/>
              </w:rPr>
              <w:t xml:space="preserve"> </w:t>
            </w:r>
            <w:r w:rsidRPr="001C3132">
              <w:rPr>
                <w:b/>
                <w:sz w:val="16"/>
              </w:rPr>
              <w:t>(visible to public)</w:t>
            </w:r>
          </w:p>
          <w:p w:rsidR="006A4B0A" w:rsidRPr="00F37A69" w:rsidRDefault="00526F1A" w:rsidP="00E25973">
            <w:pPr>
              <w:tabs>
                <w:tab w:val="left" w:pos="358"/>
              </w:tabs>
              <w:rPr>
                <w:b/>
                <w:color w:val="FF0000"/>
              </w:rPr>
            </w:pPr>
            <w:r>
              <w:rPr>
                <w:rFonts w:cstheme="minorHAnsi"/>
                <w:b/>
                <w:color w:val="FF0000"/>
              </w:rPr>
              <w:t xml:space="preserve">Please choose one option </w:t>
            </w:r>
            <w:r w:rsidR="006A4B0A" w:rsidRPr="00F37A69">
              <w:rPr>
                <w:rFonts w:cstheme="minorHAnsi"/>
                <w:b/>
                <w:color w:val="FF0000"/>
              </w:rPr>
              <w:t xml:space="preserve">(if </w:t>
            </w:r>
            <w:r w:rsidR="005D5E28">
              <w:rPr>
                <w:rFonts w:cstheme="minorHAnsi"/>
                <w:b/>
                <w:color w:val="FF0000"/>
              </w:rPr>
              <w:t>no option</w:t>
            </w:r>
            <w:r>
              <w:rPr>
                <w:rFonts w:cstheme="minorHAnsi"/>
                <w:b/>
                <w:color w:val="FF0000"/>
              </w:rPr>
              <w:t xml:space="preserve"> is selected, this</w:t>
            </w:r>
            <w:r w:rsidR="006A4B0A" w:rsidRPr="00F37A69">
              <w:rPr>
                <w:rFonts w:cstheme="minorHAnsi"/>
                <w:b/>
                <w:color w:val="FF0000"/>
              </w:rPr>
              <w:t xml:space="preserve"> report will be p</w:t>
            </w:r>
            <w:r w:rsidR="005D5E28">
              <w:rPr>
                <w:rFonts w:cstheme="minorHAnsi"/>
                <w:b/>
                <w:color w:val="FF0000"/>
              </w:rPr>
              <w:t>osted</w:t>
            </w:r>
            <w:r w:rsidR="006A4B0A">
              <w:rPr>
                <w:rFonts w:cstheme="minorHAnsi"/>
                <w:b/>
                <w:color w:val="FF0000"/>
              </w:rPr>
              <w:t xml:space="preserve"> to the website</w:t>
            </w:r>
            <w:r w:rsidR="006A4B0A" w:rsidRPr="00F37A69">
              <w:rPr>
                <w:rFonts w:cstheme="minorHAnsi"/>
                <w:b/>
                <w:color w:val="FF0000"/>
              </w:rPr>
              <w:t>):</w:t>
            </w:r>
          </w:p>
          <w:p w:rsidR="006A4B0A" w:rsidRPr="001C3132" w:rsidRDefault="009D3BB4" w:rsidP="00E25973">
            <w:pPr>
              <w:tabs>
                <w:tab w:val="left" w:pos="268"/>
              </w:tabs>
              <w:rPr>
                <w:rFonts w:cstheme="minorHAnsi"/>
              </w:rPr>
            </w:pPr>
            <w:sdt>
              <w:sdtPr>
                <w:rPr>
                  <w:rFonts w:cstheme="minorHAnsi"/>
                </w:rPr>
                <w:id w:val="-1854176788"/>
                <w14:checkbox>
                  <w14:checked w14:val="1"/>
                  <w14:checkedState w14:val="2612" w14:font="MS Gothic"/>
                  <w14:uncheckedState w14:val="2610" w14:font="MS Gothic"/>
                </w14:checkbox>
              </w:sdtPr>
              <w:sdtEndPr/>
              <w:sdtContent>
                <w:r w:rsidR="007D2435">
                  <w:rPr>
                    <w:rFonts w:ascii="MS Gothic" w:eastAsia="MS Gothic" w:hAnsi="MS Gothic" w:cstheme="minorHAnsi" w:hint="eastAsia"/>
                  </w:rPr>
                  <w:t>☒</w:t>
                </w:r>
              </w:sdtContent>
            </w:sdt>
            <w:r w:rsidR="006A4B0A" w:rsidRPr="001C3132">
              <w:rPr>
                <w:rFonts w:cstheme="minorHAnsi"/>
              </w:rPr>
              <w:tab/>
              <w:t>I agree to allow the information contained in this report to be published</w:t>
            </w:r>
            <w:r w:rsidR="005D5E28">
              <w:rPr>
                <w:rFonts w:cstheme="minorHAnsi"/>
              </w:rPr>
              <w:t xml:space="preserve"> in its entirety</w:t>
            </w:r>
            <w:r w:rsidR="006A4B0A" w:rsidRPr="001C3132">
              <w:rPr>
                <w:rFonts w:cstheme="minorHAnsi"/>
              </w:rPr>
              <w:t>.</w:t>
            </w:r>
          </w:p>
          <w:p w:rsidR="006A4B0A" w:rsidRPr="001C3132" w:rsidRDefault="009D3BB4" w:rsidP="00E25973">
            <w:pPr>
              <w:tabs>
                <w:tab w:val="left" w:pos="268"/>
              </w:tabs>
              <w:rPr>
                <w:rFonts w:cstheme="minorHAnsi"/>
              </w:rPr>
            </w:pPr>
            <w:sdt>
              <w:sdtPr>
                <w:rPr>
                  <w:rFonts w:cstheme="minorHAnsi"/>
                </w:rPr>
                <w:id w:val="-244266092"/>
                <w14:checkbox>
                  <w14:checked w14:val="0"/>
                  <w14:checkedState w14:val="2612" w14:font="MS Gothic"/>
                  <w14:uncheckedState w14:val="2610" w14:font="MS Gothic"/>
                </w14:checkbox>
              </w:sdtPr>
              <w:sdtEndPr/>
              <w:sdtContent>
                <w:r w:rsidR="006A4B0A" w:rsidRPr="001C3132">
                  <w:rPr>
                    <w:rFonts w:ascii="Segoe UI Symbol" w:eastAsia="MS Gothic" w:hAnsi="Segoe UI Symbol" w:cs="Segoe UI Symbol"/>
                  </w:rPr>
                  <w:t>☐</w:t>
                </w:r>
              </w:sdtContent>
            </w:sdt>
            <w:r w:rsidR="006A4B0A" w:rsidRPr="001C3132">
              <w:rPr>
                <w:rFonts w:cstheme="minorHAnsi"/>
              </w:rPr>
              <w:tab/>
              <w:t>I have included</w:t>
            </w:r>
            <w:r w:rsidR="005D5E28">
              <w:rPr>
                <w:rFonts w:cstheme="minorHAnsi"/>
              </w:rPr>
              <w:t xml:space="preserve">, at the end of this report, </w:t>
            </w:r>
            <w:r w:rsidR="006A4B0A" w:rsidRPr="001C3132">
              <w:rPr>
                <w:rFonts w:cstheme="minorHAnsi"/>
              </w:rPr>
              <w:t xml:space="preserve">a brief non-technical </w:t>
            </w:r>
            <w:r w:rsidR="005D5E28">
              <w:rPr>
                <w:rFonts w:cstheme="minorHAnsi"/>
              </w:rPr>
              <w:t>report that can be posted to the website.</w:t>
            </w:r>
          </w:p>
          <w:p w:rsidR="006A4B0A" w:rsidRPr="00CE7303" w:rsidRDefault="009D3BB4" w:rsidP="001854AA">
            <w:pPr>
              <w:tabs>
                <w:tab w:val="left" w:pos="268"/>
              </w:tabs>
              <w:rPr>
                <w:rFonts w:asciiTheme="minorHAnsi" w:hAnsiTheme="minorHAnsi" w:cstheme="minorHAnsi"/>
              </w:rPr>
            </w:pPr>
            <w:sdt>
              <w:sdtPr>
                <w:rPr>
                  <w:rFonts w:cstheme="minorHAnsi"/>
                </w:rPr>
                <w:id w:val="-1477455652"/>
                <w14:checkbox>
                  <w14:checked w14:val="0"/>
                  <w14:checkedState w14:val="2612" w14:font="MS Gothic"/>
                  <w14:uncheckedState w14:val="2610" w14:font="MS Gothic"/>
                </w14:checkbox>
              </w:sdtPr>
              <w:sdtEndPr/>
              <w:sdtContent>
                <w:r w:rsidR="006A4B0A" w:rsidRPr="001C3132">
                  <w:rPr>
                    <w:rFonts w:ascii="Segoe UI Symbol" w:eastAsia="MS Gothic" w:hAnsi="Segoe UI Symbol" w:cs="Segoe UI Symbol"/>
                  </w:rPr>
                  <w:t>☐</w:t>
                </w:r>
              </w:sdtContent>
            </w:sdt>
            <w:r w:rsidR="006A4B0A" w:rsidRPr="001C3132">
              <w:rPr>
                <w:rFonts w:cstheme="minorHAnsi"/>
              </w:rPr>
              <w:tab/>
              <w:t xml:space="preserve">I </w:t>
            </w:r>
            <w:r w:rsidR="006A4B0A" w:rsidRPr="001C3132">
              <w:rPr>
                <w:rFonts w:cstheme="minorHAnsi"/>
                <w:u w:val="single"/>
              </w:rPr>
              <w:t>DO NOT</w:t>
            </w:r>
            <w:r w:rsidR="006A4B0A" w:rsidRPr="001C3132">
              <w:rPr>
                <w:rFonts w:cstheme="minorHAnsi"/>
              </w:rPr>
              <w:t xml:space="preserve"> agree to allow </w:t>
            </w:r>
            <w:r w:rsidR="001854AA">
              <w:rPr>
                <w:rFonts w:cstheme="minorHAnsi"/>
              </w:rPr>
              <w:t>the</w:t>
            </w:r>
            <w:r w:rsidR="006A4B0A" w:rsidRPr="001C3132">
              <w:rPr>
                <w:rFonts w:cstheme="minorHAnsi"/>
              </w:rPr>
              <w:t xml:space="preserve"> information contained in this report to be published.</w:t>
            </w:r>
          </w:p>
        </w:tc>
      </w:tr>
      <w:tr w:rsidR="00773484" w:rsidTr="005D5E28">
        <w:trPr>
          <w:gridBefore w:val="1"/>
          <w:wBefore w:w="18" w:type="dxa"/>
          <w:trHeight w:val="1180"/>
        </w:trPr>
        <w:tc>
          <w:tcPr>
            <w:tcW w:w="8900" w:type="dxa"/>
            <w:gridSpan w:val="2"/>
            <w:tcMar>
              <w:top w:w="43" w:type="dxa"/>
              <w:left w:w="0" w:type="dxa"/>
              <w:bottom w:w="43" w:type="dxa"/>
              <w:right w:w="0" w:type="dxa"/>
            </w:tcMar>
          </w:tcPr>
          <w:p w:rsidR="00773484" w:rsidRPr="00693D9D" w:rsidRDefault="00773484" w:rsidP="00F070B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4 pages, may be </w:t>
            </w:r>
            <w:r w:rsidR="00F070B4">
              <w:rPr>
                <w:b w:val="0"/>
              </w:rPr>
              <w:t xml:space="preserve">included in this section.  </w:t>
            </w:r>
          </w:p>
        </w:tc>
      </w:tr>
      <w:tr w:rsidR="00773484" w:rsidTr="009B70CE">
        <w:trPr>
          <w:gridBefore w:val="1"/>
          <w:wBefore w:w="18" w:type="dxa"/>
          <w:trHeight w:val="4609"/>
        </w:trPr>
        <w:tc>
          <w:tcPr>
            <w:tcW w:w="8900" w:type="dxa"/>
            <w:gridSpan w:val="2"/>
            <w:tcMar>
              <w:top w:w="43" w:type="dxa"/>
              <w:left w:w="0" w:type="dxa"/>
              <w:bottom w:w="43" w:type="dxa"/>
              <w:right w:w="0" w:type="dxa"/>
            </w:tcMar>
          </w:tcPr>
          <w:p w:rsidR="008A3D11" w:rsidRDefault="00F83F7A" w:rsidP="00F83F7A">
            <w:pPr>
              <w:rPr>
                <w:sz w:val="22"/>
                <w:szCs w:val="22"/>
              </w:rPr>
            </w:pPr>
            <w:r w:rsidRPr="00F83F7A">
              <w:rPr>
                <w:sz w:val="22"/>
                <w:szCs w:val="22"/>
              </w:rPr>
              <w:t xml:space="preserve">The objective of this pilot project was to </w:t>
            </w:r>
            <w:r w:rsidR="008A3D11">
              <w:rPr>
                <w:sz w:val="22"/>
                <w:szCs w:val="22"/>
              </w:rPr>
              <w:t>calibrate and deploy</w:t>
            </w:r>
            <w:r>
              <w:rPr>
                <w:sz w:val="22"/>
                <w:szCs w:val="22"/>
              </w:rPr>
              <w:t xml:space="preserve"> </w:t>
            </w:r>
            <w:r w:rsidR="00594E94">
              <w:rPr>
                <w:sz w:val="22"/>
                <w:szCs w:val="22"/>
              </w:rPr>
              <w:t xml:space="preserve">new </w:t>
            </w:r>
            <w:r w:rsidRPr="00F83F7A">
              <w:rPr>
                <w:sz w:val="22"/>
                <w:szCs w:val="22"/>
              </w:rPr>
              <w:t xml:space="preserve">on-the-go NIR sensor </w:t>
            </w:r>
            <w:r w:rsidR="00594E94">
              <w:rPr>
                <w:sz w:val="22"/>
                <w:szCs w:val="22"/>
              </w:rPr>
              <w:t xml:space="preserve">technology </w:t>
            </w:r>
            <w:r w:rsidRPr="00F83F7A">
              <w:rPr>
                <w:sz w:val="22"/>
                <w:szCs w:val="22"/>
              </w:rPr>
              <w:t xml:space="preserve">to map soybean protein within </w:t>
            </w:r>
            <w:r w:rsidR="00E16A3F">
              <w:rPr>
                <w:sz w:val="22"/>
                <w:szCs w:val="22"/>
              </w:rPr>
              <w:t xml:space="preserve">production </w:t>
            </w:r>
            <w:r w:rsidRPr="00F83F7A">
              <w:rPr>
                <w:sz w:val="22"/>
                <w:szCs w:val="22"/>
              </w:rPr>
              <w:t>fields.</w:t>
            </w:r>
            <w:r w:rsidR="00DD1979">
              <w:rPr>
                <w:sz w:val="22"/>
                <w:szCs w:val="22"/>
              </w:rPr>
              <w:t xml:space="preserve"> </w:t>
            </w:r>
          </w:p>
          <w:p w:rsidR="008A3D11" w:rsidRDefault="008A3D11" w:rsidP="00F83F7A">
            <w:pPr>
              <w:rPr>
                <w:sz w:val="22"/>
                <w:szCs w:val="22"/>
              </w:rPr>
            </w:pPr>
          </w:p>
          <w:p w:rsidR="00DD1979" w:rsidRDefault="00DD1979" w:rsidP="00F83F7A">
            <w:pPr>
              <w:rPr>
                <w:sz w:val="22"/>
                <w:szCs w:val="22"/>
              </w:rPr>
            </w:pPr>
            <w:r>
              <w:rPr>
                <w:sz w:val="22"/>
                <w:szCs w:val="22"/>
              </w:rPr>
              <w:t xml:space="preserve">The project was conducted </w:t>
            </w:r>
            <w:r w:rsidR="00040755">
              <w:rPr>
                <w:sz w:val="22"/>
                <w:szCs w:val="22"/>
              </w:rPr>
              <w:t>by Iowa Soybean Association</w:t>
            </w:r>
            <w:r w:rsidR="008A3D11">
              <w:rPr>
                <w:sz w:val="22"/>
                <w:szCs w:val="22"/>
              </w:rPr>
              <w:t xml:space="preserve"> (ISA)</w:t>
            </w:r>
            <w:r w:rsidR="00040755">
              <w:rPr>
                <w:sz w:val="22"/>
                <w:szCs w:val="22"/>
              </w:rPr>
              <w:t xml:space="preserve">, On-Farm Network and Analytics teams in </w:t>
            </w:r>
            <w:r>
              <w:rPr>
                <w:sz w:val="22"/>
                <w:szCs w:val="22"/>
              </w:rPr>
              <w:t xml:space="preserve">collaboration with </w:t>
            </w:r>
            <w:r w:rsidR="00E16A3F">
              <w:rPr>
                <w:sz w:val="22"/>
                <w:szCs w:val="22"/>
              </w:rPr>
              <w:t xml:space="preserve">Dr. Matt </w:t>
            </w:r>
            <w:proofErr w:type="spellStart"/>
            <w:r w:rsidR="00E16A3F">
              <w:rPr>
                <w:sz w:val="22"/>
                <w:szCs w:val="22"/>
              </w:rPr>
              <w:t>Darr</w:t>
            </w:r>
            <w:r w:rsidR="00B804B0">
              <w:rPr>
                <w:sz w:val="22"/>
                <w:szCs w:val="22"/>
              </w:rPr>
              <w:t>’s</w:t>
            </w:r>
            <w:proofErr w:type="spellEnd"/>
            <w:r w:rsidR="00E16A3F">
              <w:rPr>
                <w:sz w:val="22"/>
                <w:szCs w:val="22"/>
              </w:rPr>
              <w:t xml:space="preserve"> research group </w:t>
            </w:r>
            <w:r w:rsidR="00040755">
              <w:rPr>
                <w:sz w:val="22"/>
                <w:szCs w:val="22"/>
              </w:rPr>
              <w:t xml:space="preserve">at </w:t>
            </w:r>
            <w:r>
              <w:rPr>
                <w:sz w:val="22"/>
                <w:szCs w:val="22"/>
              </w:rPr>
              <w:t xml:space="preserve">Iowa State University, Department of </w:t>
            </w:r>
            <w:r w:rsidR="00E16A3F">
              <w:rPr>
                <w:sz w:val="22"/>
                <w:szCs w:val="22"/>
              </w:rPr>
              <w:t>Biosystems</w:t>
            </w:r>
            <w:r>
              <w:rPr>
                <w:sz w:val="22"/>
                <w:szCs w:val="22"/>
              </w:rPr>
              <w:t xml:space="preserve"> and Agricultural Engineering, and </w:t>
            </w:r>
            <w:r w:rsidR="00E16A3F">
              <w:rPr>
                <w:sz w:val="22"/>
                <w:szCs w:val="22"/>
              </w:rPr>
              <w:t xml:space="preserve">the </w:t>
            </w:r>
            <w:r>
              <w:rPr>
                <w:sz w:val="22"/>
                <w:szCs w:val="22"/>
              </w:rPr>
              <w:t>John Deere Advanced Management Solution Group, Urbandale,</w:t>
            </w:r>
            <w:r w:rsidR="00040755">
              <w:rPr>
                <w:sz w:val="22"/>
                <w:szCs w:val="22"/>
              </w:rPr>
              <w:t xml:space="preserve"> IA</w:t>
            </w:r>
            <w:r>
              <w:rPr>
                <w:sz w:val="22"/>
                <w:szCs w:val="22"/>
              </w:rPr>
              <w:t xml:space="preserve">.  The project had two components: </w:t>
            </w:r>
            <w:r w:rsidR="0091456C">
              <w:rPr>
                <w:sz w:val="22"/>
                <w:szCs w:val="22"/>
              </w:rPr>
              <w:t xml:space="preserve">(1) </w:t>
            </w:r>
            <w:r>
              <w:rPr>
                <w:sz w:val="22"/>
                <w:szCs w:val="22"/>
              </w:rPr>
              <w:t xml:space="preserve">exploratory focused on </w:t>
            </w:r>
            <w:r w:rsidR="00EA04B0">
              <w:rPr>
                <w:sz w:val="22"/>
                <w:szCs w:val="22"/>
              </w:rPr>
              <w:t xml:space="preserve">whether vegetation indices from </w:t>
            </w:r>
            <w:r w:rsidR="00E16A3F">
              <w:rPr>
                <w:sz w:val="22"/>
                <w:szCs w:val="22"/>
              </w:rPr>
              <w:t xml:space="preserve">calibrated digital </w:t>
            </w:r>
            <w:r>
              <w:rPr>
                <w:sz w:val="22"/>
                <w:szCs w:val="22"/>
              </w:rPr>
              <w:t xml:space="preserve">aerial imagery </w:t>
            </w:r>
            <w:r w:rsidR="00EA04B0">
              <w:rPr>
                <w:sz w:val="22"/>
                <w:szCs w:val="22"/>
              </w:rPr>
              <w:t xml:space="preserve">can </w:t>
            </w:r>
            <w:r>
              <w:rPr>
                <w:sz w:val="22"/>
                <w:szCs w:val="22"/>
              </w:rPr>
              <w:t>predict protein</w:t>
            </w:r>
            <w:r w:rsidR="00E16A3F">
              <w:rPr>
                <w:sz w:val="22"/>
                <w:szCs w:val="22"/>
              </w:rPr>
              <w:t xml:space="preserve"> within fields from on-the-ground dense sampling (Iowa Soybean Association imagery calibration sites) </w:t>
            </w:r>
            <w:r>
              <w:rPr>
                <w:sz w:val="22"/>
                <w:szCs w:val="22"/>
              </w:rPr>
              <w:t xml:space="preserve">and </w:t>
            </w:r>
            <w:r w:rsidR="0091456C">
              <w:rPr>
                <w:sz w:val="22"/>
                <w:szCs w:val="22"/>
              </w:rPr>
              <w:t xml:space="preserve">(2) </w:t>
            </w:r>
            <w:r w:rsidR="008A3D11">
              <w:rPr>
                <w:sz w:val="22"/>
                <w:szCs w:val="22"/>
              </w:rPr>
              <w:t xml:space="preserve">on-the-go </w:t>
            </w:r>
            <w:r w:rsidR="0091456C">
              <w:rPr>
                <w:sz w:val="22"/>
                <w:szCs w:val="22"/>
              </w:rPr>
              <w:t xml:space="preserve">NIR sensor calibration and </w:t>
            </w:r>
            <w:r w:rsidR="00E16A3F">
              <w:rPr>
                <w:sz w:val="22"/>
                <w:szCs w:val="22"/>
              </w:rPr>
              <w:t xml:space="preserve">mapping soybean </w:t>
            </w:r>
            <w:r>
              <w:rPr>
                <w:sz w:val="22"/>
                <w:szCs w:val="22"/>
              </w:rPr>
              <w:t xml:space="preserve">protein and oil </w:t>
            </w:r>
            <w:r w:rsidR="00E16A3F">
              <w:rPr>
                <w:sz w:val="22"/>
                <w:szCs w:val="22"/>
              </w:rPr>
              <w:t xml:space="preserve">content </w:t>
            </w:r>
            <w:r w:rsidR="008A3D11">
              <w:rPr>
                <w:sz w:val="22"/>
                <w:szCs w:val="22"/>
              </w:rPr>
              <w:t xml:space="preserve">in </w:t>
            </w:r>
            <w:r w:rsidR="00E16A3F">
              <w:rPr>
                <w:sz w:val="22"/>
                <w:szCs w:val="22"/>
              </w:rPr>
              <w:t xml:space="preserve">farmer fields </w:t>
            </w:r>
            <w:r w:rsidR="008A3D11">
              <w:rPr>
                <w:sz w:val="22"/>
                <w:szCs w:val="22"/>
              </w:rPr>
              <w:t>in closed proximity to</w:t>
            </w:r>
            <w:r w:rsidR="00E16A3F">
              <w:rPr>
                <w:sz w:val="22"/>
                <w:szCs w:val="22"/>
              </w:rPr>
              <w:t xml:space="preserve"> </w:t>
            </w:r>
            <w:r w:rsidR="008A3D11">
              <w:rPr>
                <w:sz w:val="22"/>
                <w:szCs w:val="22"/>
              </w:rPr>
              <w:t xml:space="preserve">the </w:t>
            </w:r>
            <w:r w:rsidR="00E16A3F">
              <w:rPr>
                <w:sz w:val="22"/>
                <w:szCs w:val="22"/>
              </w:rPr>
              <w:t>Iowa State University research farm</w:t>
            </w:r>
            <w:r w:rsidR="008A3D11">
              <w:rPr>
                <w:sz w:val="22"/>
                <w:szCs w:val="22"/>
              </w:rPr>
              <w:t xml:space="preserve"> in Ames</w:t>
            </w:r>
            <w:r w:rsidR="00E16A3F">
              <w:rPr>
                <w:sz w:val="22"/>
                <w:szCs w:val="22"/>
              </w:rPr>
              <w:t xml:space="preserve">. </w:t>
            </w:r>
            <w:r>
              <w:rPr>
                <w:sz w:val="22"/>
                <w:szCs w:val="22"/>
              </w:rPr>
              <w:t xml:space="preserve"> </w:t>
            </w:r>
          </w:p>
          <w:p w:rsidR="00DD1979" w:rsidRPr="0091456C" w:rsidRDefault="00DD1979" w:rsidP="00F83F7A">
            <w:pPr>
              <w:rPr>
                <w:sz w:val="22"/>
                <w:szCs w:val="22"/>
              </w:rPr>
            </w:pPr>
          </w:p>
          <w:p w:rsidR="00E16A3F" w:rsidRPr="0091456C" w:rsidRDefault="00E16A3F" w:rsidP="00E16A3F">
            <w:pPr>
              <w:rPr>
                <w:sz w:val="22"/>
                <w:szCs w:val="22"/>
              </w:rPr>
            </w:pPr>
            <w:r w:rsidRPr="0091456C">
              <w:rPr>
                <w:sz w:val="22"/>
                <w:szCs w:val="22"/>
              </w:rPr>
              <w:t xml:space="preserve">In the </w:t>
            </w:r>
            <w:r w:rsidR="0091456C" w:rsidRPr="0091456C">
              <w:rPr>
                <w:sz w:val="22"/>
                <w:szCs w:val="22"/>
              </w:rPr>
              <w:t>exploratory</w:t>
            </w:r>
            <w:r w:rsidRPr="0091456C">
              <w:rPr>
                <w:sz w:val="22"/>
                <w:szCs w:val="22"/>
              </w:rPr>
              <w:t xml:space="preserve"> stage of the project</w:t>
            </w:r>
            <w:r w:rsidR="0091456C">
              <w:rPr>
                <w:sz w:val="22"/>
                <w:szCs w:val="22"/>
              </w:rPr>
              <w:t xml:space="preserve"> in 2018</w:t>
            </w:r>
            <w:r w:rsidRPr="0091456C">
              <w:rPr>
                <w:sz w:val="22"/>
                <w:szCs w:val="22"/>
              </w:rPr>
              <w:t xml:space="preserve">, ISA team tested whether calibrated temporal imagery of soybean canopy can be used to detect changes in soybean protein and oil before the grain harvest. 70 sampling areas were selected from 80-acre 30-ich and 15-inch </w:t>
            </w:r>
            <w:r w:rsidR="00040755">
              <w:rPr>
                <w:sz w:val="22"/>
                <w:szCs w:val="22"/>
              </w:rPr>
              <w:t xml:space="preserve">row spacing </w:t>
            </w:r>
            <w:r w:rsidRPr="0091456C">
              <w:rPr>
                <w:sz w:val="22"/>
                <w:szCs w:val="22"/>
              </w:rPr>
              <w:t xml:space="preserve">fields in Story County and had a commercial lab analyze the samples for oil and protein content. </w:t>
            </w:r>
            <w:r w:rsidR="0091456C">
              <w:rPr>
                <w:sz w:val="22"/>
                <w:szCs w:val="22"/>
              </w:rPr>
              <w:t>T</w:t>
            </w:r>
            <w:r w:rsidRPr="0091456C">
              <w:rPr>
                <w:sz w:val="22"/>
                <w:szCs w:val="22"/>
              </w:rPr>
              <w:t>he fields were flown every 10-15 days and the imagery was calibrated using ground imagery calibration reflectance tarps</w:t>
            </w:r>
            <w:r w:rsidR="008A3D11">
              <w:rPr>
                <w:sz w:val="22"/>
                <w:szCs w:val="22"/>
              </w:rPr>
              <w:t xml:space="preserve"> or panels</w:t>
            </w:r>
            <w:r w:rsidRPr="0091456C">
              <w:rPr>
                <w:sz w:val="22"/>
                <w:szCs w:val="22"/>
              </w:rPr>
              <w:t xml:space="preserve">. Calibrated </w:t>
            </w:r>
            <w:r w:rsidR="008A3D11">
              <w:rPr>
                <w:sz w:val="22"/>
                <w:szCs w:val="22"/>
              </w:rPr>
              <w:t>vegetative indices of the soybean canopy</w:t>
            </w:r>
            <w:r w:rsidRPr="0091456C">
              <w:rPr>
                <w:sz w:val="22"/>
                <w:szCs w:val="22"/>
              </w:rPr>
              <w:t xml:space="preserve"> were produced for each aerial image.</w:t>
            </w:r>
          </w:p>
          <w:p w:rsidR="00E16A3F" w:rsidRPr="0091456C" w:rsidRDefault="00E16A3F" w:rsidP="00E16A3F">
            <w:pPr>
              <w:rPr>
                <w:sz w:val="22"/>
                <w:szCs w:val="22"/>
              </w:rPr>
            </w:pPr>
          </w:p>
          <w:p w:rsidR="00E16A3F" w:rsidRPr="0091456C" w:rsidRDefault="00E16A3F" w:rsidP="00E16A3F">
            <w:pPr>
              <w:rPr>
                <w:sz w:val="22"/>
                <w:szCs w:val="22"/>
              </w:rPr>
            </w:pPr>
            <w:r w:rsidRPr="0091456C">
              <w:rPr>
                <w:sz w:val="22"/>
                <w:szCs w:val="22"/>
              </w:rPr>
              <w:t>There was more variation in NDVI values for the 30-inch than the 15-inch row soybean. The two highest protein and oil categories were easily separated by calibrated NDVI, starting from mid-July for the 15-inch soybean but not for the 30-inch rows. If oil and protein can be predicted before the harvest in 15-inch soybean, then this information can help farmers in harvest planning and soybean marketing.</w:t>
            </w:r>
          </w:p>
          <w:p w:rsidR="00E16A3F" w:rsidRPr="0091456C" w:rsidRDefault="00E16A3F" w:rsidP="00E16A3F">
            <w:pPr>
              <w:rPr>
                <w:sz w:val="22"/>
                <w:szCs w:val="22"/>
              </w:rPr>
            </w:pPr>
          </w:p>
          <w:p w:rsidR="00E16A3F" w:rsidRDefault="00E16A3F" w:rsidP="00F83F7A">
            <w:pPr>
              <w:rPr>
                <w:sz w:val="22"/>
                <w:szCs w:val="22"/>
              </w:rPr>
            </w:pPr>
          </w:p>
          <w:p w:rsidR="00E16A3F" w:rsidRDefault="00E16A3F" w:rsidP="00F83F7A">
            <w:pPr>
              <w:rPr>
                <w:sz w:val="22"/>
                <w:szCs w:val="22"/>
              </w:rPr>
            </w:pPr>
          </w:p>
          <w:p w:rsidR="0091456C" w:rsidRDefault="00DA362D" w:rsidP="0091456C">
            <w:pPr>
              <w:rPr>
                <w:sz w:val="22"/>
                <w:szCs w:val="22"/>
              </w:rPr>
            </w:pPr>
            <w:r>
              <w:rPr>
                <w:sz w:val="22"/>
                <w:szCs w:val="22"/>
              </w:rPr>
              <w:t xml:space="preserve">In the fall </w:t>
            </w:r>
            <w:r w:rsidR="00EA04B0">
              <w:rPr>
                <w:sz w:val="22"/>
                <w:szCs w:val="22"/>
              </w:rPr>
              <w:t xml:space="preserve">of </w:t>
            </w:r>
            <w:r>
              <w:rPr>
                <w:sz w:val="22"/>
                <w:szCs w:val="22"/>
              </w:rPr>
              <w:t>2018, f</w:t>
            </w:r>
            <w:r w:rsidR="00E16A3F" w:rsidRPr="0091456C">
              <w:rPr>
                <w:sz w:val="22"/>
                <w:szCs w:val="22"/>
              </w:rPr>
              <w:t>ive farmers’</w:t>
            </w:r>
            <w:r w:rsidR="0091456C">
              <w:rPr>
                <w:sz w:val="22"/>
                <w:szCs w:val="22"/>
              </w:rPr>
              <w:t xml:space="preserve"> </w:t>
            </w:r>
            <w:r>
              <w:rPr>
                <w:sz w:val="22"/>
                <w:szCs w:val="22"/>
              </w:rPr>
              <w:t>field</w:t>
            </w:r>
            <w:r w:rsidR="008A3D11">
              <w:rPr>
                <w:sz w:val="22"/>
                <w:szCs w:val="22"/>
              </w:rPr>
              <w:t>s</w:t>
            </w:r>
            <w:r w:rsidR="0091456C" w:rsidRPr="0091456C">
              <w:rPr>
                <w:sz w:val="22"/>
                <w:szCs w:val="22"/>
              </w:rPr>
              <w:t xml:space="preserve"> </w:t>
            </w:r>
            <w:r w:rsidR="00EA04B0">
              <w:rPr>
                <w:sz w:val="22"/>
                <w:szCs w:val="22"/>
              </w:rPr>
              <w:t xml:space="preserve">around the ISU research farm </w:t>
            </w:r>
            <w:r>
              <w:rPr>
                <w:sz w:val="22"/>
                <w:szCs w:val="22"/>
              </w:rPr>
              <w:t xml:space="preserve">were mapped by a John Deere </w:t>
            </w:r>
            <w:r w:rsidR="0091456C" w:rsidRPr="0091456C">
              <w:rPr>
                <w:sz w:val="22"/>
                <w:szCs w:val="22"/>
              </w:rPr>
              <w:t xml:space="preserve">grain combine with </w:t>
            </w:r>
            <w:r w:rsidR="00EA04B0">
              <w:rPr>
                <w:sz w:val="22"/>
                <w:szCs w:val="22"/>
              </w:rPr>
              <w:t xml:space="preserve">an </w:t>
            </w:r>
            <w:r w:rsidR="008A3D11">
              <w:rPr>
                <w:sz w:val="22"/>
                <w:szCs w:val="22"/>
              </w:rPr>
              <w:t>on-the-go</w:t>
            </w:r>
            <w:r w:rsidR="0091456C" w:rsidRPr="0091456C">
              <w:rPr>
                <w:sz w:val="22"/>
                <w:szCs w:val="22"/>
              </w:rPr>
              <w:t xml:space="preserve"> NIR sensor. The sensor readings were calibrated to corresponding laboratory data and on-the ground samples. In addition to crude protein, the sensor data also </w:t>
            </w:r>
            <w:r>
              <w:rPr>
                <w:sz w:val="22"/>
                <w:szCs w:val="22"/>
              </w:rPr>
              <w:t>were converted to oil and</w:t>
            </w:r>
            <w:r w:rsidR="0091456C" w:rsidRPr="0091456C">
              <w:rPr>
                <w:sz w:val="22"/>
                <w:szCs w:val="22"/>
              </w:rPr>
              <w:t xml:space="preserve"> fiber content. ISA staff aggregated all spatial variables and imagery at 75x75-foot grids.</w:t>
            </w:r>
          </w:p>
          <w:p w:rsidR="00DA362D" w:rsidRPr="00DA362D" w:rsidRDefault="00DA362D" w:rsidP="0091456C">
            <w:pPr>
              <w:rPr>
                <w:sz w:val="22"/>
                <w:szCs w:val="22"/>
              </w:rPr>
            </w:pPr>
          </w:p>
          <w:p w:rsidR="00DA362D" w:rsidRPr="00DA362D" w:rsidRDefault="00DA362D" w:rsidP="00DA362D">
            <w:pPr>
              <w:rPr>
                <w:sz w:val="22"/>
                <w:szCs w:val="22"/>
              </w:rPr>
            </w:pPr>
            <w:r w:rsidRPr="00DA362D">
              <w:rPr>
                <w:sz w:val="22"/>
                <w:szCs w:val="22"/>
              </w:rPr>
              <w:t xml:space="preserve">In general, field areas with higher protein had lower oil but this relationship was not consistent across all fields. Two of the seven fields had relatively large areas (up to 60 and 70 </w:t>
            </w:r>
            <w:r w:rsidR="008A3D11">
              <w:rPr>
                <w:sz w:val="22"/>
                <w:szCs w:val="22"/>
              </w:rPr>
              <w:t>%</w:t>
            </w:r>
            <w:r w:rsidRPr="00DA362D">
              <w:rPr>
                <w:sz w:val="22"/>
                <w:szCs w:val="22"/>
              </w:rPr>
              <w:t>) with protein content lower than 34</w:t>
            </w:r>
            <w:r w:rsidR="008A3D11">
              <w:rPr>
                <w:sz w:val="22"/>
                <w:szCs w:val="22"/>
              </w:rPr>
              <w:t>%.</w:t>
            </w:r>
            <w:r w:rsidRPr="00DA362D">
              <w:rPr>
                <w:sz w:val="22"/>
                <w:szCs w:val="22"/>
              </w:rPr>
              <w:t xml:space="preserve"> Three fields had 80 to 95 </w:t>
            </w:r>
            <w:r w:rsidR="008A3D11">
              <w:rPr>
                <w:sz w:val="22"/>
                <w:szCs w:val="22"/>
              </w:rPr>
              <w:t>%</w:t>
            </w:r>
            <w:r w:rsidRPr="00DA362D">
              <w:rPr>
                <w:sz w:val="22"/>
                <w:szCs w:val="22"/>
              </w:rPr>
              <w:t xml:space="preserve"> areas with oil content lower than 19 </w:t>
            </w:r>
            <w:r w:rsidR="008A3D11">
              <w:rPr>
                <w:sz w:val="22"/>
                <w:szCs w:val="22"/>
              </w:rPr>
              <w:t>%</w:t>
            </w:r>
            <w:r w:rsidRPr="00DA362D">
              <w:rPr>
                <w:sz w:val="22"/>
                <w:szCs w:val="22"/>
              </w:rPr>
              <w:t>. Soybean</w:t>
            </w:r>
            <w:r w:rsidR="008A3D11">
              <w:rPr>
                <w:sz w:val="22"/>
                <w:szCs w:val="22"/>
              </w:rPr>
              <w:t xml:space="preserve"> seeds</w:t>
            </w:r>
            <w:r w:rsidRPr="00DA362D">
              <w:rPr>
                <w:sz w:val="22"/>
                <w:szCs w:val="22"/>
              </w:rPr>
              <w:t xml:space="preserve"> with protein lower than 34 percent and oil lower than 19</w:t>
            </w:r>
            <w:r w:rsidR="008A3D11">
              <w:rPr>
                <w:sz w:val="22"/>
                <w:szCs w:val="22"/>
              </w:rPr>
              <w:t>%</w:t>
            </w:r>
            <w:r w:rsidRPr="00DA362D">
              <w:rPr>
                <w:sz w:val="22"/>
                <w:szCs w:val="22"/>
              </w:rPr>
              <w:t xml:space="preserve"> can put the U.S. at a disadvantage in international trade. </w:t>
            </w:r>
            <w:r>
              <w:rPr>
                <w:sz w:val="22"/>
                <w:szCs w:val="22"/>
              </w:rPr>
              <w:t xml:space="preserve">Variation in both oil and protein for these fields was relatively low, not exceeding 5% as </w:t>
            </w:r>
            <w:r w:rsidR="008A3D11">
              <w:rPr>
                <w:sz w:val="22"/>
                <w:szCs w:val="22"/>
              </w:rPr>
              <w:t xml:space="preserve">a </w:t>
            </w:r>
            <w:r>
              <w:rPr>
                <w:sz w:val="22"/>
                <w:szCs w:val="22"/>
              </w:rPr>
              <w:t xml:space="preserve">coefficient variation. </w:t>
            </w:r>
          </w:p>
          <w:p w:rsidR="00DA362D" w:rsidRDefault="00DA362D" w:rsidP="0091456C">
            <w:pPr>
              <w:rPr>
                <w:sz w:val="22"/>
                <w:szCs w:val="22"/>
              </w:rPr>
            </w:pPr>
          </w:p>
          <w:p w:rsidR="002573EC" w:rsidRPr="00DA362D" w:rsidRDefault="005A30D7" w:rsidP="0091456C">
            <w:pPr>
              <w:rPr>
                <w:sz w:val="22"/>
                <w:szCs w:val="22"/>
              </w:rPr>
            </w:pPr>
            <w:r>
              <w:rPr>
                <w:sz w:val="22"/>
                <w:szCs w:val="22"/>
              </w:rPr>
              <w:t>Within-field protein variability was relatively small. Neither soil type or other soil characteristics could explain</w:t>
            </w:r>
            <w:r w:rsidR="00903FAF">
              <w:rPr>
                <w:sz w:val="22"/>
                <w:szCs w:val="22"/>
              </w:rPr>
              <w:t xml:space="preserve"> </w:t>
            </w:r>
            <w:r>
              <w:rPr>
                <w:sz w:val="22"/>
                <w:szCs w:val="22"/>
              </w:rPr>
              <w:t>much variation in protein.</w:t>
            </w:r>
            <w:r w:rsidR="00903FAF">
              <w:rPr>
                <w:sz w:val="22"/>
                <w:szCs w:val="22"/>
              </w:rPr>
              <w:t xml:space="preserve"> We observed better prediction of protein </w:t>
            </w:r>
            <w:r w:rsidR="003B2AD5">
              <w:rPr>
                <w:sz w:val="22"/>
                <w:szCs w:val="22"/>
              </w:rPr>
              <w:t xml:space="preserve">than oil </w:t>
            </w:r>
            <w:r w:rsidR="00903FAF">
              <w:rPr>
                <w:sz w:val="22"/>
                <w:szCs w:val="22"/>
              </w:rPr>
              <w:t>using soil and aerial imagery. Early and late</w:t>
            </w:r>
            <w:r w:rsidR="008A3D11">
              <w:rPr>
                <w:sz w:val="22"/>
                <w:szCs w:val="22"/>
              </w:rPr>
              <w:t>-</w:t>
            </w:r>
            <w:r w:rsidR="00903FAF">
              <w:rPr>
                <w:sz w:val="22"/>
                <w:szCs w:val="22"/>
              </w:rPr>
              <w:t xml:space="preserve">season digital imagery were the most useful in predicting protein and oil.  </w:t>
            </w:r>
            <w:r>
              <w:rPr>
                <w:sz w:val="22"/>
                <w:szCs w:val="22"/>
              </w:rPr>
              <w:t xml:space="preserve">In two fields, </w:t>
            </w:r>
            <w:r w:rsidR="00903FAF">
              <w:rPr>
                <w:sz w:val="22"/>
                <w:szCs w:val="22"/>
              </w:rPr>
              <w:t xml:space="preserve">oil tended to be higher with higher soil potassium and phosphorus content. </w:t>
            </w:r>
          </w:p>
          <w:p w:rsidR="0091456C" w:rsidRDefault="0091456C" w:rsidP="0091456C"/>
          <w:p w:rsidR="00E16A3F" w:rsidRPr="00F83F7A" w:rsidRDefault="00E16A3F" w:rsidP="00F83F7A">
            <w:pPr>
              <w:rPr>
                <w:sz w:val="22"/>
                <w:szCs w:val="22"/>
              </w:rPr>
            </w:pPr>
          </w:p>
          <w:p w:rsidR="00F83F7A" w:rsidRDefault="00F83F7A" w:rsidP="00F83F7A"/>
          <w:p w:rsidR="00F83F7A" w:rsidRDefault="00F83F7A" w:rsidP="00F83F7A"/>
          <w:p w:rsidR="007823B2" w:rsidRDefault="007823B2" w:rsidP="0041728E"/>
        </w:tc>
      </w:tr>
      <w:tr w:rsidR="00F070B4" w:rsidTr="005D5E28">
        <w:trPr>
          <w:gridBefore w:val="1"/>
          <w:wBefore w:w="18" w:type="dxa"/>
        </w:trPr>
        <w:tc>
          <w:tcPr>
            <w:tcW w:w="8900" w:type="dxa"/>
            <w:gridSpan w:val="2"/>
            <w:tcMar>
              <w:top w:w="43" w:type="dxa"/>
              <w:left w:w="0" w:type="dxa"/>
              <w:bottom w:w="43" w:type="dxa"/>
              <w:right w:w="0" w:type="dxa"/>
            </w:tcMar>
          </w:tcPr>
          <w:p w:rsidR="00F070B4" w:rsidRDefault="00F070B4" w:rsidP="00491CE6">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70B4" w:rsidTr="009B70CE">
        <w:trPr>
          <w:gridBefore w:val="1"/>
          <w:wBefore w:w="18" w:type="dxa"/>
          <w:trHeight w:val="2755"/>
        </w:trPr>
        <w:tc>
          <w:tcPr>
            <w:tcW w:w="8900" w:type="dxa"/>
            <w:gridSpan w:val="2"/>
            <w:tcMar>
              <w:top w:w="43" w:type="dxa"/>
              <w:left w:w="0" w:type="dxa"/>
              <w:bottom w:w="43" w:type="dxa"/>
              <w:right w:w="0" w:type="dxa"/>
            </w:tcMar>
          </w:tcPr>
          <w:p w:rsidR="00DD1979" w:rsidRPr="003167AA" w:rsidRDefault="00E16A3F" w:rsidP="00DD1979">
            <w:pPr>
              <w:pStyle w:val="Header"/>
              <w:numPr>
                <w:ilvl w:val="0"/>
                <w:numId w:val="46"/>
              </w:numPr>
              <w:tabs>
                <w:tab w:val="clear" w:pos="4320"/>
                <w:tab w:val="clear" w:pos="8640"/>
                <w:tab w:val="center" w:pos="4680"/>
                <w:tab w:val="right" w:pos="9360"/>
              </w:tabs>
              <w:jc w:val="left"/>
              <w:rPr>
                <w:sz w:val="22"/>
                <w:szCs w:val="22"/>
              </w:rPr>
            </w:pPr>
            <w:r w:rsidRPr="003167AA">
              <w:rPr>
                <w:sz w:val="22"/>
                <w:szCs w:val="22"/>
              </w:rPr>
              <w:t>Calibrated and p</w:t>
            </w:r>
            <w:r w:rsidR="00DD1979" w:rsidRPr="003167AA">
              <w:rPr>
                <w:sz w:val="22"/>
                <w:szCs w:val="22"/>
              </w:rPr>
              <w:t>rocess</w:t>
            </w:r>
            <w:r w:rsidRPr="003167AA">
              <w:rPr>
                <w:sz w:val="22"/>
                <w:szCs w:val="22"/>
              </w:rPr>
              <w:t>ed</w:t>
            </w:r>
            <w:r w:rsidR="00DD1979" w:rsidRPr="003167AA">
              <w:rPr>
                <w:sz w:val="22"/>
                <w:szCs w:val="22"/>
              </w:rPr>
              <w:t xml:space="preserve"> spatial spectral NIR </w:t>
            </w:r>
            <w:r w:rsidR="005A30D7" w:rsidRPr="003167AA">
              <w:rPr>
                <w:sz w:val="22"/>
                <w:szCs w:val="22"/>
              </w:rPr>
              <w:t>sensor</w:t>
            </w:r>
            <w:r w:rsidR="00DD1979" w:rsidRPr="003167AA">
              <w:rPr>
                <w:sz w:val="22"/>
                <w:szCs w:val="22"/>
              </w:rPr>
              <w:t xml:space="preserve"> </w:t>
            </w:r>
            <w:r w:rsidR="00EA04B0" w:rsidRPr="003167AA">
              <w:rPr>
                <w:sz w:val="22"/>
                <w:szCs w:val="22"/>
              </w:rPr>
              <w:t xml:space="preserve">data </w:t>
            </w:r>
            <w:r w:rsidR="00DD1979" w:rsidRPr="003167AA">
              <w:rPr>
                <w:sz w:val="22"/>
                <w:szCs w:val="22"/>
              </w:rPr>
              <w:t>and develop</w:t>
            </w:r>
            <w:r w:rsidR="000101B9" w:rsidRPr="003167AA">
              <w:rPr>
                <w:sz w:val="22"/>
                <w:szCs w:val="22"/>
              </w:rPr>
              <w:t>ed</w:t>
            </w:r>
            <w:r w:rsidR="00DD1979" w:rsidRPr="003167AA">
              <w:rPr>
                <w:sz w:val="22"/>
                <w:szCs w:val="22"/>
              </w:rPr>
              <w:t xml:space="preserve"> accurate protein</w:t>
            </w:r>
            <w:r w:rsidRPr="003167AA">
              <w:rPr>
                <w:sz w:val="22"/>
                <w:szCs w:val="22"/>
              </w:rPr>
              <w:t xml:space="preserve"> and oil</w:t>
            </w:r>
            <w:r w:rsidR="00DD1979" w:rsidRPr="003167AA">
              <w:rPr>
                <w:sz w:val="22"/>
                <w:szCs w:val="22"/>
              </w:rPr>
              <w:t xml:space="preserve"> maps of </w:t>
            </w:r>
            <w:r w:rsidRPr="003167AA">
              <w:rPr>
                <w:sz w:val="22"/>
                <w:szCs w:val="22"/>
              </w:rPr>
              <w:t xml:space="preserve">5 </w:t>
            </w:r>
            <w:r w:rsidR="00DD1979" w:rsidRPr="003167AA">
              <w:rPr>
                <w:sz w:val="22"/>
                <w:szCs w:val="22"/>
              </w:rPr>
              <w:t>fields</w:t>
            </w:r>
            <w:r w:rsidR="002573EC" w:rsidRPr="003167AA">
              <w:rPr>
                <w:sz w:val="22"/>
                <w:szCs w:val="22"/>
              </w:rPr>
              <w:t>, each about</w:t>
            </w:r>
            <w:r w:rsidR="005F1D33" w:rsidRPr="003167AA">
              <w:rPr>
                <w:sz w:val="22"/>
                <w:szCs w:val="22"/>
              </w:rPr>
              <w:t xml:space="preserve"> 80 acres.</w:t>
            </w:r>
            <w:r w:rsidR="002573EC" w:rsidRPr="003167AA">
              <w:rPr>
                <w:sz w:val="22"/>
                <w:szCs w:val="22"/>
              </w:rPr>
              <w:t xml:space="preserve"> </w:t>
            </w:r>
            <w:r w:rsidR="005F1D33" w:rsidRPr="003167AA">
              <w:rPr>
                <w:i/>
                <w:sz w:val="22"/>
                <w:szCs w:val="22"/>
              </w:rPr>
              <w:t>Completed.</w:t>
            </w:r>
            <w:r w:rsidR="005F1D33" w:rsidRPr="003167AA">
              <w:rPr>
                <w:sz w:val="22"/>
                <w:szCs w:val="22"/>
              </w:rPr>
              <w:t xml:space="preserve"> </w:t>
            </w:r>
          </w:p>
          <w:p w:rsidR="00DD1979" w:rsidRPr="003167AA" w:rsidRDefault="00E16A3F" w:rsidP="00DD1979">
            <w:pPr>
              <w:pStyle w:val="Header"/>
              <w:numPr>
                <w:ilvl w:val="0"/>
                <w:numId w:val="46"/>
              </w:numPr>
              <w:tabs>
                <w:tab w:val="clear" w:pos="4320"/>
                <w:tab w:val="clear" w:pos="8640"/>
                <w:tab w:val="center" w:pos="4680"/>
                <w:tab w:val="right" w:pos="9360"/>
              </w:tabs>
              <w:jc w:val="left"/>
              <w:rPr>
                <w:sz w:val="22"/>
                <w:szCs w:val="22"/>
              </w:rPr>
            </w:pPr>
            <w:r w:rsidRPr="003167AA">
              <w:rPr>
                <w:sz w:val="22"/>
                <w:szCs w:val="22"/>
              </w:rPr>
              <w:t>Analyzed</w:t>
            </w:r>
            <w:r w:rsidR="00DD1979" w:rsidRPr="003167AA">
              <w:rPr>
                <w:sz w:val="22"/>
                <w:szCs w:val="22"/>
              </w:rPr>
              <w:t xml:space="preserve"> relationship between protein, soil attributes</w:t>
            </w:r>
            <w:r w:rsidR="005F1D33" w:rsidRPr="003167AA">
              <w:rPr>
                <w:sz w:val="22"/>
                <w:szCs w:val="22"/>
              </w:rPr>
              <w:t>,</w:t>
            </w:r>
            <w:r w:rsidR="00DD1979" w:rsidRPr="003167AA">
              <w:rPr>
                <w:sz w:val="22"/>
                <w:szCs w:val="22"/>
              </w:rPr>
              <w:t xml:space="preserve"> terrain</w:t>
            </w:r>
            <w:r w:rsidR="005F1D33" w:rsidRPr="003167AA">
              <w:rPr>
                <w:sz w:val="22"/>
                <w:szCs w:val="22"/>
              </w:rPr>
              <w:t xml:space="preserve"> and imagery</w:t>
            </w:r>
            <w:r w:rsidR="00DD1979" w:rsidRPr="003167AA">
              <w:rPr>
                <w:sz w:val="22"/>
                <w:szCs w:val="22"/>
              </w:rPr>
              <w:t>.</w:t>
            </w:r>
            <w:r w:rsidR="005F1D33" w:rsidRPr="003167AA">
              <w:rPr>
                <w:i/>
                <w:sz w:val="22"/>
                <w:szCs w:val="22"/>
              </w:rPr>
              <w:t xml:space="preserve"> Completed.</w:t>
            </w:r>
          </w:p>
          <w:p w:rsidR="005F1D33" w:rsidRPr="003167AA" w:rsidRDefault="00E16A3F" w:rsidP="00DD1979">
            <w:pPr>
              <w:pStyle w:val="Header"/>
              <w:numPr>
                <w:ilvl w:val="0"/>
                <w:numId w:val="46"/>
              </w:numPr>
              <w:tabs>
                <w:tab w:val="clear" w:pos="4320"/>
                <w:tab w:val="clear" w:pos="8640"/>
                <w:tab w:val="center" w:pos="4680"/>
                <w:tab w:val="right" w:pos="9360"/>
              </w:tabs>
              <w:jc w:val="left"/>
              <w:rPr>
                <w:sz w:val="22"/>
                <w:szCs w:val="22"/>
              </w:rPr>
            </w:pPr>
            <w:r w:rsidRPr="003167AA">
              <w:rPr>
                <w:sz w:val="22"/>
                <w:szCs w:val="22"/>
              </w:rPr>
              <w:t>Presented</w:t>
            </w:r>
            <w:r w:rsidR="00DD1979" w:rsidRPr="003167AA">
              <w:rPr>
                <w:sz w:val="22"/>
                <w:szCs w:val="22"/>
              </w:rPr>
              <w:t xml:space="preserve"> at </w:t>
            </w:r>
            <w:r w:rsidR="005F1D33" w:rsidRPr="003167AA">
              <w:rPr>
                <w:sz w:val="22"/>
                <w:szCs w:val="22"/>
              </w:rPr>
              <w:t xml:space="preserve">the ISA Farmer Tour Meetings at 3 locations in Iowa with about 350 farmer crop consultants and industry agronomists. </w:t>
            </w:r>
            <w:r w:rsidR="005F1D33" w:rsidRPr="003167AA">
              <w:rPr>
                <w:i/>
                <w:sz w:val="22"/>
                <w:szCs w:val="22"/>
              </w:rPr>
              <w:t>Completed</w:t>
            </w:r>
            <w:r w:rsidR="005A30D7" w:rsidRPr="003167AA">
              <w:rPr>
                <w:i/>
                <w:sz w:val="22"/>
                <w:szCs w:val="22"/>
              </w:rPr>
              <w:t>.</w:t>
            </w:r>
          </w:p>
          <w:p w:rsidR="00DD1979" w:rsidRPr="003167AA" w:rsidRDefault="005F1D33" w:rsidP="00DD1979">
            <w:pPr>
              <w:pStyle w:val="Header"/>
              <w:numPr>
                <w:ilvl w:val="0"/>
                <w:numId w:val="46"/>
              </w:numPr>
              <w:tabs>
                <w:tab w:val="clear" w:pos="4320"/>
                <w:tab w:val="clear" w:pos="8640"/>
                <w:tab w:val="center" w:pos="4680"/>
                <w:tab w:val="right" w:pos="9360"/>
              </w:tabs>
              <w:jc w:val="left"/>
              <w:rPr>
                <w:sz w:val="22"/>
                <w:szCs w:val="22"/>
              </w:rPr>
            </w:pPr>
            <w:r w:rsidRPr="003167AA">
              <w:rPr>
                <w:sz w:val="22"/>
                <w:szCs w:val="22"/>
              </w:rPr>
              <w:t>Raised</w:t>
            </w:r>
            <w:r w:rsidR="00DD1979" w:rsidRPr="003167AA">
              <w:rPr>
                <w:sz w:val="22"/>
                <w:szCs w:val="22"/>
              </w:rPr>
              <w:t xml:space="preserve"> </w:t>
            </w:r>
            <w:r w:rsidRPr="003167AA">
              <w:rPr>
                <w:sz w:val="22"/>
                <w:szCs w:val="22"/>
              </w:rPr>
              <w:t xml:space="preserve">awareness </w:t>
            </w:r>
            <w:r w:rsidR="00903FAF" w:rsidRPr="003167AA">
              <w:rPr>
                <w:sz w:val="22"/>
                <w:szCs w:val="22"/>
              </w:rPr>
              <w:t>among farmer</w:t>
            </w:r>
            <w:r w:rsidR="00EA04B0">
              <w:rPr>
                <w:sz w:val="22"/>
                <w:szCs w:val="22"/>
              </w:rPr>
              <w:t>s</w:t>
            </w:r>
            <w:r w:rsidR="00903FAF" w:rsidRPr="003167AA">
              <w:rPr>
                <w:sz w:val="22"/>
                <w:szCs w:val="22"/>
              </w:rPr>
              <w:t xml:space="preserve"> about the issue of</w:t>
            </w:r>
            <w:r w:rsidRPr="003167AA">
              <w:rPr>
                <w:sz w:val="22"/>
                <w:szCs w:val="22"/>
              </w:rPr>
              <w:t xml:space="preserve"> </w:t>
            </w:r>
            <w:r w:rsidR="00DD1979" w:rsidRPr="003167AA">
              <w:rPr>
                <w:sz w:val="22"/>
                <w:szCs w:val="22"/>
              </w:rPr>
              <w:t>declining soybean protein</w:t>
            </w:r>
            <w:r w:rsidRPr="003167AA">
              <w:rPr>
                <w:sz w:val="22"/>
                <w:szCs w:val="22"/>
              </w:rPr>
              <w:t xml:space="preserve"> and quality at ISA District Advisory Meetings at 7 locations during </w:t>
            </w:r>
            <w:r w:rsidR="00903FAF" w:rsidRPr="003167AA">
              <w:rPr>
                <w:sz w:val="22"/>
                <w:szCs w:val="22"/>
              </w:rPr>
              <w:t>the 2019 summer</w:t>
            </w:r>
            <w:r w:rsidRPr="003167AA">
              <w:rPr>
                <w:sz w:val="22"/>
                <w:szCs w:val="22"/>
              </w:rPr>
              <w:t xml:space="preserve">. About </w:t>
            </w:r>
            <w:r w:rsidR="005A30D7" w:rsidRPr="003167AA">
              <w:rPr>
                <w:sz w:val="22"/>
                <w:szCs w:val="22"/>
              </w:rPr>
              <w:t>250</w:t>
            </w:r>
            <w:r w:rsidRPr="003167AA">
              <w:rPr>
                <w:sz w:val="22"/>
                <w:szCs w:val="22"/>
              </w:rPr>
              <w:t xml:space="preserve"> farmers attended </w:t>
            </w:r>
            <w:r w:rsidR="005A30D7" w:rsidRPr="003167AA">
              <w:rPr>
                <w:sz w:val="22"/>
                <w:szCs w:val="22"/>
              </w:rPr>
              <w:t>the meeting</w:t>
            </w:r>
            <w:r w:rsidR="00EA04B0">
              <w:rPr>
                <w:sz w:val="22"/>
                <w:szCs w:val="22"/>
              </w:rPr>
              <w:t>s</w:t>
            </w:r>
            <w:r w:rsidR="005A30D7" w:rsidRPr="003167AA">
              <w:rPr>
                <w:sz w:val="22"/>
                <w:szCs w:val="22"/>
              </w:rPr>
              <w:t xml:space="preserve"> </w:t>
            </w:r>
            <w:r w:rsidRPr="003167AA">
              <w:rPr>
                <w:sz w:val="22"/>
                <w:szCs w:val="22"/>
              </w:rPr>
              <w:t xml:space="preserve">and asked questions. </w:t>
            </w:r>
            <w:r w:rsidR="00DD1979" w:rsidRPr="003167AA">
              <w:rPr>
                <w:sz w:val="22"/>
                <w:szCs w:val="22"/>
              </w:rPr>
              <w:t xml:space="preserve"> </w:t>
            </w:r>
            <w:r w:rsidRPr="003167AA">
              <w:rPr>
                <w:i/>
                <w:sz w:val="22"/>
                <w:szCs w:val="22"/>
              </w:rPr>
              <w:t>Completed.</w:t>
            </w:r>
          </w:p>
          <w:p w:rsidR="005F1D33" w:rsidRPr="003167AA" w:rsidRDefault="005F1D33" w:rsidP="00DD1979">
            <w:pPr>
              <w:pStyle w:val="Header"/>
              <w:numPr>
                <w:ilvl w:val="0"/>
                <w:numId w:val="46"/>
              </w:numPr>
              <w:tabs>
                <w:tab w:val="clear" w:pos="4320"/>
                <w:tab w:val="clear" w:pos="8640"/>
                <w:tab w:val="center" w:pos="4680"/>
                <w:tab w:val="right" w:pos="9360"/>
              </w:tabs>
              <w:jc w:val="left"/>
              <w:rPr>
                <w:sz w:val="22"/>
                <w:szCs w:val="22"/>
              </w:rPr>
            </w:pPr>
            <w:r w:rsidRPr="003167AA">
              <w:rPr>
                <w:sz w:val="22"/>
                <w:szCs w:val="22"/>
              </w:rPr>
              <w:t xml:space="preserve">NIR sensor deployment and calibration by farmers in 2019. </w:t>
            </w:r>
            <w:r w:rsidR="005A30D7" w:rsidRPr="003167AA">
              <w:rPr>
                <w:sz w:val="22"/>
                <w:szCs w:val="22"/>
              </w:rPr>
              <w:t xml:space="preserve">All on the ground soybean samples are already collected before the harvest. Using two commercial </w:t>
            </w:r>
            <w:r w:rsidR="00FC5CCA" w:rsidRPr="003167AA">
              <w:rPr>
                <w:sz w:val="22"/>
                <w:szCs w:val="22"/>
              </w:rPr>
              <w:t xml:space="preserve">JD Harvest Lab </w:t>
            </w:r>
            <w:r w:rsidR="005A30D7" w:rsidRPr="003167AA">
              <w:rPr>
                <w:sz w:val="22"/>
                <w:szCs w:val="22"/>
              </w:rPr>
              <w:t xml:space="preserve">sensors two farmers </w:t>
            </w:r>
            <w:r w:rsidR="00FC5CCA" w:rsidRPr="003167AA">
              <w:rPr>
                <w:sz w:val="22"/>
                <w:szCs w:val="22"/>
              </w:rPr>
              <w:t xml:space="preserve">will map at least </w:t>
            </w:r>
            <w:r w:rsidR="005A30D7" w:rsidRPr="003167AA">
              <w:rPr>
                <w:sz w:val="22"/>
                <w:szCs w:val="22"/>
              </w:rPr>
              <w:t xml:space="preserve">in </w:t>
            </w:r>
            <w:r w:rsidR="00FC5CCA" w:rsidRPr="003167AA">
              <w:rPr>
                <w:sz w:val="22"/>
                <w:szCs w:val="22"/>
              </w:rPr>
              <w:t xml:space="preserve">12 soybean fields in </w:t>
            </w:r>
            <w:r w:rsidR="005A30D7" w:rsidRPr="003167AA">
              <w:rPr>
                <w:sz w:val="22"/>
                <w:szCs w:val="22"/>
              </w:rPr>
              <w:t xml:space="preserve">2019. </w:t>
            </w:r>
            <w:r w:rsidR="00FC5CCA" w:rsidRPr="003167AA">
              <w:rPr>
                <w:sz w:val="22"/>
                <w:szCs w:val="22"/>
              </w:rPr>
              <w:t xml:space="preserve">Sensors </w:t>
            </w:r>
            <w:r w:rsidR="00FA75EB">
              <w:rPr>
                <w:sz w:val="22"/>
                <w:szCs w:val="22"/>
              </w:rPr>
              <w:t xml:space="preserve">have </w:t>
            </w:r>
            <w:r w:rsidR="00FC5CCA" w:rsidRPr="003167AA">
              <w:rPr>
                <w:sz w:val="22"/>
                <w:szCs w:val="22"/>
              </w:rPr>
              <w:t>already</w:t>
            </w:r>
            <w:r w:rsidR="00EA04B0">
              <w:rPr>
                <w:sz w:val="22"/>
                <w:szCs w:val="22"/>
              </w:rPr>
              <w:t xml:space="preserve"> been</w:t>
            </w:r>
            <w:r w:rsidR="00FC5CCA" w:rsidRPr="003167AA">
              <w:rPr>
                <w:sz w:val="22"/>
                <w:szCs w:val="22"/>
              </w:rPr>
              <w:t xml:space="preserve"> installed</w:t>
            </w:r>
            <w:r w:rsidR="00FA75EB">
              <w:rPr>
                <w:sz w:val="22"/>
                <w:szCs w:val="22"/>
              </w:rPr>
              <w:t xml:space="preserve"> and data are being collected</w:t>
            </w:r>
            <w:r w:rsidR="00FC5CCA" w:rsidRPr="003167AA">
              <w:rPr>
                <w:sz w:val="22"/>
                <w:szCs w:val="22"/>
              </w:rPr>
              <w:t xml:space="preserve">. </w:t>
            </w:r>
            <w:r w:rsidR="005A30D7" w:rsidRPr="003167AA">
              <w:rPr>
                <w:i/>
                <w:sz w:val="22"/>
                <w:szCs w:val="22"/>
              </w:rPr>
              <w:t>In process, as planned.</w:t>
            </w:r>
          </w:p>
          <w:p w:rsidR="00FC5CCA" w:rsidRPr="003167AA" w:rsidRDefault="005F1D33" w:rsidP="005F40B0">
            <w:pPr>
              <w:pStyle w:val="Header"/>
              <w:numPr>
                <w:ilvl w:val="0"/>
                <w:numId w:val="46"/>
              </w:numPr>
              <w:tabs>
                <w:tab w:val="clear" w:pos="4320"/>
                <w:tab w:val="clear" w:pos="8640"/>
                <w:tab w:val="center" w:pos="4680"/>
                <w:tab w:val="right" w:pos="9360"/>
              </w:tabs>
              <w:jc w:val="left"/>
              <w:rPr>
                <w:rFonts w:cs="Arial"/>
                <w:b/>
                <w:sz w:val="32"/>
                <w:szCs w:val="32"/>
                <w:u w:val="single"/>
              </w:rPr>
            </w:pPr>
            <w:r w:rsidRPr="003167AA">
              <w:rPr>
                <w:sz w:val="22"/>
                <w:szCs w:val="22"/>
              </w:rPr>
              <w:t xml:space="preserve">Since the collection of the 2019 </w:t>
            </w:r>
            <w:proofErr w:type="gramStart"/>
            <w:r w:rsidR="00FA75EB">
              <w:rPr>
                <w:sz w:val="22"/>
                <w:szCs w:val="22"/>
              </w:rPr>
              <w:t xml:space="preserve">yield </w:t>
            </w:r>
            <w:r w:rsidRPr="003167AA">
              <w:rPr>
                <w:sz w:val="22"/>
                <w:szCs w:val="22"/>
              </w:rPr>
              <w:t xml:space="preserve"> from</w:t>
            </w:r>
            <w:proofErr w:type="gramEnd"/>
            <w:r w:rsidRPr="003167AA">
              <w:rPr>
                <w:sz w:val="22"/>
                <w:szCs w:val="22"/>
              </w:rPr>
              <w:t xml:space="preserve"> farmers</w:t>
            </w:r>
            <w:r w:rsidR="00FA75EB">
              <w:rPr>
                <w:sz w:val="22"/>
                <w:szCs w:val="22"/>
              </w:rPr>
              <w:t>’</w:t>
            </w:r>
            <w:r w:rsidRPr="003167AA">
              <w:rPr>
                <w:sz w:val="22"/>
                <w:szCs w:val="22"/>
              </w:rPr>
              <w:t xml:space="preserve"> fields</w:t>
            </w:r>
            <w:r w:rsidR="005A30D7" w:rsidRPr="003167AA">
              <w:rPr>
                <w:sz w:val="22"/>
                <w:szCs w:val="22"/>
              </w:rPr>
              <w:t xml:space="preserve"> is delayed due to late planting</w:t>
            </w:r>
            <w:r w:rsidRPr="003167AA">
              <w:rPr>
                <w:sz w:val="22"/>
                <w:szCs w:val="22"/>
              </w:rPr>
              <w:t xml:space="preserve">, we will develop a scientific publication describing the relationship </w:t>
            </w:r>
            <w:r w:rsidRPr="003167AA">
              <w:rPr>
                <w:sz w:val="22"/>
                <w:szCs w:val="22"/>
              </w:rPr>
              <w:lastRenderedPageBreak/>
              <w:t>between remotely sensed images and soybean protein for predictive marketing</w:t>
            </w:r>
            <w:r w:rsidR="005A30D7" w:rsidRPr="003167AA">
              <w:rPr>
                <w:sz w:val="22"/>
                <w:szCs w:val="22"/>
              </w:rPr>
              <w:t xml:space="preserve"> later in 2020</w:t>
            </w:r>
            <w:r w:rsidRPr="003167AA">
              <w:rPr>
                <w:sz w:val="22"/>
                <w:szCs w:val="22"/>
              </w:rPr>
              <w:t>.</w:t>
            </w:r>
            <w:r w:rsidRPr="003167AA">
              <w:rPr>
                <w:i/>
                <w:sz w:val="22"/>
                <w:szCs w:val="22"/>
              </w:rPr>
              <w:t xml:space="preserve"> </w:t>
            </w:r>
            <w:r w:rsidR="005A30D7" w:rsidRPr="003167AA">
              <w:rPr>
                <w:i/>
                <w:sz w:val="22"/>
                <w:szCs w:val="22"/>
              </w:rPr>
              <w:t xml:space="preserve">Will be </w:t>
            </w:r>
            <w:r w:rsidRPr="003167AA">
              <w:rPr>
                <w:i/>
                <w:sz w:val="22"/>
                <w:szCs w:val="22"/>
              </w:rPr>
              <w:t xml:space="preserve">completed due to </w:t>
            </w:r>
            <w:r w:rsidR="00FA75EB">
              <w:rPr>
                <w:i/>
                <w:sz w:val="22"/>
                <w:szCs w:val="22"/>
              </w:rPr>
              <w:t xml:space="preserve">the </w:t>
            </w:r>
            <w:r w:rsidRPr="003167AA">
              <w:rPr>
                <w:i/>
                <w:sz w:val="22"/>
                <w:szCs w:val="22"/>
              </w:rPr>
              <w:t>need for second year of data</w:t>
            </w:r>
            <w:r w:rsidR="005A30D7" w:rsidRPr="003167AA">
              <w:rPr>
                <w:i/>
                <w:sz w:val="22"/>
                <w:szCs w:val="22"/>
              </w:rPr>
              <w:t xml:space="preserve"> and delayed planting</w:t>
            </w:r>
            <w:r w:rsidRPr="003167AA">
              <w:rPr>
                <w:i/>
                <w:sz w:val="22"/>
                <w:szCs w:val="22"/>
              </w:rPr>
              <w:t xml:space="preserve">. </w:t>
            </w:r>
          </w:p>
          <w:p w:rsidR="00F070B4" w:rsidRPr="00F070B4" w:rsidRDefault="00F070B4" w:rsidP="00F070B4"/>
        </w:tc>
      </w:tr>
      <w:tr w:rsidR="00D04C40" w:rsidTr="005D5E28">
        <w:trPr>
          <w:gridBefore w:val="1"/>
          <w:wBefore w:w="18" w:type="dxa"/>
        </w:trPr>
        <w:tc>
          <w:tcPr>
            <w:tcW w:w="8900" w:type="dxa"/>
            <w:gridSpan w:val="2"/>
            <w:tcMar>
              <w:top w:w="43" w:type="dxa"/>
              <w:left w:w="0" w:type="dxa"/>
              <w:bottom w:w="43" w:type="dxa"/>
              <w:right w:w="0" w:type="dxa"/>
            </w:tcMar>
          </w:tcPr>
          <w:p w:rsidR="00D04C40" w:rsidRPr="00BD1E89" w:rsidRDefault="00F070B4" w:rsidP="00491CE6">
            <w:pPr>
              <w:pStyle w:val="Heading2"/>
              <w:numPr>
                <w:ilvl w:val="0"/>
                <w:numId w:val="0"/>
              </w:numPr>
              <w:ind w:left="576" w:hanging="576"/>
              <w:outlineLvl w:val="1"/>
              <w:rPr>
                <w:i/>
              </w:rPr>
            </w:pPr>
            <w:r>
              <w:lastRenderedPageBreak/>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whether or not it was </w:t>
            </w:r>
            <w:r w:rsidR="00D04C40">
              <w:rPr>
                <w:b w:val="0"/>
              </w:rPr>
              <w:t>supplied and if not supplied, please provide an explanation as to why</w:t>
            </w:r>
            <w:r w:rsidR="00D04C40" w:rsidRPr="00FF4F4F">
              <w:rPr>
                <w:b w:val="0"/>
              </w:rPr>
              <w:t>.</w:t>
            </w:r>
          </w:p>
        </w:tc>
      </w:tr>
      <w:tr w:rsidR="00D04C40" w:rsidTr="009B70CE">
        <w:trPr>
          <w:gridBefore w:val="1"/>
          <w:wBefore w:w="18" w:type="dxa"/>
          <w:trHeight w:val="2575"/>
        </w:trPr>
        <w:tc>
          <w:tcPr>
            <w:tcW w:w="8900" w:type="dxa"/>
            <w:gridSpan w:val="2"/>
            <w:tcMar>
              <w:top w:w="43" w:type="dxa"/>
              <w:left w:w="0" w:type="dxa"/>
              <w:bottom w:w="43" w:type="dxa"/>
              <w:right w:w="0" w:type="dxa"/>
            </w:tcMar>
          </w:tcPr>
          <w:p w:rsidR="003B2AD5" w:rsidRDefault="003B2AD5" w:rsidP="00491CE6"/>
          <w:p w:rsidR="003B2AD5" w:rsidRPr="00594E94" w:rsidRDefault="003B2AD5" w:rsidP="003B2AD5">
            <w:pPr>
              <w:pStyle w:val="ListParagraph"/>
              <w:numPr>
                <w:ilvl w:val="0"/>
                <w:numId w:val="47"/>
              </w:numPr>
              <w:rPr>
                <w:b/>
                <w:sz w:val="22"/>
                <w:szCs w:val="22"/>
              </w:rPr>
            </w:pPr>
            <w:r w:rsidRPr="00594E94">
              <w:rPr>
                <w:b/>
                <w:sz w:val="22"/>
                <w:szCs w:val="22"/>
              </w:rPr>
              <w:t>Sensor calibration and accurate NIR sensor mapping ability at field scale</w:t>
            </w:r>
          </w:p>
          <w:p w:rsidR="003B2AD5" w:rsidRPr="00594E94" w:rsidRDefault="003B2AD5" w:rsidP="003B2AD5">
            <w:pPr>
              <w:pStyle w:val="ListParagraph"/>
              <w:rPr>
                <w:sz w:val="22"/>
                <w:szCs w:val="22"/>
              </w:rPr>
            </w:pPr>
            <w:r w:rsidRPr="00594E94">
              <w:rPr>
                <w:sz w:val="22"/>
                <w:szCs w:val="22"/>
              </w:rPr>
              <w:t xml:space="preserve">The study illustrated that soybean protein and oil can </w:t>
            </w:r>
            <w:r w:rsidR="00EA04B0">
              <w:rPr>
                <w:sz w:val="22"/>
                <w:szCs w:val="22"/>
              </w:rPr>
              <w:t xml:space="preserve">be </w:t>
            </w:r>
            <w:r w:rsidRPr="00594E94">
              <w:rPr>
                <w:sz w:val="22"/>
                <w:szCs w:val="22"/>
              </w:rPr>
              <w:t xml:space="preserve">mapped during the harvest at the same time as </w:t>
            </w:r>
            <w:r w:rsidR="00594E94">
              <w:rPr>
                <w:sz w:val="22"/>
                <w:szCs w:val="22"/>
              </w:rPr>
              <w:t>collecting</w:t>
            </w:r>
            <w:r w:rsidRPr="00594E94">
              <w:rPr>
                <w:sz w:val="22"/>
                <w:szCs w:val="22"/>
              </w:rPr>
              <w:t xml:space="preserve"> yield monitor data.  </w:t>
            </w:r>
            <w:r w:rsidR="00594E94">
              <w:rPr>
                <w:sz w:val="22"/>
                <w:szCs w:val="22"/>
              </w:rPr>
              <w:t>Lab calibration curves and on-the ground observations are needed for on-the-go NIR s</w:t>
            </w:r>
            <w:r w:rsidRPr="00594E94">
              <w:rPr>
                <w:sz w:val="22"/>
                <w:szCs w:val="22"/>
              </w:rPr>
              <w:t xml:space="preserve">ensor calibration </w:t>
            </w:r>
            <w:r w:rsidR="00594E94">
              <w:rPr>
                <w:sz w:val="22"/>
                <w:szCs w:val="22"/>
              </w:rPr>
              <w:t xml:space="preserve">for </w:t>
            </w:r>
            <w:r w:rsidRPr="00594E94">
              <w:rPr>
                <w:sz w:val="22"/>
                <w:szCs w:val="22"/>
              </w:rPr>
              <w:t xml:space="preserve">producing </w:t>
            </w:r>
            <w:r w:rsidR="0037031D" w:rsidRPr="00594E94">
              <w:rPr>
                <w:sz w:val="22"/>
                <w:szCs w:val="22"/>
              </w:rPr>
              <w:t xml:space="preserve">accurate maps. </w:t>
            </w:r>
          </w:p>
          <w:p w:rsidR="003B2AD5" w:rsidRPr="00594E94" w:rsidRDefault="003B2AD5" w:rsidP="00491CE6">
            <w:pPr>
              <w:rPr>
                <w:sz w:val="22"/>
                <w:szCs w:val="22"/>
              </w:rPr>
            </w:pPr>
          </w:p>
          <w:p w:rsidR="00E16A3F" w:rsidRPr="00594E94" w:rsidRDefault="003B2AD5" w:rsidP="00BA6141">
            <w:pPr>
              <w:pStyle w:val="ListParagraph"/>
              <w:numPr>
                <w:ilvl w:val="0"/>
                <w:numId w:val="47"/>
              </w:numPr>
              <w:rPr>
                <w:b/>
                <w:sz w:val="22"/>
                <w:szCs w:val="22"/>
              </w:rPr>
            </w:pPr>
            <w:r w:rsidRPr="00594E94">
              <w:rPr>
                <w:b/>
                <w:sz w:val="22"/>
                <w:szCs w:val="22"/>
              </w:rPr>
              <w:t>Farmer friendly communication and outreach</w:t>
            </w:r>
          </w:p>
          <w:p w:rsidR="00E16A3F" w:rsidRPr="00594E94" w:rsidRDefault="003B2AD5" w:rsidP="00E16A3F">
            <w:pPr>
              <w:rPr>
                <w:sz w:val="22"/>
                <w:szCs w:val="22"/>
              </w:rPr>
            </w:pPr>
            <w:r w:rsidRPr="00594E94">
              <w:rPr>
                <w:sz w:val="22"/>
                <w:szCs w:val="22"/>
              </w:rPr>
              <w:t xml:space="preserve">Presentations from </w:t>
            </w:r>
            <w:r w:rsidR="00E16A3F" w:rsidRPr="00594E94">
              <w:rPr>
                <w:sz w:val="22"/>
                <w:szCs w:val="22"/>
              </w:rPr>
              <w:t xml:space="preserve">the </w:t>
            </w:r>
            <w:r w:rsidR="00594E94">
              <w:rPr>
                <w:sz w:val="22"/>
                <w:szCs w:val="22"/>
              </w:rPr>
              <w:t xml:space="preserve">2019 </w:t>
            </w:r>
            <w:r w:rsidR="00E16A3F" w:rsidRPr="00594E94">
              <w:rPr>
                <w:sz w:val="22"/>
                <w:szCs w:val="22"/>
              </w:rPr>
              <w:t>ISA Farmer Tour meetings are posted online.</w:t>
            </w:r>
          </w:p>
          <w:p w:rsidR="00E16A3F" w:rsidRPr="00594E94" w:rsidRDefault="009D3BB4" w:rsidP="00E16A3F">
            <w:pPr>
              <w:rPr>
                <w:sz w:val="22"/>
                <w:szCs w:val="22"/>
              </w:rPr>
            </w:pPr>
            <w:hyperlink r:id="rId9" w:history="1">
              <w:r w:rsidR="00E16A3F" w:rsidRPr="00594E94">
                <w:rPr>
                  <w:rStyle w:val="Hyperlink"/>
                  <w:sz w:val="22"/>
                  <w:szCs w:val="22"/>
                </w:rPr>
                <w:t>https://www.iasoybeans.com/upl/downloads/publications/2019-frt-analytics-soybean-quality-mapping.pdf</w:t>
              </w:r>
            </w:hyperlink>
          </w:p>
          <w:p w:rsidR="00E16A3F" w:rsidRPr="00594E94" w:rsidRDefault="00E16A3F" w:rsidP="00E16A3F">
            <w:pPr>
              <w:rPr>
                <w:sz w:val="22"/>
                <w:szCs w:val="22"/>
              </w:rPr>
            </w:pPr>
          </w:p>
          <w:p w:rsidR="00E16A3F" w:rsidRPr="00594E94" w:rsidRDefault="00E16A3F" w:rsidP="00E16A3F">
            <w:pPr>
              <w:rPr>
                <w:sz w:val="22"/>
                <w:szCs w:val="22"/>
              </w:rPr>
            </w:pPr>
            <w:r w:rsidRPr="00594E94">
              <w:rPr>
                <w:sz w:val="22"/>
                <w:szCs w:val="22"/>
              </w:rPr>
              <w:t xml:space="preserve">ISA Research Annual </w:t>
            </w:r>
            <w:r w:rsidR="00FA75EB">
              <w:rPr>
                <w:sz w:val="22"/>
                <w:szCs w:val="22"/>
              </w:rPr>
              <w:t xml:space="preserve">Research </w:t>
            </w:r>
            <w:r w:rsidRPr="00594E94">
              <w:rPr>
                <w:sz w:val="22"/>
                <w:szCs w:val="22"/>
              </w:rPr>
              <w:t>report</w:t>
            </w:r>
          </w:p>
          <w:p w:rsidR="00E16A3F" w:rsidRPr="00594E94" w:rsidRDefault="009D3BB4" w:rsidP="00E16A3F">
            <w:pPr>
              <w:rPr>
                <w:rStyle w:val="Hyperlink"/>
                <w:sz w:val="22"/>
                <w:szCs w:val="22"/>
              </w:rPr>
            </w:pPr>
            <w:hyperlink r:id="rId10" w:history="1">
              <w:r w:rsidR="00E16A3F" w:rsidRPr="00594E94">
                <w:rPr>
                  <w:rStyle w:val="Hyperlink"/>
                  <w:sz w:val="22"/>
                  <w:szCs w:val="22"/>
                </w:rPr>
                <w:t>https://www.iasoybeans.com/upl/downloads/publications/2018-analytics-soybean-quality-mapping-new-sensing-technologies-and-big-data.pdf</w:t>
              </w:r>
            </w:hyperlink>
            <w:r w:rsidR="003B2AD5" w:rsidRPr="00594E94">
              <w:rPr>
                <w:rStyle w:val="Hyperlink"/>
                <w:sz w:val="22"/>
                <w:szCs w:val="22"/>
              </w:rPr>
              <w:t>.</w:t>
            </w:r>
          </w:p>
          <w:p w:rsidR="003B2AD5" w:rsidRPr="00594E94" w:rsidRDefault="003B2AD5" w:rsidP="00E16A3F">
            <w:pPr>
              <w:rPr>
                <w:rStyle w:val="Hyperlink"/>
                <w:sz w:val="22"/>
                <w:szCs w:val="22"/>
              </w:rPr>
            </w:pPr>
          </w:p>
          <w:p w:rsidR="00FC5CCA" w:rsidRPr="00594E94" w:rsidRDefault="0037031D" w:rsidP="00E16A3F">
            <w:pPr>
              <w:rPr>
                <w:rStyle w:val="Hyperlink"/>
                <w:color w:val="auto"/>
                <w:sz w:val="22"/>
                <w:szCs w:val="22"/>
              </w:rPr>
            </w:pPr>
            <w:r w:rsidRPr="00594E94">
              <w:rPr>
                <w:rStyle w:val="Hyperlink"/>
                <w:color w:val="auto"/>
                <w:sz w:val="22"/>
                <w:szCs w:val="22"/>
              </w:rPr>
              <w:t xml:space="preserve">US Soy.org “Sensor Ing A Change” article. </w:t>
            </w:r>
          </w:p>
          <w:p w:rsidR="00FC5CCA" w:rsidRPr="00594E94" w:rsidRDefault="009D3BB4" w:rsidP="00E16A3F">
            <w:pPr>
              <w:rPr>
                <w:sz w:val="22"/>
                <w:szCs w:val="22"/>
              </w:rPr>
            </w:pPr>
            <w:hyperlink r:id="rId11" w:history="1">
              <w:r w:rsidR="00FC5CCA" w:rsidRPr="00594E94">
                <w:rPr>
                  <w:rStyle w:val="Hyperlink"/>
                  <w:sz w:val="22"/>
                  <w:szCs w:val="22"/>
                </w:rPr>
                <w:t>https://ussoy.org/sensor-ing-a-change/</w:t>
              </w:r>
            </w:hyperlink>
            <w:r w:rsidR="00FC5CCA" w:rsidRPr="00594E94">
              <w:rPr>
                <w:sz w:val="22"/>
                <w:szCs w:val="22"/>
              </w:rPr>
              <w:t>.</w:t>
            </w:r>
          </w:p>
          <w:p w:rsidR="0037031D" w:rsidRPr="00594E94" w:rsidRDefault="0037031D" w:rsidP="00E16A3F">
            <w:pPr>
              <w:rPr>
                <w:sz w:val="22"/>
                <w:szCs w:val="22"/>
              </w:rPr>
            </w:pPr>
          </w:p>
          <w:p w:rsidR="0037031D" w:rsidRPr="00594E94" w:rsidRDefault="0037031D" w:rsidP="0037031D">
            <w:pPr>
              <w:pStyle w:val="ListParagraph"/>
              <w:numPr>
                <w:ilvl w:val="0"/>
                <w:numId w:val="47"/>
              </w:numPr>
              <w:rPr>
                <w:b/>
                <w:sz w:val="22"/>
                <w:szCs w:val="22"/>
              </w:rPr>
            </w:pPr>
            <w:r w:rsidRPr="00594E94">
              <w:rPr>
                <w:b/>
                <w:sz w:val="22"/>
                <w:szCs w:val="22"/>
              </w:rPr>
              <w:t xml:space="preserve">Establishing relationship between protein and spatial variables. </w:t>
            </w:r>
          </w:p>
          <w:p w:rsidR="00594E94" w:rsidRPr="00594E94" w:rsidRDefault="00B80D69" w:rsidP="00594E94">
            <w:pPr>
              <w:rPr>
                <w:sz w:val="22"/>
                <w:szCs w:val="22"/>
              </w:rPr>
            </w:pPr>
            <w:r>
              <w:rPr>
                <w:sz w:val="22"/>
                <w:szCs w:val="22"/>
              </w:rPr>
              <w:t xml:space="preserve">We did not establish </w:t>
            </w:r>
            <w:r w:rsidR="008D2537">
              <w:rPr>
                <w:sz w:val="22"/>
                <w:szCs w:val="22"/>
              </w:rPr>
              <w:t xml:space="preserve">a </w:t>
            </w:r>
            <w:r>
              <w:rPr>
                <w:sz w:val="22"/>
                <w:szCs w:val="22"/>
              </w:rPr>
              <w:t xml:space="preserve">reliable relationship across all fields </w:t>
            </w:r>
            <w:r w:rsidR="00EC56E0">
              <w:rPr>
                <w:sz w:val="22"/>
                <w:szCs w:val="22"/>
              </w:rPr>
              <w:t>s</w:t>
            </w:r>
            <w:r w:rsidR="00594E94" w:rsidRPr="00594E94">
              <w:rPr>
                <w:sz w:val="22"/>
                <w:szCs w:val="22"/>
              </w:rPr>
              <w:t xml:space="preserve">ince protein and oil variability were low and </w:t>
            </w:r>
            <w:r w:rsidR="00594E94">
              <w:rPr>
                <w:sz w:val="22"/>
                <w:szCs w:val="22"/>
              </w:rPr>
              <w:t>the number</w:t>
            </w:r>
            <w:r w:rsidR="00594E94" w:rsidRPr="00594E94">
              <w:rPr>
                <w:sz w:val="22"/>
                <w:szCs w:val="22"/>
              </w:rPr>
              <w:t xml:space="preserve"> </w:t>
            </w:r>
            <w:r w:rsidR="00594E94">
              <w:rPr>
                <w:sz w:val="22"/>
                <w:szCs w:val="22"/>
              </w:rPr>
              <w:t xml:space="preserve">of soybean </w:t>
            </w:r>
            <w:r w:rsidR="00594E94" w:rsidRPr="00594E94">
              <w:rPr>
                <w:sz w:val="22"/>
                <w:szCs w:val="22"/>
              </w:rPr>
              <w:t xml:space="preserve">fields </w:t>
            </w:r>
            <w:r w:rsidR="00594E94">
              <w:rPr>
                <w:sz w:val="22"/>
                <w:szCs w:val="22"/>
              </w:rPr>
              <w:t xml:space="preserve">mapped </w:t>
            </w:r>
            <w:r w:rsidR="00594E94" w:rsidRPr="00594E94">
              <w:rPr>
                <w:sz w:val="22"/>
                <w:szCs w:val="22"/>
              </w:rPr>
              <w:t xml:space="preserve">was not </w:t>
            </w:r>
            <w:r w:rsidR="00EA04B0">
              <w:rPr>
                <w:sz w:val="22"/>
                <w:szCs w:val="22"/>
              </w:rPr>
              <w:t xml:space="preserve">enough </w:t>
            </w:r>
            <w:r w:rsidR="00FA75EB">
              <w:rPr>
                <w:sz w:val="22"/>
                <w:szCs w:val="22"/>
              </w:rPr>
              <w:t>from one year</w:t>
            </w:r>
            <w:r w:rsidR="00594E94" w:rsidRPr="00594E94">
              <w:rPr>
                <w:sz w:val="22"/>
                <w:szCs w:val="22"/>
              </w:rPr>
              <w:t xml:space="preserve">. </w:t>
            </w:r>
            <w:r w:rsidR="00594E94">
              <w:rPr>
                <w:sz w:val="22"/>
                <w:szCs w:val="22"/>
              </w:rPr>
              <w:t xml:space="preserve">A </w:t>
            </w:r>
            <w:r w:rsidR="00EC56E0">
              <w:rPr>
                <w:sz w:val="22"/>
                <w:szCs w:val="22"/>
              </w:rPr>
              <w:t xml:space="preserve">larger </w:t>
            </w:r>
            <w:r w:rsidR="00594E94">
              <w:rPr>
                <w:sz w:val="22"/>
                <w:szCs w:val="22"/>
              </w:rPr>
              <w:t xml:space="preserve">sample </w:t>
            </w:r>
            <w:r w:rsidR="008D2537">
              <w:rPr>
                <w:sz w:val="22"/>
                <w:szCs w:val="22"/>
              </w:rPr>
              <w:t xml:space="preserve">of </w:t>
            </w:r>
            <w:r w:rsidR="00EC56E0">
              <w:rPr>
                <w:sz w:val="22"/>
                <w:szCs w:val="22"/>
              </w:rPr>
              <w:t>farmers</w:t>
            </w:r>
            <w:r w:rsidR="008D2537">
              <w:rPr>
                <w:sz w:val="22"/>
                <w:szCs w:val="22"/>
              </w:rPr>
              <w:t>’</w:t>
            </w:r>
            <w:r w:rsidR="00EC56E0">
              <w:rPr>
                <w:sz w:val="22"/>
                <w:szCs w:val="22"/>
              </w:rPr>
              <w:t xml:space="preserve"> field</w:t>
            </w:r>
            <w:r w:rsidR="008D2537">
              <w:rPr>
                <w:sz w:val="22"/>
                <w:szCs w:val="22"/>
              </w:rPr>
              <w:t>s</w:t>
            </w:r>
            <w:r w:rsidR="00EC56E0">
              <w:rPr>
                <w:sz w:val="22"/>
                <w:szCs w:val="22"/>
              </w:rPr>
              <w:t xml:space="preserve"> will be mapped in 2019</w:t>
            </w:r>
            <w:r w:rsidR="00FA75EB">
              <w:rPr>
                <w:sz w:val="22"/>
                <w:szCs w:val="22"/>
              </w:rPr>
              <w:t>,</w:t>
            </w:r>
            <w:r w:rsidR="00EC56E0">
              <w:rPr>
                <w:sz w:val="22"/>
                <w:szCs w:val="22"/>
              </w:rPr>
              <w:t xml:space="preserve"> </w:t>
            </w:r>
            <w:r w:rsidR="00594E94">
              <w:rPr>
                <w:sz w:val="22"/>
                <w:szCs w:val="22"/>
              </w:rPr>
              <w:t>with</w:t>
            </w:r>
            <w:r w:rsidR="00594E94" w:rsidRPr="00594E94">
              <w:rPr>
                <w:sz w:val="22"/>
                <w:szCs w:val="22"/>
              </w:rPr>
              <w:t xml:space="preserve"> diverse </w:t>
            </w:r>
            <w:r w:rsidR="00594E94">
              <w:rPr>
                <w:sz w:val="22"/>
                <w:szCs w:val="22"/>
              </w:rPr>
              <w:t xml:space="preserve">soybean </w:t>
            </w:r>
            <w:r w:rsidR="00594E94" w:rsidRPr="00594E94">
              <w:rPr>
                <w:sz w:val="22"/>
                <w:szCs w:val="22"/>
              </w:rPr>
              <w:t>genetics</w:t>
            </w:r>
            <w:r w:rsidR="00FA75EB">
              <w:rPr>
                <w:sz w:val="22"/>
                <w:szCs w:val="22"/>
              </w:rPr>
              <w:t xml:space="preserve"> and field management</w:t>
            </w:r>
            <w:r w:rsidR="00594E94">
              <w:rPr>
                <w:sz w:val="22"/>
                <w:szCs w:val="22"/>
              </w:rPr>
              <w:t>.</w:t>
            </w:r>
          </w:p>
          <w:p w:rsidR="0037031D" w:rsidRPr="0037031D" w:rsidRDefault="0037031D" w:rsidP="0037031D">
            <w:pPr>
              <w:pStyle w:val="ListParagraph"/>
              <w:rPr>
                <w:b/>
              </w:rPr>
            </w:pPr>
          </w:p>
          <w:p w:rsidR="0037031D" w:rsidRDefault="0037031D" w:rsidP="00E16A3F"/>
          <w:p w:rsidR="00E16A3F" w:rsidRDefault="00E16A3F" w:rsidP="00491CE6">
            <w:pPr>
              <w:rPr>
                <w:b/>
              </w:rPr>
            </w:pPr>
          </w:p>
        </w:tc>
      </w:tr>
      <w:tr w:rsidR="00EA0768" w:rsidTr="005D5E28">
        <w:tblPrEx>
          <w:jc w:val="center"/>
          <w:tblInd w:w="0" w:type="dxa"/>
        </w:tblPrEx>
        <w:trPr>
          <w:jc w:val="center"/>
        </w:trPr>
        <w:tc>
          <w:tcPr>
            <w:tcW w:w="8918" w:type="dxa"/>
            <w:gridSpan w:val="3"/>
          </w:tcPr>
          <w:p w:rsidR="00D42DA7" w:rsidRPr="00D42DA7" w:rsidRDefault="00F070B4" w:rsidP="007249F5">
            <w:pPr>
              <w:pStyle w:val="Heading2"/>
              <w:numPr>
                <w:ilvl w:val="0"/>
                <w:numId w:val="0"/>
              </w:numPr>
              <w:ind w:left="576" w:hanging="576"/>
              <w:outlineLvl w:val="1"/>
            </w:pPr>
            <w:r w:rsidRPr="00406CFF">
              <w:lastRenderedPageBreak/>
              <w:t>Describe any unforeseen events or circumstances that may have affected project timeline, costs, or deliverables</w:t>
            </w:r>
            <w:r w:rsidRPr="00F070B4">
              <w:t xml:space="preserve"> </w:t>
            </w:r>
            <w:r w:rsidR="00D56134">
              <w:t>(</w:t>
            </w:r>
            <w:r w:rsidRPr="00F070B4">
              <w:t>if applicable</w:t>
            </w:r>
            <w:r w:rsidRPr="00406CFF">
              <w:t>.</w:t>
            </w:r>
            <w:r w:rsidR="00D56134">
              <w:t>)</w:t>
            </w:r>
          </w:p>
        </w:tc>
      </w:tr>
      <w:tr w:rsidR="00FF4F4F" w:rsidTr="005D5E28">
        <w:tblPrEx>
          <w:jc w:val="center"/>
          <w:tblInd w:w="0" w:type="dxa"/>
        </w:tblPrEx>
        <w:trPr>
          <w:trHeight w:val="1421"/>
          <w:jc w:val="center"/>
        </w:trPr>
        <w:tc>
          <w:tcPr>
            <w:tcW w:w="8918" w:type="dxa"/>
            <w:gridSpan w:val="3"/>
          </w:tcPr>
          <w:p w:rsidR="00FF4F4F" w:rsidRPr="00040755" w:rsidRDefault="00FA75EB" w:rsidP="00FF4F4F">
            <w:pPr>
              <w:rPr>
                <w:sz w:val="22"/>
                <w:szCs w:val="22"/>
              </w:rPr>
            </w:pPr>
            <w:r>
              <w:rPr>
                <w:sz w:val="22"/>
                <w:szCs w:val="22"/>
              </w:rPr>
              <w:t>The n</w:t>
            </w:r>
            <w:r w:rsidR="00594E94" w:rsidRPr="00040755">
              <w:rPr>
                <w:sz w:val="22"/>
                <w:szCs w:val="22"/>
              </w:rPr>
              <w:t xml:space="preserve">ew </w:t>
            </w:r>
            <w:r w:rsidR="0037031D" w:rsidRPr="00040755">
              <w:rPr>
                <w:sz w:val="22"/>
                <w:szCs w:val="22"/>
              </w:rPr>
              <w:t>on-the-go</w:t>
            </w:r>
            <w:r w:rsidR="00594E94" w:rsidRPr="00040755">
              <w:rPr>
                <w:sz w:val="22"/>
                <w:szCs w:val="22"/>
              </w:rPr>
              <w:t xml:space="preserve"> NIR </w:t>
            </w:r>
            <w:r w:rsidR="0037031D" w:rsidRPr="00040755">
              <w:rPr>
                <w:sz w:val="22"/>
                <w:szCs w:val="22"/>
              </w:rPr>
              <w:t xml:space="preserve">sensor </w:t>
            </w:r>
            <w:r w:rsidR="00594E94" w:rsidRPr="00040755">
              <w:rPr>
                <w:sz w:val="22"/>
                <w:szCs w:val="22"/>
              </w:rPr>
              <w:t xml:space="preserve">technology </w:t>
            </w:r>
            <w:r w:rsidR="0037031D" w:rsidRPr="00040755">
              <w:rPr>
                <w:sz w:val="22"/>
                <w:szCs w:val="22"/>
              </w:rPr>
              <w:t xml:space="preserve">requires </w:t>
            </w:r>
            <w:r w:rsidR="00594E94" w:rsidRPr="00040755">
              <w:rPr>
                <w:sz w:val="22"/>
                <w:szCs w:val="22"/>
              </w:rPr>
              <w:t>on-the</w:t>
            </w:r>
            <w:r w:rsidR="009174E3">
              <w:rPr>
                <w:sz w:val="22"/>
                <w:szCs w:val="22"/>
              </w:rPr>
              <w:t>-</w:t>
            </w:r>
            <w:r w:rsidR="00594E94" w:rsidRPr="00040755">
              <w:rPr>
                <w:sz w:val="22"/>
                <w:szCs w:val="22"/>
              </w:rPr>
              <w:t xml:space="preserve">ground </w:t>
            </w:r>
            <w:r w:rsidR="0037031D" w:rsidRPr="00040755">
              <w:rPr>
                <w:sz w:val="22"/>
                <w:szCs w:val="22"/>
              </w:rPr>
              <w:t xml:space="preserve">calibration data. </w:t>
            </w:r>
            <w:r w:rsidR="00EC56E0" w:rsidRPr="00040755">
              <w:rPr>
                <w:sz w:val="22"/>
                <w:szCs w:val="22"/>
              </w:rPr>
              <w:t>On-the</w:t>
            </w:r>
            <w:r w:rsidR="009174E3">
              <w:rPr>
                <w:sz w:val="22"/>
                <w:szCs w:val="22"/>
              </w:rPr>
              <w:t>-</w:t>
            </w:r>
            <w:r w:rsidR="00EC56E0" w:rsidRPr="00040755">
              <w:rPr>
                <w:sz w:val="22"/>
                <w:szCs w:val="22"/>
              </w:rPr>
              <w:t xml:space="preserve">go </w:t>
            </w:r>
            <w:r w:rsidR="00594E94" w:rsidRPr="00040755">
              <w:rPr>
                <w:sz w:val="22"/>
                <w:szCs w:val="22"/>
              </w:rPr>
              <w:t xml:space="preserve">automatic sampling </w:t>
            </w:r>
            <w:r w:rsidR="00EC56E0" w:rsidRPr="00040755">
              <w:rPr>
                <w:sz w:val="22"/>
                <w:szCs w:val="22"/>
              </w:rPr>
              <w:t>methods and calibration are being developed by private industry</w:t>
            </w:r>
            <w:r w:rsidR="00594E94" w:rsidRPr="00040755">
              <w:rPr>
                <w:sz w:val="22"/>
                <w:szCs w:val="22"/>
              </w:rPr>
              <w:t>.</w:t>
            </w:r>
            <w:r w:rsidR="00EC56E0" w:rsidRPr="00040755">
              <w:rPr>
                <w:sz w:val="22"/>
                <w:szCs w:val="22"/>
              </w:rPr>
              <w:t xml:space="preserve"> Some lab </w:t>
            </w:r>
            <w:r>
              <w:rPr>
                <w:sz w:val="22"/>
                <w:szCs w:val="22"/>
              </w:rPr>
              <w:t xml:space="preserve">protein and oil </w:t>
            </w:r>
            <w:r w:rsidR="00EC56E0" w:rsidRPr="00040755">
              <w:rPr>
                <w:sz w:val="22"/>
                <w:szCs w:val="22"/>
              </w:rPr>
              <w:t>calibration dataset</w:t>
            </w:r>
            <w:r w:rsidR="00040755">
              <w:rPr>
                <w:sz w:val="22"/>
                <w:szCs w:val="22"/>
              </w:rPr>
              <w:t>s</w:t>
            </w:r>
            <w:r w:rsidR="00EC56E0" w:rsidRPr="00040755">
              <w:rPr>
                <w:sz w:val="22"/>
                <w:szCs w:val="22"/>
              </w:rPr>
              <w:t xml:space="preserve"> </w:t>
            </w:r>
            <w:r w:rsidR="00040755">
              <w:rPr>
                <w:sz w:val="22"/>
                <w:szCs w:val="22"/>
              </w:rPr>
              <w:t xml:space="preserve">are </w:t>
            </w:r>
            <w:r w:rsidR="00EC56E0" w:rsidRPr="00040755">
              <w:rPr>
                <w:sz w:val="22"/>
                <w:szCs w:val="22"/>
              </w:rPr>
              <w:t xml:space="preserve">proprietary. </w:t>
            </w:r>
          </w:p>
        </w:tc>
      </w:tr>
      <w:tr w:rsidR="00FF4F4F" w:rsidTr="005D5E28">
        <w:trPr>
          <w:trHeight w:val="442"/>
        </w:trPr>
        <w:tc>
          <w:tcPr>
            <w:tcW w:w="8918" w:type="dxa"/>
            <w:gridSpan w:val="3"/>
            <w:tcMar>
              <w:top w:w="43" w:type="dxa"/>
              <w:left w:w="0" w:type="dxa"/>
              <w:bottom w:w="43" w:type="dxa"/>
              <w:right w:w="0" w:type="dxa"/>
            </w:tcMar>
          </w:tcPr>
          <w:p w:rsidR="00FF4F4F" w:rsidRPr="00FF4F4F" w:rsidRDefault="00406CFF" w:rsidP="00083E61">
            <w:pPr>
              <w:pStyle w:val="Heading2"/>
              <w:numPr>
                <w:ilvl w:val="0"/>
                <w:numId w:val="0"/>
              </w:numPr>
              <w:ind w:left="576" w:hanging="576"/>
              <w:outlineLvl w:val="1"/>
            </w:pPr>
            <w:r>
              <w:t>W</w:t>
            </w:r>
            <w:r w:rsidRPr="00BD1E89">
              <w:t xml:space="preserve">hat, </w:t>
            </w:r>
            <w:r w:rsidR="00D56134">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9F6283" w:rsidTr="005D5E28">
        <w:trPr>
          <w:trHeight w:val="946"/>
        </w:trPr>
        <w:tc>
          <w:tcPr>
            <w:tcW w:w="8918" w:type="dxa"/>
            <w:gridSpan w:val="3"/>
            <w:tcMar>
              <w:top w:w="43" w:type="dxa"/>
              <w:left w:w="0" w:type="dxa"/>
              <w:bottom w:w="43" w:type="dxa"/>
              <w:right w:w="0" w:type="dxa"/>
            </w:tcMar>
          </w:tcPr>
          <w:p w:rsidR="00AB4B27" w:rsidRPr="003167AA" w:rsidRDefault="00040755" w:rsidP="00FF4F4F">
            <w:pPr>
              <w:pStyle w:val="Heading2"/>
              <w:numPr>
                <w:ilvl w:val="0"/>
                <w:numId w:val="0"/>
              </w:numPr>
              <w:outlineLvl w:val="1"/>
              <w:rPr>
                <w:b w:val="0"/>
                <w:sz w:val="22"/>
                <w:szCs w:val="22"/>
              </w:rPr>
            </w:pPr>
            <w:r w:rsidRPr="003167AA">
              <w:rPr>
                <w:b w:val="0"/>
                <w:sz w:val="22"/>
                <w:szCs w:val="22"/>
              </w:rPr>
              <w:t>Similar to GPS</w:t>
            </w:r>
            <w:r w:rsidR="008D2537">
              <w:rPr>
                <w:b w:val="0"/>
                <w:sz w:val="22"/>
                <w:szCs w:val="22"/>
              </w:rPr>
              <w:t>-</w:t>
            </w:r>
            <w:r w:rsidRPr="003167AA">
              <w:rPr>
                <w:b w:val="0"/>
                <w:sz w:val="22"/>
                <w:szCs w:val="22"/>
              </w:rPr>
              <w:t xml:space="preserve">enabled yield mapping technologies used </w:t>
            </w:r>
            <w:r w:rsidR="003167AA" w:rsidRPr="003167AA">
              <w:rPr>
                <w:b w:val="0"/>
                <w:sz w:val="22"/>
                <w:szCs w:val="22"/>
              </w:rPr>
              <w:t>by farmers today, the</w:t>
            </w:r>
            <w:r w:rsidRPr="003167AA">
              <w:rPr>
                <w:b w:val="0"/>
                <w:sz w:val="22"/>
                <w:szCs w:val="22"/>
              </w:rPr>
              <w:t xml:space="preserve"> new on-the-go NIR soybean quality </w:t>
            </w:r>
            <w:r w:rsidR="00FA75EB">
              <w:rPr>
                <w:b w:val="0"/>
                <w:sz w:val="22"/>
                <w:szCs w:val="22"/>
              </w:rPr>
              <w:t xml:space="preserve">mapping </w:t>
            </w:r>
            <w:r w:rsidRPr="003167AA">
              <w:rPr>
                <w:b w:val="0"/>
                <w:sz w:val="22"/>
                <w:szCs w:val="22"/>
              </w:rPr>
              <w:t xml:space="preserve">technology should help farmers in the future </w:t>
            </w:r>
            <w:r w:rsidR="003167AA" w:rsidRPr="003167AA">
              <w:rPr>
                <w:b w:val="0"/>
                <w:sz w:val="22"/>
                <w:szCs w:val="22"/>
              </w:rPr>
              <w:t xml:space="preserve">to </w:t>
            </w:r>
            <w:r w:rsidRPr="003167AA">
              <w:rPr>
                <w:b w:val="0"/>
                <w:sz w:val="22"/>
                <w:szCs w:val="22"/>
              </w:rPr>
              <w:t xml:space="preserve">separate areas within fields with specific protein or oil </w:t>
            </w:r>
            <w:r w:rsidR="00FA75EB">
              <w:rPr>
                <w:b w:val="0"/>
                <w:sz w:val="22"/>
                <w:szCs w:val="22"/>
              </w:rPr>
              <w:t>content to</w:t>
            </w:r>
            <w:r w:rsidRPr="003167AA">
              <w:rPr>
                <w:b w:val="0"/>
                <w:sz w:val="22"/>
                <w:szCs w:val="22"/>
              </w:rPr>
              <w:t xml:space="preserve"> better market</w:t>
            </w:r>
            <w:r w:rsidR="003167AA" w:rsidRPr="003167AA">
              <w:rPr>
                <w:b w:val="0"/>
                <w:sz w:val="22"/>
                <w:szCs w:val="22"/>
              </w:rPr>
              <w:t xml:space="preserve"> their</w:t>
            </w:r>
            <w:r w:rsidRPr="003167AA">
              <w:rPr>
                <w:b w:val="0"/>
                <w:sz w:val="22"/>
                <w:szCs w:val="22"/>
              </w:rPr>
              <w:t xml:space="preserve"> soybean</w:t>
            </w:r>
            <w:r w:rsidR="003167AA" w:rsidRPr="003167AA">
              <w:rPr>
                <w:b w:val="0"/>
                <w:sz w:val="22"/>
                <w:szCs w:val="22"/>
              </w:rPr>
              <w:t xml:space="preserve"> bushels</w:t>
            </w:r>
            <w:r w:rsidRPr="003167AA">
              <w:rPr>
                <w:b w:val="0"/>
                <w:sz w:val="22"/>
                <w:szCs w:val="22"/>
              </w:rPr>
              <w:t xml:space="preserve"> in the domestic and international market</w:t>
            </w:r>
            <w:r w:rsidR="00FA75EB">
              <w:rPr>
                <w:b w:val="0"/>
                <w:sz w:val="22"/>
                <w:szCs w:val="22"/>
              </w:rPr>
              <w:t>s</w:t>
            </w:r>
            <w:r w:rsidRPr="003167AA">
              <w:rPr>
                <w:b w:val="0"/>
                <w:sz w:val="22"/>
                <w:szCs w:val="22"/>
              </w:rPr>
              <w:t xml:space="preserve">.  </w:t>
            </w:r>
          </w:p>
        </w:tc>
      </w:tr>
      <w:tr w:rsidR="00406CFF" w:rsidTr="005D5E28">
        <w:trPr>
          <w:trHeight w:val="235"/>
        </w:trPr>
        <w:tc>
          <w:tcPr>
            <w:tcW w:w="8918" w:type="dxa"/>
            <w:gridSpan w:val="3"/>
            <w:tcMar>
              <w:top w:w="43" w:type="dxa"/>
              <w:left w:w="0" w:type="dxa"/>
              <w:bottom w:w="43" w:type="dxa"/>
              <w:right w:w="0" w:type="dxa"/>
            </w:tcMar>
          </w:tcPr>
          <w:p w:rsidR="00406CFF" w:rsidRDefault="00406CFF" w:rsidP="00406CFF">
            <w:pPr>
              <w:rPr>
                <w:b/>
              </w:rPr>
            </w:pPr>
            <w:r w:rsidRPr="00406CFF">
              <w:rPr>
                <w:rFonts w:cs="Times New Roman"/>
                <w:b/>
                <w:iCs/>
                <w:color w:val="000000" w:themeColor="text1"/>
                <w:kern w:val="0"/>
                <w:sz w:val="20"/>
                <w:szCs w:val="28"/>
              </w:rPr>
              <w:t>List any relevant performance metrics not captured in KPI’s.</w:t>
            </w:r>
          </w:p>
        </w:tc>
      </w:tr>
      <w:tr w:rsidR="00406CFF" w:rsidTr="009B70CE">
        <w:trPr>
          <w:trHeight w:val="1387"/>
        </w:trPr>
        <w:tc>
          <w:tcPr>
            <w:tcW w:w="8918" w:type="dxa"/>
            <w:gridSpan w:val="3"/>
            <w:tcMar>
              <w:top w:w="43" w:type="dxa"/>
              <w:left w:w="0" w:type="dxa"/>
              <w:bottom w:w="43" w:type="dxa"/>
              <w:right w:w="0" w:type="dxa"/>
            </w:tcMar>
          </w:tcPr>
          <w:p w:rsidR="00406CFF" w:rsidRPr="00ED7351" w:rsidRDefault="008D2537" w:rsidP="00FF4F4F">
            <w:pPr>
              <w:rPr>
                <w:sz w:val="22"/>
                <w:szCs w:val="22"/>
              </w:rPr>
            </w:pPr>
            <w:r>
              <w:rPr>
                <w:sz w:val="22"/>
                <w:szCs w:val="22"/>
              </w:rPr>
              <w:t xml:space="preserve">Anticipating that </w:t>
            </w:r>
            <w:r w:rsidR="003167AA" w:rsidRPr="00ED7351">
              <w:rPr>
                <w:sz w:val="22"/>
                <w:szCs w:val="22"/>
              </w:rPr>
              <w:t xml:space="preserve">the NIR sensor technology </w:t>
            </w:r>
            <w:r>
              <w:rPr>
                <w:sz w:val="22"/>
                <w:szCs w:val="22"/>
              </w:rPr>
              <w:t>may</w:t>
            </w:r>
            <w:r w:rsidR="003167AA" w:rsidRPr="00ED7351">
              <w:rPr>
                <w:sz w:val="22"/>
                <w:szCs w:val="22"/>
              </w:rPr>
              <w:t xml:space="preserve"> not available to farmers </w:t>
            </w:r>
            <w:r w:rsidR="00EA04B0">
              <w:rPr>
                <w:sz w:val="22"/>
                <w:szCs w:val="22"/>
              </w:rPr>
              <w:t>soon</w:t>
            </w:r>
            <w:r>
              <w:rPr>
                <w:sz w:val="22"/>
                <w:szCs w:val="22"/>
              </w:rPr>
              <w:t>,</w:t>
            </w:r>
            <w:r w:rsidR="003167AA" w:rsidRPr="00ED7351">
              <w:rPr>
                <w:sz w:val="22"/>
                <w:szCs w:val="22"/>
              </w:rPr>
              <w:t xml:space="preserve"> or </w:t>
            </w:r>
            <w:r>
              <w:rPr>
                <w:sz w:val="22"/>
                <w:szCs w:val="22"/>
              </w:rPr>
              <w:t>that it may be too</w:t>
            </w:r>
            <w:r w:rsidR="003167AA" w:rsidRPr="00ED7351">
              <w:rPr>
                <w:sz w:val="22"/>
                <w:szCs w:val="22"/>
              </w:rPr>
              <w:t xml:space="preserve"> expensive</w:t>
            </w:r>
            <w:r>
              <w:rPr>
                <w:sz w:val="22"/>
                <w:szCs w:val="22"/>
              </w:rPr>
              <w:t xml:space="preserve"> for wide adoption</w:t>
            </w:r>
            <w:r w:rsidR="003167AA" w:rsidRPr="00ED7351">
              <w:rPr>
                <w:sz w:val="22"/>
                <w:szCs w:val="22"/>
              </w:rPr>
              <w:t>, we included digital aerial imagery component in this project</w:t>
            </w:r>
            <w:r>
              <w:rPr>
                <w:sz w:val="22"/>
                <w:szCs w:val="22"/>
              </w:rPr>
              <w:t>. This component is promising</w:t>
            </w:r>
            <w:r w:rsidR="003167AA" w:rsidRPr="00ED7351">
              <w:rPr>
                <w:sz w:val="22"/>
                <w:szCs w:val="22"/>
              </w:rPr>
              <w:t xml:space="preserve"> </w:t>
            </w:r>
            <w:r>
              <w:rPr>
                <w:sz w:val="22"/>
                <w:szCs w:val="22"/>
              </w:rPr>
              <w:t>for</w:t>
            </w:r>
            <w:r w:rsidR="003167AA" w:rsidRPr="00ED7351">
              <w:rPr>
                <w:sz w:val="22"/>
                <w:szCs w:val="22"/>
              </w:rPr>
              <w:t xml:space="preserve"> develop</w:t>
            </w:r>
            <w:r>
              <w:rPr>
                <w:sz w:val="22"/>
                <w:szCs w:val="22"/>
              </w:rPr>
              <w:t>ment</w:t>
            </w:r>
            <w:r w:rsidR="003167AA" w:rsidRPr="00ED7351">
              <w:rPr>
                <w:sz w:val="22"/>
                <w:szCs w:val="22"/>
              </w:rPr>
              <w:t xml:space="preserve"> soybean quality maps without </w:t>
            </w:r>
            <w:r>
              <w:rPr>
                <w:sz w:val="22"/>
                <w:szCs w:val="22"/>
              </w:rPr>
              <w:t xml:space="preserve">the need for </w:t>
            </w:r>
            <w:r w:rsidR="009174E3">
              <w:rPr>
                <w:sz w:val="22"/>
                <w:szCs w:val="22"/>
              </w:rPr>
              <w:t xml:space="preserve">NIR </w:t>
            </w:r>
            <w:r w:rsidR="003167AA" w:rsidRPr="00ED7351">
              <w:rPr>
                <w:sz w:val="22"/>
                <w:szCs w:val="22"/>
              </w:rPr>
              <w:t>sensors or improve</w:t>
            </w:r>
            <w:r>
              <w:rPr>
                <w:sz w:val="22"/>
                <w:szCs w:val="22"/>
              </w:rPr>
              <w:t>d</w:t>
            </w:r>
            <w:r w:rsidR="003167AA" w:rsidRPr="00ED7351">
              <w:rPr>
                <w:sz w:val="22"/>
                <w:szCs w:val="22"/>
              </w:rPr>
              <w:t xml:space="preserve"> calibration of NIR sensor</w:t>
            </w:r>
            <w:r>
              <w:rPr>
                <w:sz w:val="22"/>
                <w:szCs w:val="22"/>
              </w:rPr>
              <w:t>.</w:t>
            </w:r>
            <w:r w:rsidR="003167AA" w:rsidRPr="00ED7351">
              <w:rPr>
                <w:sz w:val="22"/>
                <w:szCs w:val="22"/>
              </w:rPr>
              <w:t xml:space="preserve"> Since the imagery was calibrated using on-the-ground imagery calibration targets or tarps, we </w:t>
            </w:r>
            <w:r>
              <w:rPr>
                <w:sz w:val="22"/>
                <w:szCs w:val="22"/>
              </w:rPr>
              <w:t>were able to do time</w:t>
            </w:r>
            <w:r w:rsidR="003167AA" w:rsidRPr="00ED7351">
              <w:rPr>
                <w:sz w:val="22"/>
                <w:szCs w:val="22"/>
              </w:rPr>
              <w:t xml:space="preserve"> series analyses and identify the best timing </w:t>
            </w:r>
            <w:r>
              <w:rPr>
                <w:sz w:val="22"/>
                <w:szCs w:val="22"/>
              </w:rPr>
              <w:t>or soybean growth stage to capture</w:t>
            </w:r>
            <w:r w:rsidR="003167AA" w:rsidRPr="00ED7351">
              <w:rPr>
                <w:sz w:val="22"/>
                <w:szCs w:val="22"/>
              </w:rPr>
              <w:t xml:space="preserve"> the imagery</w:t>
            </w:r>
            <w:r w:rsidR="00FA75EB">
              <w:rPr>
                <w:sz w:val="22"/>
                <w:szCs w:val="22"/>
              </w:rPr>
              <w:t xml:space="preserve"> to predict protein and oil during the growing season</w:t>
            </w:r>
            <w:r w:rsidR="003167AA" w:rsidRPr="00ED7351">
              <w:rPr>
                <w:sz w:val="22"/>
                <w:szCs w:val="22"/>
              </w:rPr>
              <w:t xml:space="preserve">. </w:t>
            </w:r>
          </w:p>
        </w:tc>
      </w:tr>
      <w:tr w:rsidR="006A4B0A" w:rsidTr="005D5E28">
        <w:trPr>
          <w:trHeight w:val="217"/>
        </w:trPr>
        <w:tc>
          <w:tcPr>
            <w:tcW w:w="8918" w:type="dxa"/>
            <w:gridSpan w:val="3"/>
            <w:tcMar>
              <w:top w:w="43" w:type="dxa"/>
              <w:left w:w="0" w:type="dxa"/>
              <w:bottom w:w="43" w:type="dxa"/>
              <w:right w:w="0" w:type="dxa"/>
            </w:tcMar>
          </w:tcPr>
          <w:p w:rsidR="00DF7BF1" w:rsidRPr="00DF7BF1" w:rsidRDefault="006A4B0A" w:rsidP="00614A85">
            <w:pPr>
              <w:rPr>
                <w:b/>
                <w:sz w:val="20"/>
              </w:rPr>
            </w:pPr>
            <w:r w:rsidRPr="006A4B0A">
              <w:rPr>
                <w:b/>
                <w:sz w:val="20"/>
              </w:rPr>
              <w:t xml:space="preserve">Non-technical </w:t>
            </w:r>
            <w:r w:rsidR="00DF7BF1">
              <w:rPr>
                <w:b/>
                <w:sz w:val="20"/>
              </w:rPr>
              <w:t>report</w:t>
            </w:r>
            <w:r w:rsidR="00614A85">
              <w:rPr>
                <w:b/>
                <w:sz w:val="20"/>
              </w:rPr>
              <w:t xml:space="preserve"> </w:t>
            </w:r>
            <w:r w:rsidR="00DF7BF1">
              <w:rPr>
                <w:b/>
                <w:sz w:val="20"/>
              </w:rPr>
              <w:t>(this information will be posted to website in place of above report):</w:t>
            </w:r>
          </w:p>
        </w:tc>
      </w:tr>
      <w:tr w:rsidR="006A4B0A" w:rsidTr="009B70CE">
        <w:trPr>
          <w:trHeight w:val="3484"/>
        </w:trPr>
        <w:tc>
          <w:tcPr>
            <w:tcW w:w="8918" w:type="dxa"/>
            <w:gridSpan w:val="3"/>
            <w:tcMar>
              <w:top w:w="43" w:type="dxa"/>
              <w:left w:w="0" w:type="dxa"/>
              <w:bottom w:w="43" w:type="dxa"/>
              <w:right w:w="0" w:type="dxa"/>
            </w:tcMar>
          </w:tcPr>
          <w:p w:rsidR="006A4B0A" w:rsidRPr="006A4B0A" w:rsidRDefault="006A4B0A" w:rsidP="00FF4F4F">
            <w:pPr>
              <w:rPr>
                <w:b/>
              </w:rPr>
            </w:pPr>
          </w:p>
        </w:tc>
      </w:tr>
    </w:tbl>
    <w:p w:rsidR="0025429E" w:rsidRDefault="0025429E" w:rsidP="008041BE"/>
    <w:sectPr w:rsidR="0025429E" w:rsidSect="00E814B8">
      <w:headerReference w:type="first" r:id="rId12"/>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B4" w:rsidRDefault="009D3BB4" w:rsidP="00BD1E89">
      <w:pPr>
        <w:spacing w:line="240" w:lineRule="auto"/>
      </w:pPr>
      <w:r>
        <w:separator/>
      </w:r>
    </w:p>
  </w:endnote>
  <w:endnote w:type="continuationSeparator" w:id="0">
    <w:p w:rsidR="009D3BB4" w:rsidRDefault="009D3BB4"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B4" w:rsidRDefault="009D3BB4" w:rsidP="00BD1E89">
      <w:pPr>
        <w:spacing w:line="240" w:lineRule="auto"/>
      </w:pPr>
      <w:r>
        <w:separator/>
      </w:r>
    </w:p>
  </w:footnote>
  <w:footnote w:type="continuationSeparator" w:id="0">
    <w:p w:rsidR="009D3BB4" w:rsidRDefault="009D3BB4"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B012148"/>
    <w:multiLevelType w:val="hybridMultilevel"/>
    <w:tmpl w:val="DFE6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E0437"/>
    <w:multiLevelType w:val="hybridMultilevel"/>
    <w:tmpl w:val="E4CE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6"/>
  </w:num>
  <w:num w:numId="3">
    <w:abstractNumId w:val="4"/>
  </w:num>
  <w:num w:numId="4">
    <w:abstractNumId w:val="5"/>
  </w:num>
  <w:num w:numId="5">
    <w:abstractNumId w:val="25"/>
  </w:num>
  <w:num w:numId="6">
    <w:abstractNumId w:val="13"/>
  </w:num>
  <w:num w:numId="7">
    <w:abstractNumId w:val="8"/>
  </w:num>
  <w:num w:numId="8">
    <w:abstractNumId w:val="28"/>
  </w:num>
  <w:num w:numId="9">
    <w:abstractNumId w:val="9"/>
  </w:num>
  <w:num w:numId="10">
    <w:abstractNumId w:val="12"/>
  </w:num>
  <w:num w:numId="11">
    <w:abstractNumId w:val="15"/>
  </w:num>
  <w:num w:numId="12">
    <w:abstractNumId w:val="25"/>
  </w:num>
  <w:num w:numId="13">
    <w:abstractNumId w:val="20"/>
  </w:num>
  <w:num w:numId="14">
    <w:abstractNumId w:val="6"/>
  </w:num>
  <w:num w:numId="15">
    <w:abstractNumId w:val="30"/>
  </w:num>
  <w:num w:numId="16">
    <w:abstractNumId w:val="19"/>
  </w:num>
  <w:num w:numId="17">
    <w:abstractNumId w:val="2"/>
  </w:num>
  <w:num w:numId="18">
    <w:abstractNumId w:val="18"/>
  </w:num>
  <w:num w:numId="19">
    <w:abstractNumId w:val="7"/>
  </w:num>
  <w:num w:numId="20">
    <w:abstractNumId w:val="29"/>
  </w:num>
  <w:num w:numId="21">
    <w:abstractNumId w:val="10"/>
  </w:num>
  <w:num w:numId="22">
    <w:abstractNumId w:val="16"/>
  </w:num>
  <w:num w:numId="23">
    <w:abstractNumId w:val="27"/>
  </w:num>
  <w:num w:numId="24">
    <w:abstractNumId w:val="13"/>
  </w:num>
  <w:num w:numId="25">
    <w:abstractNumId w:val="25"/>
  </w:num>
  <w:num w:numId="26">
    <w:abstractNumId w:val="25"/>
  </w:num>
  <w:num w:numId="27">
    <w:abstractNumId w:val="25"/>
  </w:num>
  <w:num w:numId="28">
    <w:abstractNumId w:val="25"/>
  </w:num>
  <w:num w:numId="29">
    <w:abstractNumId w:val="13"/>
  </w:num>
  <w:num w:numId="30">
    <w:abstractNumId w:val="13"/>
  </w:num>
  <w:num w:numId="31">
    <w:abstractNumId w:val="13"/>
  </w:num>
  <w:num w:numId="32">
    <w:abstractNumId w:val="13"/>
  </w:num>
  <w:num w:numId="33">
    <w:abstractNumId w:val="13"/>
  </w:num>
  <w:num w:numId="34">
    <w:abstractNumId w:val="25"/>
  </w:num>
  <w:num w:numId="35">
    <w:abstractNumId w:val="25"/>
  </w:num>
  <w:num w:numId="36">
    <w:abstractNumId w:val="32"/>
  </w:num>
  <w:num w:numId="37">
    <w:abstractNumId w:val="1"/>
  </w:num>
  <w:num w:numId="38">
    <w:abstractNumId w:val="0"/>
  </w:num>
  <w:num w:numId="39">
    <w:abstractNumId w:val="31"/>
  </w:num>
  <w:num w:numId="40">
    <w:abstractNumId w:val="11"/>
  </w:num>
  <w:num w:numId="41">
    <w:abstractNumId w:val="17"/>
  </w:num>
  <w:num w:numId="42">
    <w:abstractNumId w:val="23"/>
  </w:num>
  <w:num w:numId="43">
    <w:abstractNumId w:val="3"/>
  </w:num>
  <w:num w:numId="44">
    <w:abstractNumId w:val="22"/>
  </w:num>
  <w:num w:numId="45">
    <w:abstractNumId w:val="25"/>
  </w:num>
  <w:num w:numId="46">
    <w:abstractNumId w:val="14"/>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01B9"/>
    <w:rsid w:val="00014790"/>
    <w:rsid w:val="0001709F"/>
    <w:rsid w:val="0003601D"/>
    <w:rsid w:val="0004056A"/>
    <w:rsid w:val="00040755"/>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578C9"/>
    <w:rsid w:val="0016007C"/>
    <w:rsid w:val="00162654"/>
    <w:rsid w:val="00184DBB"/>
    <w:rsid w:val="001854AA"/>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0E23"/>
    <w:rsid w:val="0025429E"/>
    <w:rsid w:val="002573EC"/>
    <w:rsid w:val="0028114C"/>
    <w:rsid w:val="002826E4"/>
    <w:rsid w:val="00291A31"/>
    <w:rsid w:val="00297877"/>
    <w:rsid w:val="00297BED"/>
    <w:rsid w:val="002A115E"/>
    <w:rsid w:val="002B5D14"/>
    <w:rsid w:val="002C30C2"/>
    <w:rsid w:val="002C6626"/>
    <w:rsid w:val="002D5074"/>
    <w:rsid w:val="00302EDA"/>
    <w:rsid w:val="003167AA"/>
    <w:rsid w:val="00320C8D"/>
    <w:rsid w:val="0032545C"/>
    <w:rsid w:val="00333B09"/>
    <w:rsid w:val="00335A26"/>
    <w:rsid w:val="00335FC1"/>
    <w:rsid w:val="0035304F"/>
    <w:rsid w:val="003621D3"/>
    <w:rsid w:val="00362A90"/>
    <w:rsid w:val="0037031D"/>
    <w:rsid w:val="00373BBC"/>
    <w:rsid w:val="00383AB7"/>
    <w:rsid w:val="00383F0E"/>
    <w:rsid w:val="00390570"/>
    <w:rsid w:val="00392592"/>
    <w:rsid w:val="00396079"/>
    <w:rsid w:val="003B2A34"/>
    <w:rsid w:val="003B2AD5"/>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A7A14"/>
    <w:rsid w:val="004A7B46"/>
    <w:rsid w:val="004C0762"/>
    <w:rsid w:val="004C09F2"/>
    <w:rsid w:val="004C6840"/>
    <w:rsid w:val="004D0D1D"/>
    <w:rsid w:val="004E4F44"/>
    <w:rsid w:val="005020D3"/>
    <w:rsid w:val="00507BF3"/>
    <w:rsid w:val="00521C25"/>
    <w:rsid w:val="00526F1A"/>
    <w:rsid w:val="0054156B"/>
    <w:rsid w:val="00582B63"/>
    <w:rsid w:val="005844D0"/>
    <w:rsid w:val="00594E94"/>
    <w:rsid w:val="00596B63"/>
    <w:rsid w:val="005A30D7"/>
    <w:rsid w:val="005A61C0"/>
    <w:rsid w:val="005B5964"/>
    <w:rsid w:val="005D5E28"/>
    <w:rsid w:val="005D7144"/>
    <w:rsid w:val="005E7DB4"/>
    <w:rsid w:val="005F1D33"/>
    <w:rsid w:val="005F492E"/>
    <w:rsid w:val="0060410C"/>
    <w:rsid w:val="00605758"/>
    <w:rsid w:val="00605BA8"/>
    <w:rsid w:val="00614A85"/>
    <w:rsid w:val="006238F5"/>
    <w:rsid w:val="00632864"/>
    <w:rsid w:val="00643728"/>
    <w:rsid w:val="006507FB"/>
    <w:rsid w:val="006572F3"/>
    <w:rsid w:val="006709BB"/>
    <w:rsid w:val="00684BCF"/>
    <w:rsid w:val="00693D9D"/>
    <w:rsid w:val="0069666C"/>
    <w:rsid w:val="006A4B0A"/>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7D2435"/>
    <w:rsid w:val="008041BE"/>
    <w:rsid w:val="00806DDF"/>
    <w:rsid w:val="008101B7"/>
    <w:rsid w:val="00810449"/>
    <w:rsid w:val="00824CD4"/>
    <w:rsid w:val="00845912"/>
    <w:rsid w:val="008562C0"/>
    <w:rsid w:val="00864BAF"/>
    <w:rsid w:val="0088793A"/>
    <w:rsid w:val="00897B7D"/>
    <w:rsid w:val="008A3D11"/>
    <w:rsid w:val="008B1D7D"/>
    <w:rsid w:val="008B4A0E"/>
    <w:rsid w:val="008B55AA"/>
    <w:rsid w:val="008C6D67"/>
    <w:rsid w:val="008D2537"/>
    <w:rsid w:val="008F1BE4"/>
    <w:rsid w:val="008F5FC8"/>
    <w:rsid w:val="00903FAF"/>
    <w:rsid w:val="0091456C"/>
    <w:rsid w:val="00917422"/>
    <w:rsid w:val="009174E3"/>
    <w:rsid w:val="009211F7"/>
    <w:rsid w:val="0092416B"/>
    <w:rsid w:val="009245D5"/>
    <w:rsid w:val="009270D0"/>
    <w:rsid w:val="0096092A"/>
    <w:rsid w:val="00964D40"/>
    <w:rsid w:val="00966780"/>
    <w:rsid w:val="0097290B"/>
    <w:rsid w:val="00974467"/>
    <w:rsid w:val="00981460"/>
    <w:rsid w:val="00994AEE"/>
    <w:rsid w:val="009B70CE"/>
    <w:rsid w:val="009C246A"/>
    <w:rsid w:val="009C5215"/>
    <w:rsid w:val="009C5A99"/>
    <w:rsid w:val="009D3BB4"/>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0178"/>
    <w:rsid w:val="00A929F3"/>
    <w:rsid w:val="00AA6752"/>
    <w:rsid w:val="00AB2045"/>
    <w:rsid w:val="00AB4B27"/>
    <w:rsid w:val="00AB63EC"/>
    <w:rsid w:val="00AD0D32"/>
    <w:rsid w:val="00AE34BF"/>
    <w:rsid w:val="00AE3CBA"/>
    <w:rsid w:val="00B162EB"/>
    <w:rsid w:val="00B20FB0"/>
    <w:rsid w:val="00B31D47"/>
    <w:rsid w:val="00B33DA7"/>
    <w:rsid w:val="00B3786C"/>
    <w:rsid w:val="00B54C8A"/>
    <w:rsid w:val="00B603B4"/>
    <w:rsid w:val="00B67297"/>
    <w:rsid w:val="00B7052F"/>
    <w:rsid w:val="00B71665"/>
    <w:rsid w:val="00B7562B"/>
    <w:rsid w:val="00B804B0"/>
    <w:rsid w:val="00B80D69"/>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80696"/>
    <w:rsid w:val="00C9612A"/>
    <w:rsid w:val="00CA4CDD"/>
    <w:rsid w:val="00CA7C9E"/>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56134"/>
    <w:rsid w:val="00D66CF4"/>
    <w:rsid w:val="00D7004F"/>
    <w:rsid w:val="00D704E3"/>
    <w:rsid w:val="00D7730F"/>
    <w:rsid w:val="00D83274"/>
    <w:rsid w:val="00D84185"/>
    <w:rsid w:val="00DA1E9F"/>
    <w:rsid w:val="00DA362D"/>
    <w:rsid w:val="00DA45E4"/>
    <w:rsid w:val="00DA5F9E"/>
    <w:rsid w:val="00DA700E"/>
    <w:rsid w:val="00DC7BC5"/>
    <w:rsid w:val="00DD1979"/>
    <w:rsid w:val="00DD2F80"/>
    <w:rsid w:val="00DF7BF1"/>
    <w:rsid w:val="00E01D04"/>
    <w:rsid w:val="00E109F2"/>
    <w:rsid w:val="00E11369"/>
    <w:rsid w:val="00E16A3F"/>
    <w:rsid w:val="00E438DD"/>
    <w:rsid w:val="00E5787F"/>
    <w:rsid w:val="00E722DC"/>
    <w:rsid w:val="00E7793C"/>
    <w:rsid w:val="00E806A9"/>
    <w:rsid w:val="00E814B8"/>
    <w:rsid w:val="00E83449"/>
    <w:rsid w:val="00E90475"/>
    <w:rsid w:val="00EA04B0"/>
    <w:rsid w:val="00EA0768"/>
    <w:rsid w:val="00EA25AD"/>
    <w:rsid w:val="00EC043D"/>
    <w:rsid w:val="00EC1BEF"/>
    <w:rsid w:val="00EC56E0"/>
    <w:rsid w:val="00ED05E7"/>
    <w:rsid w:val="00ED3898"/>
    <w:rsid w:val="00ED7351"/>
    <w:rsid w:val="00EF3730"/>
    <w:rsid w:val="00EF3E19"/>
    <w:rsid w:val="00EF45C6"/>
    <w:rsid w:val="00EF46CC"/>
    <w:rsid w:val="00F01CE3"/>
    <w:rsid w:val="00F06AE9"/>
    <w:rsid w:val="00F070B4"/>
    <w:rsid w:val="00F071B8"/>
    <w:rsid w:val="00F11B50"/>
    <w:rsid w:val="00F16477"/>
    <w:rsid w:val="00F35D9B"/>
    <w:rsid w:val="00F503DA"/>
    <w:rsid w:val="00F52113"/>
    <w:rsid w:val="00F541F4"/>
    <w:rsid w:val="00F71C12"/>
    <w:rsid w:val="00F76142"/>
    <w:rsid w:val="00F83F7A"/>
    <w:rsid w:val="00FA1622"/>
    <w:rsid w:val="00FA3A24"/>
    <w:rsid w:val="00FA603D"/>
    <w:rsid w:val="00FA75EB"/>
    <w:rsid w:val="00FB0EE9"/>
    <w:rsid w:val="00FB761F"/>
    <w:rsid w:val="00FC5CCA"/>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uiPriority w:val="99"/>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uiPriority w:val="99"/>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soy.org/sensor-ing-a-change/" TargetMode="External"/><Relationship Id="rId5" Type="http://schemas.openxmlformats.org/officeDocument/2006/relationships/webSettings" Target="webSettings.xml"/><Relationship Id="rId10" Type="http://schemas.openxmlformats.org/officeDocument/2006/relationships/hyperlink" Target="https://www.iasoybeans.com/upl/downloads/publications/2018-analytics-soybean-quality-mapping-new-sensing-technologies-and-big-data.pdf" TargetMode="External"/><Relationship Id="rId4" Type="http://schemas.openxmlformats.org/officeDocument/2006/relationships/settings" Target="settings.xml"/><Relationship Id="rId9" Type="http://schemas.openxmlformats.org/officeDocument/2006/relationships/hyperlink" Target="https://www.iasoybeans.com/upl/downloads/publications/2019-frt-analytics-soybean-quality-mappi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368A-1C0F-4445-8CC0-7E95119B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2</cp:revision>
  <cp:lastPrinted>2015-12-03T22:07:00Z</cp:lastPrinted>
  <dcterms:created xsi:type="dcterms:W3CDTF">2019-12-10T16:52:00Z</dcterms:created>
  <dcterms:modified xsi:type="dcterms:W3CDTF">2019-12-10T16:52:00Z</dcterms:modified>
</cp:coreProperties>
</file>