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C3A08" w14:textId="77777777" w:rsidR="00A016F1" w:rsidRDefault="00C222E6" w:rsidP="00DF43DB">
      <w:pPr>
        <w:spacing w:after="0" w:line="360" w:lineRule="auto"/>
        <w:rPr>
          <w:rFonts w:ascii="Times New Roman" w:hAnsi="Times New Roman" w:cs="Times New Roman"/>
          <w:b/>
          <w:u w:val="single"/>
        </w:rPr>
      </w:pPr>
      <w:r>
        <w:rPr>
          <w:rFonts w:ascii="Times New Roman" w:hAnsi="Times New Roman" w:cs="Times New Roman"/>
          <w:b/>
          <w:u w:val="single"/>
        </w:rPr>
        <w:t>Assessing the Impacts of Row Spacing and Fungicide Timing on Disease Control and Profitability in Double Crop Soybean Production Systems</w:t>
      </w:r>
    </w:p>
    <w:p w14:paraId="6FBB2EC7" w14:textId="77777777" w:rsidR="001A2544" w:rsidRPr="001A2544" w:rsidRDefault="00A016F1" w:rsidP="00DF43DB">
      <w:pPr>
        <w:spacing w:after="0" w:line="360" w:lineRule="auto"/>
        <w:rPr>
          <w:rFonts w:ascii="Times New Roman" w:hAnsi="Times New Roman" w:cs="Times New Roman"/>
          <w:b/>
          <w:u w:val="single"/>
        </w:rPr>
      </w:pPr>
      <w:r>
        <w:rPr>
          <w:rFonts w:ascii="Times New Roman" w:hAnsi="Times New Roman" w:cs="Times New Roman"/>
          <w:b/>
          <w:u w:val="single"/>
        </w:rPr>
        <w:t xml:space="preserve"> </w:t>
      </w:r>
    </w:p>
    <w:p w14:paraId="7AFE7B61" w14:textId="77777777" w:rsidR="00263337" w:rsidRDefault="001A2544" w:rsidP="00263337">
      <w:pPr>
        <w:spacing w:after="0" w:line="360" w:lineRule="auto"/>
        <w:rPr>
          <w:rFonts w:ascii="Times New Roman" w:hAnsi="Times New Roman" w:cs="Times New Roman"/>
        </w:rPr>
      </w:pPr>
      <w:r w:rsidRPr="001A2544">
        <w:rPr>
          <w:rFonts w:ascii="Times New Roman" w:hAnsi="Times New Roman" w:cs="Times New Roman"/>
          <w:b/>
        </w:rPr>
        <w:t>PI</w:t>
      </w:r>
      <w:r w:rsidR="00A016F1">
        <w:rPr>
          <w:rFonts w:ascii="Times New Roman" w:hAnsi="Times New Roman" w:cs="Times New Roman"/>
          <w:b/>
        </w:rPr>
        <w:t>’s</w:t>
      </w:r>
      <w:r w:rsidRPr="001A2544">
        <w:rPr>
          <w:rFonts w:ascii="Times New Roman" w:hAnsi="Times New Roman" w:cs="Times New Roman"/>
          <w:b/>
        </w:rPr>
        <w:t>:</w:t>
      </w:r>
      <w:r w:rsidRPr="001A2544">
        <w:rPr>
          <w:rFonts w:ascii="Times New Roman" w:hAnsi="Times New Roman" w:cs="Times New Roman"/>
        </w:rPr>
        <w:t xml:space="preserve"> </w:t>
      </w:r>
    </w:p>
    <w:p w14:paraId="0FD03872" w14:textId="77777777" w:rsidR="00263337" w:rsidRDefault="00263337" w:rsidP="00263337">
      <w:pPr>
        <w:spacing w:after="0" w:line="360" w:lineRule="auto"/>
        <w:rPr>
          <w:rFonts w:ascii="Times New Roman" w:hAnsi="Times New Roman" w:cs="Times New Roman"/>
        </w:rPr>
      </w:pPr>
    </w:p>
    <w:p w14:paraId="421218CC" w14:textId="77777777" w:rsidR="001A2544" w:rsidRPr="001A2544" w:rsidRDefault="001A2544" w:rsidP="00DF43DB">
      <w:pPr>
        <w:spacing w:after="0" w:line="360" w:lineRule="auto"/>
        <w:rPr>
          <w:rFonts w:ascii="Times New Roman" w:hAnsi="Times New Roman" w:cs="Times New Roman"/>
        </w:rPr>
      </w:pPr>
      <w:r w:rsidRPr="001A2544">
        <w:rPr>
          <w:rFonts w:ascii="Times New Roman" w:hAnsi="Times New Roman" w:cs="Times New Roman"/>
        </w:rPr>
        <w:t xml:space="preserve">Dr. Nathan Kleczewski, Extension Plant Pathology Specialist </w:t>
      </w:r>
    </w:p>
    <w:p w14:paraId="4B4E2A77" w14:textId="77777777" w:rsidR="001A2544" w:rsidRPr="001A2544" w:rsidRDefault="001A2544" w:rsidP="00DF43DB">
      <w:pPr>
        <w:spacing w:after="0" w:line="360" w:lineRule="auto"/>
        <w:rPr>
          <w:rFonts w:ascii="Times New Roman" w:hAnsi="Times New Roman" w:cs="Times New Roman"/>
        </w:rPr>
      </w:pPr>
      <w:r w:rsidRPr="001A2544">
        <w:rPr>
          <w:rFonts w:ascii="Times New Roman" w:hAnsi="Times New Roman" w:cs="Times New Roman"/>
        </w:rPr>
        <w:t>University of Delaware</w:t>
      </w:r>
      <w:r w:rsidR="00E83740">
        <w:rPr>
          <w:rFonts w:ascii="Times New Roman" w:hAnsi="Times New Roman" w:cs="Times New Roman"/>
        </w:rPr>
        <w:t>,</w:t>
      </w:r>
      <w:r w:rsidRPr="001A2544">
        <w:rPr>
          <w:rFonts w:ascii="Times New Roman" w:hAnsi="Times New Roman" w:cs="Times New Roman"/>
        </w:rPr>
        <w:t xml:space="preserve"> Department of Plant and Soil Sciences, Newark, DE 19716 </w:t>
      </w:r>
      <w:r w:rsidR="00A16D56">
        <w:rPr>
          <w:rFonts w:ascii="Times New Roman" w:hAnsi="Times New Roman" w:cs="Times New Roman"/>
        </w:rPr>
        <w:t xml:space="preserve">(Former)  </w:t>
      </w:r>
    </w:p>
    <w:p w14:paraId="10C007B3" w14:textId="77777777" w:rsidR="006D6C91" w:rsidRDefault="001A2544" w:rsidP="00DF43DB">
      <w:pPr>
        <w:spacing w:after="0" w:line="360" w:lineRule="auto"/>
        <w:rPr>
          <w:rFonts w:ascii="Times New Roman" w:hAnsi="Times New Roman" w:cs="Times New Roman"/>
          <w:b/>
        </w:rPr>
      </w:pPr>
      <w:r w:rsidRPr="001A2544">
        <w:rPr>
          <w:rFonts w:ascii="Times New Roman" w:hAnsi="Times New Roman" w:cs="Times New Roman"/>
          <w:b/>
        </w:rPr>
        <w:t>email:</w:t>
      </w:r>
      <w:r w:rsidR="00517605">
        <w:rPr>
          <w:rFonts w:ascii="Times New Roman" w:hAnsi="Times New Roman" w:cs="Times New Roman"/>
          <w:b/>
        </w:rPr>
        <w:t xml:space="preserve"> </w:t>
      </w:r>
      <w:r w:rsidR="00A16D56">
        <w:rPr>
          <w:rFonts w:ascii="Times New Roman" w:hAnsi="Times New Roman" w:cs="Times New Roman"/>
          <w:b/>
        </w:rPr>
        <w:t>nathank@illinois.edu</w:t>
      </w:r>
      <w:r w:rsidRPr="001A2544">
        <w:rPr>
          <w:rFonts w:ascii="Times New Roman" w:hAnsi="Times New Roman" w:cs="Times New Roman"/>
          <w:b/>
        </w:rPr>
        <w:t xml:space="preserve">    </w:t>
      </w:r>
      <w:r w:rsidR="00696B91">
        <w:rPr>
          <w:rFonts w:ascii="Times New Roman" w:hAnsi="Times New Roman" w:cs="Times New Roman"/>
          <w:b/>
        </w:rPr>
        <w:tab/>
      </w:r>
      <w:r w:rsidRPr="001A2544">
        <w:rPr>
          <w:rFonts w:ascii="Times New Roman" w:hAnsi="Times New Roman" w:cs="Times New Roman"/>
          <w:b/>
        </w:rPr>
        <w:t>phone:</w:t>
      </w:r>
      <w:r w:rsidR="00517605">
        <w:rPr>
          <w:rFonts w:ascii="Times New Roman" w:hAnsi="Times New Roman" w:cs="Times New Roman"/>
          <w:b/>
        </w:rPr>
        <w:t xml:space="preserve"> </w:t>
      </w:r>
      <w:r w:rsidR="00A16D56">
        <w:rPr>
          <w:rFonts w:ascii="Times New Roman" w:hAnsi="Times New Roman" w:cs="Times New Roman"/>
          <w:b/>
        </w:rPr>
        <w:t>217-377-4406</w:t>
      </w:r>
    </w:p>
    <w:p w14:paraId="31F42A28" w14:textId="77777777" w:rsidR="00A016F1" w:rsidRPr="001A2544" w:rsidRDefault="00A016F1" w:rsidP="00DF43DB">
      <w:pPr>
        <w:spacing w:after="0" w:line="360" w:lineRule="auto"/>
        <w:rPr>
          <w:rFonts w:ascii="Times New Roman" w:hAnsi="Times New Roman" w:cs="Times New Roman"/>
          <w:b/>
          <w:u w:val="single"/>
        </w:rPr>
      </w:pPr>
    </w:p>
    <w:p w14:paraId="7F0208FC" w14:textId="77777777" w:rsidR="00117093" w:rsidRPr="001A2544" w:rsidRDefault="00B85A33" w:rsidP="00DF43DB">
      <w:pPr>
        <w:spacing w:after="0" w:line="360" w:lineRule="auto"/>
        <w:rPr>
          <w:rFonts w:ascii="Times New Roman" w:hAnsi="Times New Roman" w:cs="Times New Roman"/>
          <w:b/>
          <w:u w:val="single"/>
        </w:rPr>
      </w:pPr>
      <w:r w:rsidRPr="001A2544">
        <w:rPr>
          <w:rFonts w:ascii="Times New Roman" w:hAnsi="Times New Roman" w:cs="Times New Roman"/>
          <w:b/>
          <w:u w:val="single"/>
        </w:rPr>
        <w:t>Objectives</w:t>
      </w:r>
      <w:r w:rsidR="00C222E6">
        <w:rPr>
          <w:rFonts w:ascii="Times New Roman" w:hAnsi="Times New Roman" w:cs="Times New Roman"/>
          <w:b/>
          <w:u w:val="single"/>
        </w:rPr>
        <w:t xml:space="preserve"> (Over two years and multiple sites</w:t>
      </w:r>
      <w:r w:rsidR="00A16D56">
        <w:rPr>
          <w:rFonts w:ascii="Times New Roman" w:hAnsi="Times New Roman" w:cs="Times New Roman"/>
          <w:b/>
          <w:u w:val="single"/>
        </w:rPr>
        <w:t>)</w:t>
      </w:r>
    </w:p>
    <w:p w14:paraId="0C1F9E31" w14:textId="77777777" w:rsidR="00C222E6" w:rsidRDefault="00C222E6" w:rsidP="00B71F3F">
      <w:pPr>
        <w:pStyle w:val="ListParagraph"/>
        <w:numPr>
          <w:ilvl w:val="0"/>
          <w:numId w:val="7"/>
        </w:numPr>
        <w:spacing w:after="0" w:line="360" w:lineRule="auto"/>
        <w:rPr>
          <w:rFonts w:ascii="Times New Roman" w:hAnsi="Times New Roman" w:cs="Times New Roman"/>
        </w:rPr>
      </w:pPr>
      <w:r>
        <w:rPr>
          <w:rFonts w:ascii="Times New Roman" w:hAnsi="Times New Roman" w:cs="Times New Roman"/>
        </w:rPr>
        <w:t>Evaluate the effects of row spacing on disease development in double crop soybean systems</w:t>
      </w:r>
    </w:p>
    <w:p w14:paraId="34046DFB" w14:textId="77777777" w:rsidR="00E05FCD" w:rsidRPr="001A2544" w:rsidRDefault="00C222E6" w:rsidP="00B71F3F">
      <w:pPr>
        <w:pStyle w:val="ListParagraph"/>
        <w:numPr>
          <w:ilvl w:val="0"/>
          <w:numId w:val="7"/>
        </w:numPr>
        <w:spacing w:after="0" w:line="360" w:lineRule="auto"/>
        <w:rPr>
          <w:rFonts w:ascii="Times New Roman" w:hAnsi="Times New Roman" w:cs="Times New Roman"/>
        </w:rPr>
      </w:pPr>
      <w:r>
        <w:rPr>
          <w:rFonts w:ascii="Times New Roman" w:hAnsi="Times New Roman" w:cs="Times New Roman"/>
        </w:rPr>
        <w:t>Evaluate the efficacy and utility of foliar fungicides for disease control and / or profitability</w:t>
      </w:r>
      <w:r w:rsidR="00F92407">
        <w:rPr>
          <w:rFonts w:ascii="Times New Roman" w:hAnsi="Times New Roman" w:cs="Times New Roman"/>
        </w:rPr>
        <w:t>.</w:t>
      </w:r>
    </w:p>
    <w:p w14:paraId="28FC0828" w14:textId="77777777" w:rsidR="00DE0A50" w:rsidRDefault="006D3AA5" w:rsidP="00DF43DB">
      <w:pPr>
        <w:spacing w:after="0" w:line="360" w:lineRule="auto"/>
        <w:rPr>
          <w:rFonts w:ascii="Times New Roman" w:hAnsi="Times New Roman" w:cs="Times New Roman"/>
          <w:b/>
          <w:u w:val="single"/>
        </w:rPr>
      </w:pPr>
      <w:r w:rsidRPr="001A2544">
        <w:rPr>
          <w:rFonts w:ascii="Times New Roman" w:hAnsi="Times New Roman" w:cs="Times New Roman"/>
          <w:b/>
          <w:u w:val="single"/>
        </w:rPr>
        <w:t>Justification</w:t>
      </w:r>
    </w:p>
    <w:p w14:paraId="67D1B56E" w14:textId="77777777" w:rsidR="00045334" w:rsidRDefault="007143B9" w:rsidP="00045334">
      <w:pPr>
        <w:ind w:firstLine="720"/>
        <w:rPr>
          <w:rFonts w:ascii="Times New Roman" w:hAnsi="Times New Roman" w:cs="Times New Roman"/>
        </w:rPr>
      </w:pPr>
      <w:r w:rsidRPr="00325507">
        <w:rPr>
          <w:rFonts w:ascii="Times New Roman" w:hAnsi="Times New Roman" w:cs="Times New Roman"/>
        </w:rPr>
        <w:t xml:space="preserve">Planting soybean in fields after winter barley or wheat, known as double cropping, is a popular means of producing soybeans in Delaware.  In 2015 and 2016, approximately 45% and 50% of soybeans planted in Delaware were double cropped (NASS, 2016).  Double cropping is valuable to Delaware producers as it increases total production of food, feed, and fiber without requiring additional acreage, helping growers meet the demands of increasing food demands on reduced land resources while providing significant environmental benefits.  Many producers plant double cropped soybeans on 15” or 7-7.5” rows.  </w:t>
      </w:r>
    </w:p>
    <w:p w14:paraId="732A2110" w14:textId="77777777" w:rsidR="007143B9" w:rsidRDefault="00045334" w:rsidP="007143B9">
      <w:pPr>
        <w:rPr>
          <w:rFonts w:ascii="Times New Roman" w:hAnsi="Times New Roman" w:cs="Times New Roman"/>
        </w:rPr>
      </w:pPr>
      <w:r>
        <w:rPr>
          <w:rFonts w:ascii="Times New Roman" w:hAnsi="Times New Roman" w:cs="Times New Roman"/>
        </w:rPr>
        <w:tab/>
        <w:t>The majority of research on fungicides has been con</w:t>
      </w:r>
      <w:r w:rsidR="008776B2">
        <w:rPr>
          <w:rFonts w:ascii="Times New Roman" w:hAnsi="Times New Roman" w:cs="Times New Roman"/>
        </w:rPr>
        <w:t xml:space="preserve">ducted on full season soybeans.  Differences in length of growing season, spacing, and environment prevent the extrapolation of this work to a double cropped fungicide program.  </w:t>
      </w:r>
      <w:r w:rsidR="000F309B">
        <w:rPr>
          <w:rFonts w:ascii="Times New Roman" w:hAnsi="Times New Roman" w:cs="Times New Roman"/>
        </w:rPr>
        <w:t xml:space="preserve">Due the shorter growing season for soybeans, there is less time for yield-limiting diseases to develop and impact plant development and growth.  However, this effect could potentially be negated in some instances when spacing between rows is reduced.  </w:t>
      </w:r>
      <w:r w:rsidR="000F309B" w:rsidRPr="00325507">
        <w:rPr>
          <w:rFonts w:ascii="Times New Roman" w:hAnsi="Times New Roman" w:cs="Times New Roman"/>
        </w:rPr>
        <w:t xml:space="preserve">Planting on narrow rows allows the canopy to close sooner, shading out weeds and allowing the crop to capture more light for a longer period of time. </w:t>
      </w:r>
      <w:r w:rsidR="000F309B">
        <w:rPr>
          <w:rFonts w:ascii="Times New Roman" w:hAnsi="Times New Roman" w:cs="Times New Roman"/>
        </w:rPr>
        <w:t>However, the benefits of rapid canopy closure may result in increased canopy humidity, and potentially increase foliar disease and associated yield impacts.</w:t>
      </w:r>
      <w:r w:rsidR="001D6C29">
        <w:rPr>
          <w:rFonts w:ascii="Times New Roman" w:hAnsi="Times New Roman" w:cs="Times New Roman"/>
        </w:rPr>
        <w:t xml:space="preserve">  </w:t>
      </w:r>
    </w:p>
    <w:p w14:paraId="3243566E" w14:textId="77777777" w:rsidR="00FD6160" w:rsidRPr="00325507" w:rsidRDefault="00FD6160" w:rsidP="00F01F43">
      <w:pPr>
        <w:ind w:firstLine="720"/>
        <w:rPr>
          <w:rFonts w:ascii="Times New Roman" w:hAnsi="Times New Roman" w:cs="Times New Roman"/>
        </w:rPr>
      </w:pPr>
      <w:r>
        <w:rPr>
          <w:rFonts w:ascii="Times New Roman" w:hAnsi="Times New Roman" w:cs="Times New Roman"/>
        </w:rPr>
        <w:t>A brief survey of consultants, agricultural agents, and growers indicated that approximately 20-30% of double cropped soybeans receive a fungicide application.  We propose to conduct a set of replicated small plot studies in Delaware and Maryland to assess</w:t>
      </w:r>
      <w:r w:rsidR="00F01F43">
        <w:rPr>
          <w:rFonts w:ascii="Times New Roman" w:hAnsi="Times New Roman" w:cs="Times New Roman"/>
        </w:rPr>
        <w:t xml:space="preserve">: 1) efficacy and </w:t>
      </w:r>
      <w:r w:rsidR="00F01F43">
        <w:rPr>
          <w:rFonts w:ascii="Times New Roman" w:hAnsi="Times New Roman" w:cs="Times New Roman"/>
        </w:rPr>
        <w:lastRenderedPageBreak/>
        <w:t>profitability of fungicides in double cropped systems; 2) impacts of row spacing on fungicide efficacy and optimal timing.  We are only seeking support for sites and research conducted in Delaware with this proposal.</w:t>
      </w:r>
      <w:r>
        <w:rPr>
          <w:rFonts w:ascii="Times New Roman" w:hAnsi="Times New Roman" w:cs="Times New Roman"/>
        </w:rPr>
        <w:t xml:space="preserve"> </w:t>
      </w:r>
    </w:p>
    <w:p w14:paraId="5C5777ED" w14:textId="77777777" w:rsidR="007143B9" w:rsidRPr="007143B9" w:rsidRDefault="007143B9" w:rsidP="00DF43DB">
      <w:pPr>
        <w:spacing w:after="0" w:line="360" w:lineRule="auto"/>
        <w:rPr>
          <w:rFonts w:ascii="Times New Roman" w:hAnsi="Times New Roman" w:cs="Times New Roman"/>
        </w:rPr>
      </w:pPr>
    </w:p>
    <w:p w14:paraId="22A0A141" w14:textId="77777777" w:rsidR="009B540E" w:rsidRPr="005A40B8" w:rsidRDefault="009B540E" w:rsidP="001F5821">
      <w:pPr>
        <w:spacing w:after="0" w:line="360" w:lineRule="auto"/>
        <w:rPr>
          <w:rFonts w:ascii="Times New Roman" w:hAnsi="Times New Roman" w:cs="Times New Roman"/>
          <w:b/>
        </w:rPr>
      </w:pPr>
    </w:p>
    <w:p w14:paraId="07571282" w14:textId="77777777" w:rsidR="00782A7E" w:rsidRPr="005A40B8" w:rsidRDefault="002C7066" w:rsidP="00DF43DB">
      <w:pPr>
        <w:spacing w:after="0" w:line="360" w:lineRule="auto"/>
        <w:rPr>
          <w:rFonts w:ascii="Times New Roman" w:hAnsi="Times New Roman" w:cs="Times New Roman"/>
          <w:b/>
          <w:u w:val="single"/>
        </w:rPr>
      </w:pPr>
      <w:r w:rsidRPr="005A40B8">
        <w:rPr>
          <w:rFonts w:ascii="Times New Roman" w:hAnsi="Times New Roman" w:cs="Times New Roman"/>
          <w:b/>
          <w:u w:val="single"/>
        </w:rPr>
        <w:t>Results</w:t>
      </w:r>
    </w:p>
    <w:p w14:paraId="326DBB2D" w14:textId="77777777" w:rsidR="005A40B8" w:rsidRPr="005A40B8" w:rsidRDefault="005A40B8" w:rsidP="00DF43DB">
      <w:pPr>
        <w:spacing w:after="0" w:line="360" w:lineRule="auto"/>
        <w:rPr>
          <w:rFonts w:ascii="Times New Roman" w:hAnsi="Times New Roman" w:cs="Times New Roman"/>
          <w:b/>
        </w:rPr>
      </w:pPr>
    </w:p>
    <w:p w14:paraId="36B27ECC" w14:textId="77777777" w:rsidR="005A40B8" w:rsidRPr="005A40B8" w:rsidRDefault="005A40B8" w:rsidP="00DF43DB">
      <w:pPr>
        <w:spacing w:after="0" w:line="360" w:lineRule="auto"/>
        <w:rPr>
          <w:rFonts w:ascii="Times New Roman" w:hAnsi="Times New Roman" w:cs="Times New Roman"/>
          <w:b/>
        </w:rPr>
      </w:pPr>
      <w:r w:rsidRPr="005A40B8">
        <w:rPr>
          <w:rFonts w:ascii="Times New Roman" w:hAnsi="Times New Roman" w:cs="Times New Roman"/>
          <w:b/>
        </w:rPr>
        <w:t>Study setup and methods</w:t>
      </w:r>
    </w:p>
    <w:p w14:paraId="78B71C97" w14:textId="77777777" w:rsidR="002C7066" w:rsidRDefault="002C7066" w:rsidP="00DF43DB">
      <w:pPr>
        <w:spacing w:after="0" w:line="360" w:lineRule="auto"/>
        <w:rPr>
          <w:rFonts w:ascii="Times New Roman" w:hAnsi="Times New Roman" w:cs="Times New Roman"/>
        </w:rPr>
      </w:pPr>
    </w:p>
    <w:p w14:paraId="23D0CDCF" w14:textId="77777777" w:rsidR="002C7066" w:rsidRDefault="002C7066" w:rsidP="005A40B8">
      <w:pPr>
        <w:spacing w:after="0" w:line="360" w:lineRule="auto"/>
        <w:ind w:firstLine="720"/>
        <w:rPr>
          <w:rFonts w:ascii="Times New Roman" w:hAnsi="Times New Roman" w:cs="Times New Roman"/>
        </w:rPr>
      </w:pPr>
      <w:r>
        <w:rPr>
          <w:rFonts w:ascii="Times New Roman" w:hAnsi="Times New Roman" w:cs="Times New Roman"/>
        </w:rPr>
        <w:t xml:space="preserve">Research sites were established at </w:t>
      </w:r>
      <w:r w:rsidR="005A40B8">
        <w:rPr>
          <w:rFonts w:ascii="Times New Roman" w:hAnsi="Times New Roman" w:cs="Times New Roman"/>
        </w:rPr>
        <w:t>five</w:t>
      </w:r>
      <w:r>
        <w:rPr>
          <w:rFonts w:ascii="Times New Roman" w:hAnsi="Times New Roman" w:cs="Times New Roman"/>
        </w:rPr>
        <w:t xml:space="preserve"> sites:  1) Carvel Research Center; 2) Harbenson Irrigation Farm; 3) Wye Research and Education Center; 4) Poplar Hill Research Center; 5) Beltsville Research Farm.  The Poplar Hill site had an equipment issue at planting that resulted in severe stand variability, and this site was not included in the report.  </w:t>
      </w:r>
    </w:p>
    <w:p w14:paraId="1C7448E8" w14:textId="77777777" w:rsidR="005A40B8" w:rsidRDefault="005A40B8" w:rsidP="005A40B8">
      <w:pPr>
        <w:spacing w:after="0" w:line="360" w:lineRule="auto"/>
        <w:ind w:firstLine="720"/>
        <w:rPr>
          <w:rFonts w:ascii="Times New Roman" w:hAnsi="Times New Roman" w:cs="Times New Roman"/>
        </w:rPr>
      </w:pPr>
    </w:p>
    <w:p w14:paraId="341DA36E" w14:textId="77777777" w:rsidR="002C7066" w:rsidRDefault="007F0A62" w:rsidP="005A40B8">
      <w:pPr>
        <w:spacing w:after="0" w:line="360" w:lineRule="auto"/>
        <w:ind w:firstLine="720"/>
        <w:rPr>
          <w:rFonts w:ascii="Times New Roman" w:hAnsi="Times New Roman" w:cs="Times New Roman"/>
        </w:rPr>
      </w:pPr>
      <w:r>
        <w:rPr>
          <w:rFonts w:ascii="Times New Roman" w:hAnsi="Times New Roman" w:cs="Times New Roman"/>
        </w:rPr>
        <w:t xml:space="preserve">The soybean variety Dynagro S39RY65 was used in this study.  This variety yielded well in DE and MD state variety trials and is weak on foliar diseases such as frogeye leaf spot and brown spot.  Thus, any yield benefits associated with fungal disease prevention or limitation were more likely to be realized.  Seeds were planted at 200,000 seeds / A into fields that followed a typical corn/wheat/soybean rotation.  Minimal tillage was used in each site and fertilizer applied based on soil tests.  Main plots were </w:t>
      </w:r>
      <w:r w:rsidR="00267D94">
        <w:rPr>
          <w:rFonts w:ascii="Times New Roman" w:hAnsi="Times New Roman" w:cs="Times New Roman"/>
        </w:rPr>
        <w:t xml:space="preserve">10’ </w:t>
      </w:r>
      <w:r>
        <w:rPr>
          <w:rFonts w:ascii="Times New Roman" w:hAnsi="Times New Roman" w:cs="Times New Roman"/>
        </w:rPr>
        <w:t xml:space="preserve">strips of soybeans, spaced at either 7.5 </w:t>
      </w:r>
      <w:r w:rsidR="00FB1193">
        <w:rPr>
          <w:rFonts w:ascii="Times New Roman" w:hAnsi="Times New Roman" w:cs="Times New Roman"/>
        </w:rPr>
        <w:t>“or</w:t>
      </w:r>
      <w:r>
        <w:rPr>
          <w:rFonts w:ascii="Times New Roman" w:hAnsi="Times New Roman" w:cs="Times New Roman"/>
        </w:rPr>
        <w:t xml:space="preserve"> 15 “.  The subplot was application of Priaxor fungicide at R1 or R3.  </w:t>
      </w:r>
      <w:r w:rsidR="00267D94">
        <w:rPr>
          <w:rFonts w:ascii="Times New Roman" w:hAnsi="Times New Roman" w:cs="Times New Roman"/>
        </w:rPr>
        <w:t>The final individual plot size was 10 x 25’.  Fungicide a</w:t>
      </w:r>
      <w:r>
        <w:rPr>
          <w:rFonts w:ascii="Times New Roman" w:hAnsi="Times New Roman" w:cs="Times New Roman"/>
        </w:rPr>
        <w:t>pplications were made</w:t>
      </w:r>
      <w:r w:rsidR="00267D94">
        <w:rPr>
          <w:rFonts w:ascii="Times New Roman" w:hAnsi="Times New Roman" w:cs="Times New Roman"/>
        </w:rPr>
        <w:t xml:space="preserve"> to the center 7’ of each plot using</w:t>
      </w:r>
      <w:r>
        <w:rPr>
          <w:rFonts w:ascii="Times New Roman" w:hAnsi="Times New Roman" w:cs="Times New Roman"/>
        </w:rPr>
        <w:t xml:space="preserve"> a CO</w:t>
      </w:r>
      <w:r w:rsidRPr="007F0A62">
        <w:rPr>
          <w:rFonts w:ascii="Times New Roman" w:hAnsi="Times New Roman" w:cs="Times New Roman"/>
          <w:vertAlign w:val="subscript"/>
        </w:rPr>
        <w:t xml:space="preserve">2 </w:t>
      </w:r>
      <w:r>
        <w:rPr>
          <w:rFonts w:ascii="Times New Roman" w:hAnsi="Times New Roman" w:cs="Times New Roman"/>
        </w:rPr>
        <w:t>backpack sprayer equipped with 80V02 Turbo TeeJet flat fan nozzles</w:t>
      </w:r>
      <w:r w:rsidR="00267D94">
        <w:rPr>
          <w:rFonts w:ascii="Times New Roman" w:hAnsi="Times New Roman" w:cs="Times New Roman"/>
        </w:rPr>
        <w:t>, and set to deliver 15 gal / A at 35 PSI</w:t>
      </w:r>
      <w:r>
        <w:rPr>
          <w:rFonts w:ascii="Times New Roman" w:hAnsi="Times New Roman" w:cs="Times New Roman"/>
        </w:rPr>
        <w:t xml:space="preserve">.  </w:t>
      </w:r>
      <w:r w:rsidR="00267D94">
        <w:rPr>
          <w:rFonts w:ascii="Times New Roman" w:hAnsi="Times New Roman" w:cs="Times New Roman"/>
        </w:rPr>
        <w:t xml:space="preserve">The design was a split plot with 3 reps of each spacing x fungicide timing treat each site.  The Harbenson design was altered slightly to accommodate space, and plots were only 20 feet long.  </w:t>
      </w:r>
      <w:r>
        <w:rPr>
          <w:rFonts w:ascii="Times New Roman" w:hAnsi="Times New Roman" w:cs="Times New Roman"/>
        </w:rPr>
        <w:t xml:space="preserve">An example of the plot design can be viewed </w:t>
      </w:r>
      <w:r w:rsidR="00267D94">
        <w:rPr>
          <w:rFonts w:ascii="Times New Roman" w:hAnsi="Times New Roman" w:cs="Times New Roman"/>
        </w:rPr>
        <w:t xml:space="preserve">in </w:t>
      </w:r>
      <w:r w:rsidR="00267D94" w:rsidRPr="00267D94">
        <w:rPr>
          <w:rFonts w:ascii="Times New Roman" w:hAnsi="Times New Roman" w:cs="Times New Roman"/>
          <w:b/>
        </w:rPr>
        <w:t>Table 1</w:t>
      </w:r>
      <w:r w:rsidR="00267D94">
        <w:rPr>
          <w:rFonts w:ascii="Times New Roman" w:hAnsi="Times New Roman" w:cs="Times New Roman"/>
        </w:rPr>
        <w:t>.</w:t>
      </w:r>
    </w:p>
    <w:p w14:paraId="701380CF" w14:textId="77777777" w:rsidR="00267D94" w:rsidRDefault="00267D94" w:rsidP="00DF43DB">
      <w:pPr>
        <w:spacing w:after="0" w:line="360" w:lineRule="auto"/>
        <w:rPr>
          <w:rFonts w:ascii="Times New Roman" w:hAnsi="Times New Roman" w:cs="Times New Roman"/>
        </w:rPr>
      </w:pPr>
      <w:r>
        <w:rPr>
          <w:rFonts w:ascii="Times New Roman" w:hAnsi="Times New Roman" w:cs="Times New Roman"/>
        </w:rPr>
        <w:br w:type="page"/>
      </w:r>
    </w:p>
    <w:p w14:paraId="37417AD6" w14:textId="77777777" w:rsidR="007F0A62" w:rsidRDefault="007F0A62" w:rsidP="00DF43DB">
      <w:pPr>
        <w:spacing w:after="0" w:line="360" w:lineRule="auto"/>
        <w:rPr>
          <w:rFonts w:ascii="Times New Roman" w:hAnsi="Times New Roman" w:cs="Times New Roman"/>
        </w:rPr>
      </w:pPr>
    </w:p>
    <w:p w14:paraId="66124479" w14:textId="77777777" w:rsidR="00267D94" w:rsidRDefault="00267D94" w:rsidP="00DF43DB">
      <w:pPr>
        <w:spacing w:after="0" w:line="360" w:lineRule="auto"/>
        <w:rPr>
          <w:rFonts w:ascii="Times New Roman" w:hAnsi="Times New Roman" w:cs="Times New Roman"/>
        </w:rPr>
      </w:pPr>
      <w:r w:rsidRPr="00267D94">
        <w:rPr>
          <w:rFonts w:ascii="Times New Roman" w:hAnsi="Times New Roman" w:cs="Times New Roman"/>
          <w:b/>
        </w:rPr>
        <w:t>Table 1</w:t>
      </w:r>
      <w:r>
        <w:rPr>
          <w:rFonts w:ascii="Times New Roman" w:hAnsi="Times New Roman" w:cs="Times New Roman"/>
        </w:rPr>
        <w:t>.  An example of the plot design used in this study.  Green and yellow colors are used to indicate spacing treatment and pay homage to the Green Bay Packers, the greatest football team of all time.</w:t>
      </w:r>
    </w:p>
    <w:tbl>
      <w:tblPr>
        <w:tblW w:w="12730" w:type="dxa"/>
        <w:tblInd w:w="108" w:type="dxa"/>
        <w:tblLook w:val="04A0" w:firstRow="1" w:lastRow="0" w:firstColumn="1" w:lastColumn="0" w:noHBand="0" w:noVBand="1"/>
      </w:tblPr>
      <w:tblGrid>
        <w:gridCol w:w="885"/>
        <w:gridCol w:w="1593"/>
        <w:gridCol w:w="1163"/>
        <w:gridCol w:w="955"/>
        <w:gridCol w:w="377"/>
        <w:gridCol w:w="985"/>
        <w:gridCol w:w="377"/>
        <w:gridCol w:w="866"/>
        <w:gridCol w:w="377"/>
        <w:gridCol w:w="826"/>
        <w:gridCol w:w="377"/>
        <w:gridCol w:w="966"/>
        <w:gridCol w:w="378"/>
        <w:gridCol w:w="916"/>
        <w:gridCol w:w="377"/>
        <w:gridCol w:w="935"/>
        <w:gridCol w:w="377"/>
      </w:tblGrid>
      <w:tr w:rsidR="00F4511C" w:rsidRPr="007F0A62" w14:paraId="118FF284" w14:textId="77777777" w:rsidTr="00F4511C">
        <w:trPr>
          <w:trHeight w:val="278"/>
        </w:trPr>
        <w:tc>
          <w:tcPr>
            <w:tcW w:w="885" w:type="dxa"/>
            <w:tcBorders>
              <w:top w:val="nil"/>
              <w:left w:val="nil"/>
              <w:bottom w:val="nil"/>
              <w:right w:val="nil"/>
            </w:tcBorders>
            <w:shd w:val="clear" w:color="auto" w:fill="auto"/>
            <w:noWrap/>
            <w:vAlign w:val="bottom"/>
            <w:hideMark/>
          </w:tcPr>
          <w:p w14:paraId="65D9C2E7" w14:textId="77777777" w:rsidR="007F0A62" w:rsidRPr="007F0A62" w:rsidRDefault="007F0A62" w:rsidP="007F0A62">
            <w:pPr>
              <w:spacing w:after="0" w:line="240" w:lineRule="auto"/>
              <w:rPr>
                <w:rFonts w:ascii="Times New Roman" w:eastAsia="Times New Roman" w:hAnsi="Times New Roman" w:cs="Times New Roman"/>
                <w:sz w:val="24"/>
                <w:szCs w:val="24"/>
              </w:rPr>
            </w:pPr>
            <w:bookmarkStart w:id="0" w:name="_GoBack"/>
            <w:bookmarkEnd w:id="0"/>
          </w:p>
        </w:tc>
        <w:tc>
          <w:tcPr>
            <w:tcW w:w="1593" w:type="dxa"/>
            <w:tcBorders>
              <w:top w:val="nil"/>
              <w:left w:val="nil"/>
              <w:bottom w:val="nil"/>
              <w:right w:val="nil"/>
            </w:tcBorders>
            <w:shd w:val="clear" w:color="auto" w:fill="auto"/>
            <w:noWrap/>
            <w:vAlign w:val="bottom"/>
            <w:hideMark/>
          </w:tcPr>
          <w:p w14:paraId="6E16F5CD" w14:textId="77777777" w:rsidR="007F0A62" w:rsidRPr="007F0A62" w:rsidRDefault="007F0A62" w:rsidP="007F0A62">
            <w:pPr>
              <w:spacing w:after="0" w:line="240" w:lineRule="auto"/>
              <w:rPr>
                <w:rFonts w:ascii="Times New Roman" w:eastAsia="Times New Roman" w:hAnsi="Times New Roman" w:cs="Times New Roman"/>
                <w:sz w:val="20"/>
                <w:szCs w:val="20"/>
              </w:rPr>
            </w:pPr>
          </w:p>
        </w:tc>
        <w:tc>
          <w:tcPr>
            <w:tcW w:w="1163" w:type="dxa"/>
            <w:tcBorders>
              <w:top w:val="nil"/>
              <w:left w:val="nil"/>
              <w:bottom w:val="nil"/>
              <w:right w:val="nil"/>
            </w:tcBorders>
            <w:shd w:val="clear" w:color="auto" w:fill="auto"/>
            <w:noWrap/>
            <w:vAlign w:val="bottom"/>
            <w:hideMark/>
          </w:tcPr>
          <w:p w14:paraId="01E0AA2B" w14:textId="77777777" w:rsidR="007F0A62" w:rsidRPr="007F0A62" w:rsidRDefault="007F0A62" w:rsidP="007F0A62">
            <w:pPr>
              <w:spacing w:after="0" w:line="240" w:lineRule="auto"/>
              <w:rPr>
                <w:rFonts w:ascii="Times New Roman" w:eastAsia="Times New Roman" w:hAnsi="Times New Roman" w:cs="Times New Roman"/>
                <w:sz w:val="20"/>
                <w:szCs w:val="20"/>
              </w:rPr>
            </w:pPr>
          </w:p>
        </w:tc>
        <w:tc>
          <w:tcPr>
            <w:tcW w:w="955" w:type="dxa"/>
            <w:tcBorders>
              <w:top w:val="nil"/>
              <w:left w:val="nil"/>
              <w:bottom w:val="nil"/>
              <w:right w:val="nil"/>
            </w:tcBorders>
            <w:shd w:val="clear" w:color="000000" w:fill="FFFFFF"/>
            <w:noWrap/>
            <w:vAlign w:val="bottom"/>
            <w:hideMark/>
          </w:tcPr>
          <w:p w14:paraId="22ECEE4B" w14:textId="77777777" w:rsidR="007F0A62" w:rsidRPr="007F0A62" w:rsidRDefault="007F0A62" w:rsidP="007F0A62">
            <w:pPr>
              <w:spacing w:after="0" w:line="240" w:lineRule="auto"/>
              <w:jc w:val="center"/>
              <w:rPr>
                <w:rFonts w:ascii="Calibri" w:eastAsia="Times New Roman" w:hAnsi="Calibri" w:cs="Calibri"/>
                <w:color w:val="000000"/>
              </w:rPr>
            </w:pPr>
            <w:r w:rsidRPr="007F0A62">
              <w:rPr>
                <w:rFonts w:ascii="Calibri" w:eastAsia="Times New Roman" w:hAnsi="Calibri" w:cs="Calibri"/>
                <w:color w:val="000000"/>
              </w:rPr>
              <w:t> </w:t>
            </w:r>
          </w:p>
        </w:tc>
        <w:tc>
          <w:tcPr>
            <w:tcW w:w="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E6F57" w14:textId="77777777" w:rsidR="007F0A62" w:rsidRPr="007F0A62" w:rsidRDefault="007F0A62" w:rsidP="007F0A62">
            <w:pPr>
              <w:spacing w:after="0" w:line="240" w:lineRule="auto"/>
              <w:jc w:val="center"/>
              <w:rPr>
                <w:rFonts w:ascii="Calibri" w:eastAsia="Times New Roman" w:hAnsi="Calibri" w:cs="Calibri"/>
                <w:color w:val="000000"/>
              </w:rPr>
            </w:pPr>
            <w:r w:rsidRPr="007F0A62">
              <w:rPr>
                <w:rFonts w:ascii="Calibri" w:eastAsia="Times New Roman" w:hAnsi="Calibri" w:cs="Calibri"/>
                <w:color w:val="000000"/>
              </w:rPr>
              <w:t>5'</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14:paraId="6B824102" w14:textId="77777777" w:rsidR="007F0A62" w:rsidRPr="007F0A62" w:rsidRDefault="007F0A62" w:rsidP="007F0A62">
            <w:pPr>
              <w:spacing w:after="0" w:line="240" w:lineRule="auto"/>
              <w:jc w:val="center"/>
              <w:rPr>
                <w:rFonts w:ascii="Calibri" w:eastAsia="Times New Roman" w:hAnsi="Calibri" w:cs="Calibri"/>
                <w:color w:val="000000"/>
              </w:rPr>
            </w:pPr>
            <w:r w:rsidRPr="007F0A62">
              <w:rPr>
                <w:rFonts w:ascii="Calibri" w:eastAsia="Times New Roman" w:hAnsi="Calibri" w:cs="Calibri"/>
                <w:color w:val="000000"/>
              </w:rPr>
              <w:t>25'</w:t>
            </w:r>
          </w:p>
        </w:tc>
        <w:tc>
          <w:tcPr>
            <w:tcW w:w="377" w:type="dxa"/>
            <w:tcBorders>
              <w:top w:val="single" w:sz="4" w:space="0" w:color="auto"/>
              <w:left w:val="nil"/>
              <w:bottom w:val="single" w:sz="4" w:space="0" w:color="auto"/>
              <w:right w:val="single" w:sz="4" w:space="0" w:color="auto"/>
            </w:tcBorders>
            <w:shd w:val="clear" w:color="auto" w:fill="auto"/>
            <w:noWrap/>
            <w:vAlign w:val="bottom"/>
            <w:hideMark/>
          </w:tcPr>
          <w:p w14:paraId="7F04D2D9" w14:textId="77777777" w:rsidR="007F0A62" w:rsidRPr="007F0A62" w:rsidRDefault="007F0A62" w:rsidP="007F0A62">
            <w:pPr>
              <w:spacing w:after="0" w:line="240" w:lineRule="auto"/>
              <w:jc w:val="center"/>
              <w:rPr>
                <w:rFonts w:ascii="Calibri" w:eastAsia="Times New Roman" w:hAnsi="Calibri" w:cs="Calibri"/>
                <w:color w:val="000000"/>
              </w:rPr>
            </w:pPr>
            <w:r w:rsidRPr="007F0A62">
              <w:rPr>
                <w:rFonts w:ascii="Calibri" w:eastAsia="Times New Roman" w:hAnsi="Calibri" w:cs="Calibri"/>
                <w:color w:val="000000"/>
              </w:rPr>
              <w:t>5'</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7719C909" w14:textId="77777777" w:rsidR="007F0A62" w:rsidRPr="007F0A62" w:rsidRDefault="007F0A62" w:rsidP="007F0A62">
            <w:pPr>
              <w:spacing w:after="0" w:line="240" w:lineRule="auto"/>
              <w:jc w:val="center"/>
              <w:rPr>
                <w:rFonts w:ascii="Calibri" w:eastAsia="Times New Roman" w:hAnsi="Calibri" w:cs="Calibri"/>
                <w:color w:val="000000"/>
              </w:rPr>
            </w:pPr>
            <w:r w:rsidRPr="007F0A62">
              <w:rPr>
                <w:rFonts w:ascii="Calibri" w:eastAsia="Times New Roman" w:hAnsi="Calibri" w:cs="Calibri"/>
                <w:color w:val="000000"/>
              </w:rPr>
              <w:t>25'</w:t>
            </w:r>
          </w:p>
        </w:tc>
        <w:tc>
          <w:tcPr>
            <w:tcW w:w="377" w:type="dxa"/>
            <w:tcBorders>
              <w:top w:val="single" w:sz="4" w:space="0" w:color="auto"/>
              <w:left w:val="nil"/>
              <w:bottom w:val="single" w:sz="4" w:space="0" w:color="auto"/>
              <w:right w:val="single" w:sz="4" w:space="0" w:color="auto"/>
            </w:tcBorders>
            <w:shd w:val="clear" w:color="auto" w:fill="auto"/>
            <w:noWrap/>
            <w:vAlign w:val="bottom"/>
            <w:hideMark/>
          </w:tcPr>
          <w:p w14:paraId="3342685D" w14:textId="77777777" w:rsidR="007F0A62" w:rsidRPr="007F0A62" w:rsidRDefault="007F0A62" w:rsidP="007F0A62">
            <w:pPr>
              <w:spacing w:after="0" w:line="240" w:lineRule="auto"/>
              <w:jc w:val="center"/>
              <w:rPr>
                <w:rFonts w:ascii="Calibri" w:eastAsia="Times New Roman" w:hAnsi="Calibri" w:cs="Calibri"/>
                <w:color w:val="000000"/>
              </w:rPr>
            </w:pPr>
            <w:r w:rsidRPr="007F0A62">
              <w:rPr>
                <w:rFonts w:ascii="Calibri" w:eastAsia="Times New Roman" w:hAnsi="Calibri" w:cs="Calibri"/>
                <w:color w:val="000000"/>
              </w:rPr>
              <w:t>5'</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14:paraId="15AA88A3" w14:textId="77777777" w:rsidR="007F0A62" w:rsidRPr="007F0A62" w:rsidRDefault="007F0A62" w:rsidP="007F0A62">
            <w:pPr>
              <w:spacing w:after="0" w:line="240" w:lineRule="auto"/>
              <w:jc w:val="center"/>
              <w:rPr>
                <w:rFonts w:ascii="Calibri" w:eastAsia="Times New Roman" w:hAnsi="Calibri" w:cs="Calibri"/>
                <w:color w:val="000000"/>
              </w:rPr>
            </w:pPr>
            <w:r w:rsidRPr="007F0A62">
              <w:rPr>
                <w:rFonts w:ascii="Calibri" w:eastAsia="Times New Roman" w:hAnsi="Calibri" w:cs="Calibri"/>
                <w:color w:val="000000"/>
              </w:rPr>
              <w:t>25'</w:t>
            </w:r>
          </w:p>
        </w:tc>
        <w:tc>
          <w:tcPr>
            <w:tcW w:w="377" w:type="dxa"/>
            <w:tcBorders>
              <w:top w:val="single" w:sz="4" w:space="0" w:color="auto"/>
              <w:left w:val="nil"/>
              <w:bottom w:val="single" w:sz="4" w:space="0" w:color="auto"/>
              <w:right w:val="single" w:sz="4" w:space="0" w:color="auto"/>
            </w:tcBorders>
            <w:shd w:val="clear" w:color="auto" w:fill="auto"/>
            <w:noWrap/>
            <w:vAlign w:val="bottom"/>
            <w:hideMark/>
          </w:tcPr>
          <w:p w14:paraId="4A488851" w14:textId="77777777" w:rsidR="007F0A62" w:rsidRPr="007F0A62" w:rsidRDefault="007F0A62" w:rsidP="007F0A62">
            <w:pPr>
              <w:spacing w:after="0" w:line="240" w:lineRule="auto"/>
              <w:jc w:val="center"/>
              <w:rPr>
                <w:rFonts w:ascii="Calibri" w:eastAsia="Times New Roman" w:hAnsi="Calibri" w:cs="Calibri"/>
                <w:color w:val="000000"/>
              </w:rPr>
            </w:pPr>
            <w:r w:rsidRPr="007F0A62">
              <w:rPr>
                <w:rFonts w:ascii="Calibri" w:eastAsia="Times New Roman" w:hAnsi="Calibri" w:cs="Calibri"/>
                <w:color w:val="000000"/>
              </w:rPr>
              <w:t>5'</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14:paraId="5BA2609E" w14:textId="77777777" w:rsidR="007F0A62" w:rsidRPr="007F0A62" w:rsidRDefault="007F0A62" w:rsidP="007F0A62">
            <w:pPr>
              <w:spacing w:after="0" w:line="240" w:lineRule="auto"/>
              <w:jc w:val="center"/>
              <w:rPr>
                <w:rFonts w:ascii="Calibri" w:eastAsia="Times New Roman" w:hAnsi="Calibri" w:cs="Calibri"/>
                <w:color w:val="000000"/>
              </w:rPr>
            </w:pPr>
            <w:r w:rsidRPr="007F0A62">
              <w:rPr>
                <w:rFonts w:ascii="Calibri" w:eastAsia="Times New Roman" w:hAnsi="Calibri" w:cs="Calibri"/>
                <w:color w:val="000000"/>
              </w:rPr>
              <w:t>25'</w:t>
            </w:r>
          </w:p>
        </w:tc>
        <w:tc>
          <w:tcPr>
            <w:tcW w:w="378" w:type="dxa"/>
            <w:tcBorders>
              <w:top w:val="single" w:sz="4" w:space="0" w:color="auto"/>
              <w:left w:val="nil"/>
              <w:bottom w:val="single" w:sz="4" w:space="0" w:color="auto"/>
              <w:right w:val="single" w:sz="4" w:space="0" w:color="auto"/>
            </w:tcBorders>
            <w:shd w:val="clear" w:color="000000" w:fill="FFFFFF"/>
            <w:noWrap/>
            <w:vAlign w:val="bottom"/>
            <w:hideMark/>
          </w:tcPr>
          <w:p w14:paraId="7F617B64" w14:textId="77777777" w:rsidR="007F0A62" w:rsidRPr="007F0A62" w:rsidRDefault="007F0A62" w:rsidP="007F0A62">
            <w:pPr>
              <w:spacing w:after="0" w:line="240" w:lineRule="auto"/>
              <w:jc w:val="center"/>
              <w:rPr>
                <w:rFonts w:ascii="Calibri" w:eastAsia="Times New Roman" w:hAnsi="Calibri" w:cs="Calibri"/>
                <w:color w:val="000000"/>
              </w:rPr>
            </w:pPr>
            <w:r w:rsidRPr="007F0A62">
              <w:rPr>
                <w:rFonts w:ascii="Calibri" w:eastAsia="Times New Roman" w:hAnsi="Calibri" w:cs="Calibri"/>
                <w:color w:val="000000"/>
              </w:rPr>
              <w:t>5'</w:t>
            </w:r>
          </w:p>
        </w:tc>
        <w:tc>
          <w:tcPr>
            <w:tcW w:w="916" w:type="dxa"/>
            <w:tcBorders>
              <w:top w:val="single" w:sz="4" w:space="0" w:color="auto"/>
              <w:left w:val="nil"/>
              <w:bottom w:val="single" w:sz="4" w:space="0" w:color="auto"/>
              <w:right w:val="single" w:sz="4" w:space="0" w:color="auto"/>
            </w:tcBorders>
            <w:shd w:val="clear" w:color="000000" w:fill="FFFFFF"/>
            <w:noWrap/>
            <w:vAlign w:val="bottom"/>
            <w:hideMark/>
          </w:tcPr>
          <w:p w14:paraId="59C79E0B" w14:textId="77777777" w:rsidR="007F0A62" w:rsidRPr="007F0A62" w:rsidRDefault="007F0A62" w:rsidP="007F0A62">
            <w:pPr>
              <w:spacing w:after="0" w:line="240" w:lineRule="auto"/>
              <w:jc w:val="center"/>
              <w:rPr>
                <w:rFonts w:ascii="Calibri" w:eastAsia="Times New Roman" w:hAnsi="Calibri" w:cs="Calibri"/>
                <w:color w:val="000000"/>
              </w:rPr>
            </w:pPr>
            <w:r w:rsidRPr="007F0A62">
              <w:rPr>
                <w:rFonts w:ascii="Calibri" w:eastAsia="Times New Roman" w:hAnsi="Calibri" w:cs="Calibri"/>
                <w:color w:val="000000"/>
              </w:rPr>
              <w:t>25'</w:t>
            </w:r>
          </w:p>
        </w:tc>
        <w:tc>
          <w:tcPr>
            <w:tcW w:w="377" w:type="dxa"/>
            <w:tcBorders>
              <w:top w:val="single" w:sz="4" w:space="0" w:color="auto"/>
              <w:left w:val="nil"/>
              <w:bottom w:val="single" w:sz="4" w:space="0" w:color="auto"/>
              <w:right w:val="single" w:sz="4" w:space="0" w:color="auto"/>
            </w:tcBorders>
            <w:shd w:val="clear" w:color="auto" w:fill="auto"/>
            <w:noWrap/>
            <w:vAlign w:val="bottom"/>
            <w:hideMark/>
          </w:tcPr>
          <w:p w14:paraId="5A06E96E" w14:textId="77777777" w:rsidR="007F0A62" w:rsidRPr="007F0A62" w:rsidRDefault="007F0A62" w:rsidP="007F0A62">
            <w:pPr>
              <w:spacing w:after="0" w:line="240" w:lineRule="auto"/>
              <w:jc w:val="center"/>
              <w:rPr>
                <w:rFonts w:ascii="Calibri" w:eastAsia="Times New Roman" w:hAnsi="Calibri" w:cs="Calibri"/>
                <w:color w:val="000000"/>
              </w:rPr>
            </w:pPr>
            <w:r w:rsidRPr="007F0A62">
              <w:rPr>
                <w:rFonts w:ascii="Calibri" w:eastAsia="Times New Roman" w:hAnsi="Calibri" w:cs="Calibri"/>
                <w:color w:val="000000"/>
              </w:rPr>
              <w:t>5'</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14:paraId="56360E35" w14:textId="77777777" w:rsidR="007F0A62" w:rsidRPr="007F0A62" w:rsidRDefault="007F0A62" w:rsidP="007F0A62">
            <w:pPr>
              <w:spacing w:after="0" w:line="240" w:lineRule="auto"/>
              <w:jc w:val="center"/>
              <w:rPr>
                <w:rFonts w:ascii="Calibri" w:eastAsia="Times New Roman" w:hAnsi="Calibri" w:cs="Calibri"/>
                <w:color w:val="000000"/>
              </w:rPr>
            </w:pPr>
            <w:r w:rsidRPr="007F0A62">
              <w:rPr>
                <w:rFonts w:ascii="Calibri" w:eastAsia="Times New Roman" w:hAnsi="Calibri" w:cs="Calibri"/>
                <w:color w:val="000000"/>
              </w:rPr>
              <w:t>25'</w:t>
            </w:r>
          </w:p>
        </w:tc>
        <w:tc>
          <w:tcPr>
            <w:tcW w:w="377" w:type="dxa"/>
            <w:tcBorders>
              <w:top w:val="single" w:sz="4" w:space="0" w:color="auto"/>
              <w:left w:val="nil"/>
              <w:bottom w:val="single" w:sz="4" w:space="0" w:color="auto"/>
              <w:right w:val="single" w:sz="4" w:space="0" w:color="auto"/>
            </w:tcBorders>
            <w:shd w:val="clear" w:color="auto" w:fill="auto"/>
            <w:noWrap/>
            <w:vAlign w:val="bottom"/>
            <w:hideMark/>
          </w:tcPr>
          <w:p w14:paraId="72CBDAA5" w14:textId="77777777" w:rsidR="007F0A62" w:rsidRPr="007F0A62" w:rsidRDefault="007F0A62" w:rsidP="007F0A62">
            <w:pPr>
              <w:spacing w:after="0" w:line="240" w:lineRule="auto"/>
              <w:jc w:val="center"/>
              <w:rPr>
                <w:rFonts w:ascii="Calibri" w:eastAsia="Times New Roman" w:hAnsi="Calibri" w:cs="Calibri"/>
                <w:color w:val="000000"/>
              </w:rPr>
            </w:pPr>
            <w:r w:rsidRPr="007F0A62">
              <w:rPr>
                <w:rFonts w:ascii="Calibri" w:eastAsia="Times New Roman" w:hAnsi="Calibri" w:cs="Calibri"/>
                <w:color w:val="000000"/>
              </w:rPr>
              <w:t>5'</w:t>
            </w:r>
          </w:p>
        </w:tc>
      </w:tr>
      <w:tr w:rsidR="00F4511C" w:rsidRPr="007F0A62" w14:paraId="6F1CF9C0" w14:textId="77777777" w:rsidTr="00F4511C">
        <w:trPr>
          <w:trHeight w:val="278"/>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76E1F"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1593" w:type="dxa"/>
            <w:tcBorders>
              <w:top w:val="single" w:sz="4" w:space="0" w:color="auto"/>
              <w:left w:val="nil"/>
              <w:bottom w:val="single" w:sz="4" w:space="0" w:color="auto"/>
              <w:right w:val="single" w:sz="4" w:space="0" w:color="auto"/>
            </w:tcBorders>
            <w:shd w:val="clear" w:color="auto" w:fill="auto"/>
            <w:noWrap/>
            <w:vAlign w:val="bottom"/>
            <w:hideMark/>
          </w:tcPr>
          <w:p w14:paraId="67286FA1" w14:textId="77777777" w:rsidR="007F0A62" w:rsidRPr="007F0A62" w:rsidRDefault="007F0A62" w:rsidP="007F0A62">
            <w:pPr>
              <w:spacing w:after="0" w:line="240" w:lineRule="auto"/>
              <w:rPr>
                <w:rFonts w:ascii="Calibri" w:eastAsia="Times New Roman" w:hAnsi="Calibri" w:cs="Calibri"/>
                <w:b/>
                <w:bCs/>
                <w:color w:val="000000"/>
              </w:rPr>
            </w:pPr>
            <w:r w:rsidRPr="007F0A62">
              <w:rPr>
                <w:rFonts w:ascii="Calibri" w:eastAsia="Times New Roman" w:hAnsi="Calibri" w:cs="Calibri"/>
                <w:b/>
                <w:bCs/>
                <w:color w:val="000000"/>
              </w:rPr>
              <w:t>Priaxor</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154F6190"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Treatment</w:t>
            </w:r>
          </w:p>
        </w:tc>
        <w:tc>
          <w:tcPr>
            <w:tcW w:w="955" w:type="dxa"/>
            <w:tcBorders>
              <w:top w:val="nil"/>
              <w:left w:val="nil"/>
              <w:bottom w:val="nil"/>
              <w:right w:val="nil"/>
            </w:tcBorders>
            <w:shd w:val="clear" w:color="000000" w:fill="FFFFFF"/>
            <w:noWrap/>
            <w:vAlign w:val="bottom"/>
            <w:hideMark/>
          </w:tcPr>
          <w:p w14:paraId="215E7E46"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377" w:type="dxa"/>
            <w:tcBorders>
              <w:top w:val="nil"/>
              <w:left w:val="single" w:sz="4" w:space="0" w:color="auto"/>
              <w:bottom w:val="single" w:sz="4" w:space="0" w:color="auto"/>
              <w:right w:val="single" w:sz="4" w:space="0" w:color="auto"/>
            </w:tcBorders>
            <w:shd w:val="clear" w:color="000000" w:fill="92D050"/>
            <w:noWrap/>
            <w:vAlign w:val="bottom"/>
            <w:hideMark/>
          </w:tcPr>
          <w:p w14:paraId="411EF64E"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985" w:type="dxa"/>
            <w:tcBorders>
              <w:top w:val="nil"/>
              <w:left w:val="nil"/>
              <w:bottom w:val="single" w:sz="4" w:space="0" w:color="auto"/>
              <w:right w:val="single" w:sz="4" w:space="0" w:color="auto"/>
            </w:tcBorders>
            <w:shd w:val="clear" w:color="000000" w:fill="92D050"/>
            <w:noWrap/>
            <w:vAlign w:val="bottom"/>
            <w:hideMark/>
          </w:tcPr>
          <w:p w14:paraId="5BDBF4FC"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d</w:t>
            </w:r>
          </w:p>
        </w:tc>
        <w:tc>
          <w:tcPr>
            <w:tcW w:w="377" w:type="dxa"/>
            <w:tcBorders>
              <w:top w:val="nil"/>
              <w:left w:val="nil"/>
              <w:bottom w:val="single" w:sz="4" w:space="0" w:color="auto"/>
              <w:right w:val="single" w:sz="4" w:space="0" w:color="auto"/>
            </w:tcBorders>
            <w:shd w:val="clear" w:color="000000" w:fill="92D050"/>
            <w:noWrap/>
            <w:vAlign w:val="bottom"/>
            <w:hideMark/>
          </w:tcPr>
          <w:p w14:paraId="205261E8"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866" w:type="dxa"/>
            <w:tcBorders>
              <w:top w:val="nil"/>
              <w:left w:val="nil"/>
              <w:bottom w:val="single" w:sz="4" w:space="0" w:color="auto"/>
              <w:right w:val="single" w:sz="4" w:space="0" w:color="auto"/>
            </w:tcBorders>
            <w:shd w:val="clear" w:color="000000" w:fill="92D050"/>
            <w:noWrap/>
            <w:vAlign w:val="bottom"/>
            <w:hideMark/>
          </w:tcPr>
          <w:p w14:paraId="1382CC83"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a</w:t>
            </w:r>
          </w:p>
        </w:tc>
        <w:tc>
          <w:tcPr>
            <w:tcW w:w="377" w:type="dxa"/>
            <w:tcBorders>
              <w:top w:val="nil"/>
              <w:left w:val="nil"/>
              <w:bottom w:val="single" w:sz="4" w:space="0" w:color="auto"/>
              <w:right w:val="single" w:sz="4" w:space="0" w:color="auto"/>
            </w:tcBorders>
            <w:shd w:val="clear" w:color="000000" w:fill="92D050"/>
            <w:noWrap/>
            <w:vAlign w:val="bottom"/>
            <w:hideMark/>
          </w:tcPr>
          <w:p w14:paraId="1BEC7F28"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826" w:type="dxa"/>
            <w:tcBorders>
              <w:top w:val="nil"/>
              <w:left w:val="nil"/>
              <w:bottom w:val="single" w:sz="4" w:space="0" w:color="auto"/>
              <w:right w:val="single" w:sz="4" w:space="0" w:color="auto"/>
            </w:tcBorders>
            <w:shd w:val="clear" w:color="000000" w:fill="92D050"/>
            <w:noWrap/>
            <w:vAlign w:val="bottom"/>
            <w:hideMark/>
          </w:tcPr>
          <w:p w14:paraId="5AD6D288"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e</w:t>
            </w:r>
          </w:p>
        </w:tc>
        <w:tc>
          <w:tcPr>
            <w:tcW w:w="377" w:type="dxa"/>
            <w:tcBorders>
              <w:top w:val="nil"/>
              <w:left w:val="nil"/>
              <w:bottom w:val="single" w:sz="4" w:space="0" w:color="auto"/>
              <w:right w:val="single" w:sz="4" w:space="0" w:color="auto"/>
            </w:tcBorders>
            <w:shd w:val="clear" w:color="000000" w:fill="92D050"/>
            <w:noWrap/>
            <w:vAlign w:val="bottom"/>
            <w:hideMark/>
          </w:tcPr>
          <w:p w14:paraId="7E57A3AA"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966" w:type="dxa"/>
            <w:tcBorders>
              <w:top w:val="nil"/>
              <w:left w:val="nil"/>
              <w:bottom w:val="single" w:sz="4" w:space="0" w:color="auto"/>
              <w:right w:val="single" w:sz="4" w:space="0" w:color="auto"/>
            </w:tcBorders>
            <w:shd w:val="clear" w:color="000000" w:fill="92D050"/>
            <w:noWrap/>
            <w:vAlign w:val="bottom"/>
            <w:hideMark/>
          </w:tcPr>
          <w:p w14:paraId="032E9F0E"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b</w:t>
            </w:r>
          </w:p>
        </w:tc>
        <w:tc>
          <w:tcPr>
            <w:tcW w:w="378" w:type="dxa"/>
            <w:tcBorders>
              <w:top w:val="nil"/>
              <w:left w:val="nil"/>
              <w:bottom w:val="single" w:sz="4" w:space="0" w:color="auto"/>
              <w:right w:val="single" w:sz="4" w:space="0" w:color="auto"/>
            </w:tcBorders>
            <w:shd w:val="clear" w:color="000000" w:fill="92D050"/>
            <w:noWrap/>
            <w:vAlign w:val="bottom"/>
            <w:hideMark/>
          </w:tcPr>
          <w:p w14:paraId="2E989DF3"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916" w:type="dxa"/>
            <w:tcBorders>
              <w:top w:val="nil"/>
              <w:left w:val="nil"/>
              <w:bottom w:val="single" w:sz="4" w:space="0" w:color="auto"/>
              <w:right w:val="single" w:sz="4" w:space="0" w:color="auto"/>
            </w:tcBorders>
            <w:shd w:val="clear" w:color="000000" w:fill="92D050"/>
            <w:noWrap/>
            <w:vAlign w:val="bottom"/>
            <w:hideMark/>
          </w:tcPr>
          <w:p w14:paraId="2FF04028"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f</w:t>
            </w:r>
          </w:p>
        </w:tc>
        <w:tc>
          <w:tcPr>
            <w:tcW w:w="377" w:type="dxa"/>
            <w:tcBorders>
              <w:top w:val="nil"/>
              <w:left w:val="nil"/>
              <w:bottom w:val="single" w:sz="4" w:space="0" w:color="auto"/>
              <w:right w:val="single" w:sz="4" w:space="0" w:color="auto"/>
            </w:tcBorders>
            <w:shd w:val="clear" w:color="000000" w:fill="92D050"/>
            <w:noWrap/>
            <w:vAlign w:val="bottom"/>
            <w:hideMark/>
          </w:tcPr>
          <w:p w14:paraId="2EDA16F3"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935" w:type="dxa"/>
            <w:tcBorders>
              <w:top w:val="nil"/>
              <w:left w:val="nil"/>
              <w:bottom w:val="single" w:sz="4" w:space="0" w:color="auto"/>
              <w:right w:val="single" w:sz="4" w:space="0" w:color="auto"/>
            </w:tcBorders>
            <w:shd w:val="clear" w:color="000000" w:fill="92D050"/>
            <w:noWrap/>
            <w:vAlign w:val="bottom"/>
            <w:hideMark/>
          </w:tcPr>
          <w:p w14:paraId="7FAF28A3"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c</w:t>
            </w:r>
          </w:p>
        </w:tc>
        <w:tc>
          <w:tcPr>
            <w:tcW w:w="377" w:type="dxa"/>
            <w:tcBorders>
              <w:top w:val="nil"/>
              <w:left w:val="nil"/>
              <w:bottom w:val="single" w:sz="4" w:space="0" w:color="auto"/>
              <w:right w:val="single" w:sz="4" w:space="0" w:color="auto"/>
            </w:tcBorders>
            <w:shd w:val="clear" w:color="000000" w:fill="92D050"/>
            <w:noWrap/>
            <w:vAlign w:val="bottom"/>
            <w:hideMark/>
          </w:tcPr>
          <w:p w14:paraId="7DB6F68A"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r>
      <w:tr w:rsidR="00F4511C" w:rsidRPr="007F0A62" w14:paraId="7F5374E3" w14:textId="77777777" w:rsidTr="00F4511C">
        <w:trPr>
          <w:trHeight w:val="278"/>
        </w:trPr>
        <w:tc>
          <w:tcPr>
            <w:tcW w:w="885" w:type="dxa"/>
            <w:tcBorders>
              <w:top w:val="nil"/>
              <w:left w:val="single" w:sz="4" w:space="0" w:color="auto"/>
              <w:bottom w:val="single" w:sz="4" w:space="0" w:color="auto"/>
              <w:right w:val="single" w:sz="4" w:space="0" w:color="auto"/>
            </w:tcBorders>
            <w:shd w:val="clear" w:color="000000" w:fill="FFFF00"/>
            <w:noWrap/>
            <w:vAlign w:val="bottom"/>
            <w:hideMark/>
          </w:tcPr>
          <w:p w14:paraId="45A63110"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xml:space="preserve">7 </w:t>
            </w:r>
            <w:proofErr w:type="gramStart"/>
            <w:r w:rsidRPr="007F0A62">
              <w:rPr>
                <w:rFonts w:ascii="Calibri" w:eastAsia="Times New Roman" w:hAnsi="Calibri" w:cs="Calibri"/>
                <w:color w:val="000000"/>
              </w:rPr>
              <w:t>inch</w:t>
            </w:r>
            <w:proofErr w:type="gramEnd"/>
          </w:p>
        </w:tc>
        <w:tc>
          <w:tcPr>
            <w:tcW w:w="1593" w:type="dxa"/>
            <w:tcBorders>
              <w:top w:val="nil"/>
              <w:left w:val="nil"/>
              <w:bottom w:val="single" w:sz="4" w:space="0" w:color="auto"/>
              <w:right w:val="single" w:sz="4" w:space="0" w:color="auto"/>
            </w:tcBorders>
            <w:shd w:val="clear" w:color="000000" w:fill="FFFF00"/>
            <w:noWrap/>
            <w:vAlign w:val="bottom"/>
            <w:hideMark/>
          </w:tcPr>
          <w:p w14:paraId="13B50576"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none</w:t>
            </w:r>
          </w:p>
        </w:tc>
        <w:tc>
          <w:tcPr>
            <w:tcW w:w="1163" w:type="dxa"/>
            <w:tcBorders>
              <w:top w:val="nil"/>
              <w:left w:val="nil"/>
              <w:bottom w:val="single" w:sz="4" w:space="0" w:color="auto"/>
              <w:right w:val="single" w:sz="4" w:space="0" w:color="auto"/>
            </w:tcBorders>
            <w:shd w:val="clear" w:color="000000" w:fill="FFFF00"/>
            <w:noWrap/>
            <w:vAlign w:val="bottom"/>
            <w:hideMark/>
          </w:tcPr>
          <w:p w14:paraId="229F40C2"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a</w:t>
            </w:r>
          </w:p>
        </w:tc>
        <w:tc>
          <w:tcPr>
            <w:tcW w:w="955" w:type="dxa"/>
            <w:tcBorders>
              <w:top w:val="nil"/>
              <w:left w:val="nil"/>
              <w:bottom w:val="nil"/>
              <w:right w:val="nil"/>
            </w:tcBorders>
            <w:shd w:val="clear" w:color="000000" w:fill="FFFFFF"/>
            <w:noWrap/>
            <w:vAlign w:val="bottom"/>
            <w:hideMark/>
          </w:tcPr>
          <w:p w14:paraId="5284117E"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377" w:type="dxa"/>
            <w:tcBorders>
              <w:top w:val="nil"/>
              <w:left w:val="single" w:sz="4" w:space="0" w:color="auto"/>
              <w:bottom w:val="single" w:sz="4" w:space="0" w:color="auto"/>
              <w:right w:val="single" w:sz="4" w:space="0" w:color="auto"/>
            </w:tcBorders>
            <w:shd w:val="clear" w:color="000000" w:fill="92D050"/>
            <w:noWrap/>
            <w:vAlign w:val="bottom"/>
            <w:hideMark/>
          </w:tcPr>
          <w:p w14:paraId="2F9FDF66"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985" w:type="dxa"/>
            <w:tcBorders>
              <w:top w:val="nil"/>
              <w:left w:val="nil"/>
              <w:bottom w:val="single" w:sz="4" w:space="0" w:color="auto"/>
              <w:right w:val="single" w:sz="4" w:space="0" w:color="auto"/>
            </w:tcBorders>
            <w:shd w:val="clear" w:color="000000" w:fill="92D050"/>
            <w:noWrap/>
            <w:vAlign w:val="bottom"/>
            <w:hideMark/>
          </w:tcPr>
          <w:p w14:paraId="234A109E"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f</w:t>
            </w:r>
          </w:p>
        </w:tc>
        <w:tc>
          <w:tcPr>
            <w:tcW w:w="377" w:type="dxa"/>
            <w:tcBorders>
              <w:top w:val="nil"/>
              <w:left w:val="nil"/>
              <w:bottom w:val="single" w:sz="4" w:space="0" w:color="auto"/>
              <w:right w:val="single" w:sz="4" w:space="0" w:color="auto"/>
            </w:tcBorders>
            <w:shd w:val="clear" w:color="000000" w:fill="92D050"/>
            <w:noWrap/>
            <w:vAlign w:val="bottom"/>
            <w:hideMark/>
          </w:tcPr>
          <w:p w14:paraId="6B6C3897"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866" w:type="dxa"/>
            <w:tcBorders>
              <w:top w:val="nil"/>
              <w:left w:val="nil"/>
              <w:bottom w:val="single" w:sz="4" w:space="0" w:color="auto"/>
              <w:right w:val="single" w:sz="4" w:space="0" w:color="auto"/>
            </w:tcBorders>
            <w:shd w:val="clear" w:color="000000" w:fill="92D050"/>
            <w:noWrap/>
            <w:vAlign w:val="bottom"/>
            <w:hideMark/>
          </w:tcPr>
          <w:p w14:paraId="31C3E5BA"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b</w:t>
            </w:r>
          </w:p>
        </w:tc>
        <w:tc>
          <w:tcPr>
            <w:tcW w:w="377" w:type="dxa"/>
            <w:tcBorders>
              <w:top w:val="nil"/>
              <w:left w:val="nil"/>
              <w:bottom w:val="single" w:sz="4" w:space="0" w:color="auto"/>
              <w:right w:val="single" w:sz="4" w:space="0" w:color="auto"/>
            </w:tcBorders>
            <w:shd w:val="clear" w:color="000000" w:fill="92D050"/>
            <w:noWrap/>
            <w:vAlign w:val="bottom"/>
            <w:hideMark/>
          </w:tcPr>
          <w:p w14:paraId="4350E790"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826" w:type="dxa"/>
            <w:tcBorders>
              <w:top w:val="nil"/>
              <w:left w:val="nil"/>
              <w:bottom w:val="single" w:sz="4" w:space="0" w:color="auto"/>
              <w:right w:val="single" w:sz="4" w:space="0" w:color="auto"/>
            </w:tcBorders>
            <w:shd w:val="clear" w:color="000000" w:fill="92D050"/>
            <w:noWrap/>
            <w:vAlign w:val="bottom"/>
            <w:hideMark/>
          </w:tcPr>
          <w:p w14:paraId="11D054BC"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c</w:t>
            </w:r>
          </w:p>
        </w:tc>
        <w:tc>
          <w:tcPr>
            <w:tcW w:w="377" w:type="dxa"/>
            <w:tcBorders>
              <w:top w:val="nil"/>
              <w:left w:val="nil"/>
              <w:bottom w:val="single" w:sz="4" w:space="0" w:color="auto"/>
              <w:right w:val="single" w:sz="4" w:space="0" w:color="auto"/>
            </w:tcBorders>
            <w:shd w:val="clear" w:color="000000" w:fill="92D050"/>
            <w:noWrap/>
            <w:vAlign w:val="bottom"/>
            <w:hideMark/>
          </w:tcPr>
          <w:p w14:paraId="004F6679"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966" w:type="dxa"/>
            <w:tcBorders>
              <w:top w:val="nil"/>
              <w:left w:val="nil"/>
              <w:bottom w:val="single" w:sz="4" w:space="0" w:color="auto"/>
              <w:right w:val="single" w:sz="4" w:space="0" w:color="auto"/>
            </w:tcBorders>
            <w:shd w:val="clear" w:color="000000" w:fill="92D050"/>
            <w:noWrap/>
            <w:vAlign w:val="bottom"/>
            <w:hideMark/>
          </w:tcPr>
          <w:p w14:paraId="011AEFF3"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a</w:t>
            </w:r>
          </w:p>
        </w:tc>
        <w:tc>
          <w:tcPr>
            <w:tcW w:w="378" w:type="dxa"/>
            <w:tcBorders>
              <w:top w:val="nil"/>
              <w:left w:val="nil"/>
              <w:bottom w:val="single" w:sz="4" w:space="0" w:color="auto"/>
              <w:right w:val="single" w:sz="4" w:space="0" w:color="auto"/>
            </w:tcBorders>
            <w:shd w:val="clear" w:color="000000" w:fill="92D050"/>
            <w:noWrap/>
            <w:vAlign w:val="bottom"/>
            <w:hideMark/>
          </w:tcPr>
          <w:p w14:paraId="0173F567"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916" w:type="dxa"/>
            <w:tcBorders>
              <w:top w:val="nil"/>
              <w:left w:val="nil"/>
              <w:bottom w:val="single" w:sz="4" w:space="0" w:color="auto"/>
              <w:right w:val="single" w:sz="4" w:space="0" w:color="auto"/>
            </w:tcBorders>
            <w:shd w:val="clear" w:color="000000" w:fill="92D050"/>
            <w:noWrap/>
            <w:vAlign w:val="bottom"/>
            <w:hideMark/>
          </w:tcPr>
          <w:p w14:paraId="589A3424"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e</w:t>
            </w:r>
          </w:p>
        </w:tc>
        <w:tc>
          <w:tcPr>
            <w:tcW w:w="377" w:type="dxa"/>
            <w:tcBorders>
              <w:top w:val="nil"/>
              <w:left w:val="nil"/>
              <w:bottom w:val="single" w:sz="4" w:space="0" w:color="auto"/>
              <w:right w:val="single" w:sz="4" w:space="0" w:color="auto"/>
            </w:tcBorders>
            <w:shd w:val="clear" w:color="000000" w:fill="92D050"/>
            <w:noWrap/>
            <w:vAlign w:val="bottom"/>
            <w:hideMark/>
          </w:tcPr>
          <w:p w14:paraId="2ECF1F53"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935" w:type="dxa"/>
            <w:tcBorders>
              <w:top w:val="nil"/>
              <w:left w:val="nil"/>
              <w:bottom w:val="single" w:sz="4" w:space="0" w:color="auto"/>
              <w:right w:val="single" w:sz="4" w:space="0" w:color="auto"/>
            </w:tcBorders>
            <w:shd w:val="clear" w:color="000000" w:fill="92D050"/>
            <w:noWrap/>
            <w:vAlign w:val="bottom"/>
            <w:hideMark/>
          </w:tcPr>
          <w:p w14:paraId="5AF18041"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d</w:t>
            </w:r>
          </w:p>
        </w:tc>
        <w:tc>
          <w:tcPr>
            <w:tcW w:w="377" w:type="dxa"/>
            <w:tcBorders>
              <w:top w:val="nil"/>
              <w:left w:val="nil"/>
              <w:bottom w:val="single" w:sz="4" w:space="0" w:color="auto"/>
              <w:right w:val="single" w:sz="4" w:space="0" w:color="auto"/>
            </w:tcBorders>
            <w:shd w:val="clear" w:color="000000" w:fill="92D050"/>
            <w:noWrap/>
            <w:vAlign w:val="bottom"/>
            <w:hideMark/>
          </w:tcPr>
          <w:p w14:paraId="7DD213ED"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r>
      <w:tr w:rsidR="00F4511C" w:rsidRPr="007F0A62" w14:paraId="60462EED" w14:textId="77777777" w:rsidTr="00F4511C">
        <w:trPr>
          <w:trHeight w:val="278"/>
        </w:trPr>
        <w:tc>
          <w:tcPr>
            <w:tcW w:w="885" w:type="dxa"/>
            <w:tcBorders>
              <w:top w:val="nil"/>
              <w:left w:val="single" w:sz="4" w:space="0" w:color="auto"/>
              <w:bottom w:val="single" w:sz="4" w:space="0" w:color="auto"/>
              <w:right w:val="single" w:sz="4" w:space="0" w:color="auto"/>
            </w:tcBorders>
            <w:shd w:val="clear" w:color="000000" w:fill="FFFF00"/>
            <w:noWrap/>
            <w:vAlign w:val="bottom"/>
            <w:hideMark/>
          </w:tcPr>
          <w:p w14:paraId="3FB82A2B"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1593" w:type="dxa"/>
            <w:tcBorders>
              <w:top w:val="nil"/>
              <w:left w:val="nil"/>
              <w:bottom w:val="single" w:sz="4" w:space="0" w:color="auto"/>
              <w:right w:val="single" w:sz="4" w:space="0" w:color="auto"/>
            </w:tcBorders>
            <w:shd w:val="clear" w:color="000000" w:fill="FFFF00"/>
            <w:noWrap/>
            <w:vAlign w:val="bottom"/>
            <w:hideMark/>
          </w:tcPr>
          <w:p w14:paraId="17367749"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R1</w:t>
            </w:r>
          </w:p>
        </w:tc>
        <w:tc>
          <w:tcPr>
            <w:tcW w:w="1163" w:type="dxa"/>
            <w:tcBorders>
              <w:top w:val="nil"/>
              <w:left w:val="nil"/>
              <w:bottom w:val="single" w:sz="4" w:space="0" w:color="auto"/>
              <w:right w:val="single" w:sz="4" w:space="0" w:color="auto"/>
            </w:tcBorders>
            <w:shd w:val="clear" w:color="000000" w:fill="FFFF00"/>
            <w:noWrap/>
            <w:vAlign w:val="bottom"/>
            <w:hideMark/>
          </w:tcPr>
          <w:p w14:paraId="1F8ADFD2"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b</w:t>
            </w:r>
          </w:p>
        </w:tc>
        <w:tc>
          <w:tcPr>
            <w:tcW w:w="955" w:type="dxa"/>
            <w:tcBorders>
              <w:top w:val="nil"/>
              <w:left w:val="nil"/>
              <w:bottom w:val="nil"/>
              <w:right w:val="nil"/>
            </w:tcBorders>
            <w:shd w:val="clear" w:color="000000" w:fill="FFFFFF"/>
            <w:noWrap/>
            <w:vAlign w:val="bottom"/>
            <w:hideMark/>
          </w:tcPr>
          <w:p w14:paraId="2DB94CE3"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377" w:type="dxa"/>
            <w:tcBorders>
              <w:top w:val="nil"/>
              <w:left w:val="single" w:sz="4" w:space="0" w:color="auto"/>
              <w:bottom w:val="single" w:sz="4" w:space="0" w:color="auto"/>
              <w:right w:val="single" w:sz="4" w:space="0" w:color="auto"/>
            </w:tcBorders>
            <w:shd w:val="clear" w:color="000000" w:fill="FFFF00"/>
            <w:noWrap/>
            <w:vAlign w:val="bottom"/>
            <w:hideMark/>
          </w:tcPr>
          <w:p w14:paraId="38C772E3"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985" w:type="dxa"/>
            <w:tcBorders>
              <w:top w:val="nil"/>
              <w:left w:val="nil"/>
              <w:bottom w:val="single" w:sz="4" w:space="0" w:color="auto"/>
              <w:right w:val="single" w:sz="4" w:space="0" w:color="auto"/>
            </w:tcBorders>
            <w:shd w:val="clear" w:color="000000" w:fill="FFFF00"/>
            <w:noWrap/>
            <w:vAlign w:val="bottom"/>
            <w:hideMark/>
          </w:tcPr>
          <w:p w14:paraId="568F40CF"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a</w:t>
            </w:r>
          </w:p>
        </w:tc>
        <w:tc>
          <w:tcPr>
            <w:tcW w:w="377" w:type="dxa"/>
            <w:tcBorders>
              <w:top w:val="nil"/>
              <w:left w:val="nil"/>
              <w:bottom w:val="single" w:sz="4" w:space="0" w:color="auto"/>
              <w:right w:val="single" w:sz="4" w:space="0" w:color="auto"/>
            </w:tcBorders>
            <w:shd w:val="clear" w:color="000000" w:fill="FFFF00"/>
            <w:noWrap/>
            <w:vAlign w:val="bottom"/>
            <w:hideMark/>
          </w:tcPr>
          <w:p w14:paraId="50B636F1"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866" w:type="dxa"/>
            <w:tcBorders>
              <w:top w:val="nil"/>
              <w:left w:val="nil"/>
              <w:bottom w:val="single" w:sz="4" w:space="0" w:color="auto"/>
              <w:right w:val="single" w:sz="4" w:space="0" w:color="auto"/>
            </w:tcBorders>
            <w:shd w:val="clear" w:color="000000" w:fill="FFFF00"/>
            <w:noWrap/>
            <w:vAlign w:val="bottom"/>
            <w:hideMark/>
          </w:tcPr>
          <w:p w14:paraId="79668B0C"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d</w:t>
            </w:r>
          </w:p>
        </w:tc>
        <w:tc>
          <w:tcPr>
            <w:tcW w:w="377" w:type="dxa"/>
            <w:tcBorders>
              <w:top w:val="nil"/>
              <w:left w:val="nil"/>
              <w:bottom w:val="single" w:sz="4" w:space="0" w:color="auto"/>
              <w:right w:val="single" w:sz="4" w:space="0" w:color="auto"/>
            </w:tcBorders>
            <w:shd w:val="clear" w:color="000000" w:fill="FFFF00"/>
            <w:noWrap/>
            <w:vAlign w:val="bottom"/>
            <w:hideMark/>
          </w:tcPr>
          <w:p w14:paraId="6DF140D8"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826" w:type="dxa"/>
            <w:tcBorders>
              <w:top w:val="nil"/>
              <w:left w:val="nil"/>
              <w:bottom w:val="single" w:sz="4" w:space="0" w:color="auto"/>
              <w:right w:val="single" w:sz="4" w:space="0" w:color="auto"/>
            </w:tcBorders>
            <w:shd w:val="clear" w:color="000000" w:fill="FFFF00"/>
            <w:noWrap/>
            <w:vAlign w:val="bottom"/>
            <w:hideMark/>
          </w:tcPr>
          <w:p w14:paraId="5B51977A"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b</w:t>
            </w:r>
          </w:p>
        </w:tc>
        <w:tc>
          <w:tcPr>
            <w:tcW w:w="377" w:type="dxa"/>
            <w:tcBorders>
              <w:top w:val="nil"/>
              <w:left w:val="nil"/>
              <w:bottom w:val="single" w:sz="4" w:space="0" w:color="auto"/>
              <w:right w:val="single" w:sz="4" w:space="0" w:color="auto"/>
            </w:tcBorders>
            <w:shd w:val="clear" w:color="000000" w:fill="FFFF00"/>
            <w:noWrap/>
            <w:vAlign w:val="bottom"/>
            <w:hideMark/>
          </w:tcPr>
          <w:p w14:paraId="642D0AA5"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966" w:type="dxa"/>
            <w:tcBorders>
              <w:top w:val="nil"/>
              <w:left w:val="nil"/>
              <w:bottom w:val="single" w:sz="4" w:space="0" w:color="auto"/>
              <w:right w:val="single" w:sz="4" w:space="0" w:color="auto"/>
            </w:tcBorders>
            <w:shd w:val="clear" w:color="000000" w:fill="FFFF00"/>
            <w:noWrap/>
            <w:vAlign w:val="bottom"/>
            <w:hideMark/>
          </w:tcPr>
          <w:p w14:paraId="2EFE484A"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c</w:t>
            </w:r>
          </w:p>
        </w:tc>
        <w:tc>
          <w:tcPr>
            <w:tcW w:w="378" w:type="dxa"/>
            <w:tcBorders>
              <w:top w:val="nil"/>
              <w:left w:val="nil"/>
              <w:bottom w:val="single" w:sz="4" w:space="0" w:color="auto"/>
              <w:right w:val="single" w:sz="4" w:space="0" w:color="auto"/>
            </w:tcBorders>
            <w:shd w:val="clear" w:color="000000" w:fill="FFFF00"/>
            <w:noWrap/>
            <w:vAlign w:val="bottom"/>
            <w:hideMark/>
          </w:tcPr>
          <w:p w14:paraId="6C280B62"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916" w:type="dxa"/>
            <w:tcBorders>
              <w:top w:val="nil"/>
              <w:left w:val="nil"/>
              <w:bottom w:val="single" w:sz="4" w:space="0" w:color="auto"/>
              <w:right w:val="single" w:sz="4" w:space="0" w:color="auto"/>
            </w:tcBorders>
            <w:shd w:val="clear" w:color="000000" w:fill="FFFF00"/>
            <w:noWrap/>
            <w:vAlign w:val="bottom"/>
            <w:hideMark/>
          </w:tcPr>
          <w:p w14:paraId="574999E6"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f</w:t>
            </w:r>
          </w:p>
        </w:tc>
        <w:tc>
          <w:tcPr>
            <w:tcW w:w="377" w:type="dxa"/>
            <w:tcBorders>
              <w:top w:val="nil"/>
              <w:left w:val="nil"/>
              <w:bottom w:val="single" w:sz="4" w:space="0" w:color="auto"/>
              <w:right w:val="single" w:sz="4" w:space="0" w:color="auto"/>
            </w:tcBorders>
            <w:shd w:val="clear" w:color="000000" w:fill="FFFF00"/>
            <w:noWrap/>
            <w:vAlign w:val="bottom"/>
            <w:hideMark/>
          </w:tcPr>
          <w:p w14:paraId="3DA1EA97"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935" w:type="dxa"/>
            <w:tcBorders>
              <w:top w:val="nil"/>
              <w:left w:val="nil"/>
              <w:bottom w:val="single" w:sz="4" w:space="0" w:color="auto"/>
              <w:right w:val="single" w:sz="4" w:space="0" w:color="auto"/>
            </w:tcBorders>
            <w:shd w:val="clear" w:color="000000" w:fill="FFFF00"/>
            <w:noWrap/>
            <w:vAlign w:val="bottom"/>
            <w:hideMark/>
          </w:tcPr>
          <w:p w14:paraId="07B17B20"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e</w:t>
            </w:r>
          </w:p>
        </w:tc>
        <w:tc>
          <w:tcPr>
            <w:tcW w:w="377" w:type="dxa"/>
            <w:tcBorders>
              <w:top w:val="nil"/>
              <w:left w:val="nil"/>
              <w:bottom w:val="single" w:sz="4" w:space="0" w:color="auto"/>
              <w:right w:val="single" w:sz="4" w:space="0" w:color="auto"/>
            </w:tcBorders>
            <w:shd w:val="clear" w:color="000000" w:fill="FFFF00"/>
            <w:noWrap/>
            <w:vAlign w:val="bottom"/>
            <w:hideMark/>
          </w:tcPr>
          <w:p w14:paraId="3ECD2D0D"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r>
      <w:tr w:rsidR="00F4511C" w:rsidRPr="007F0A62" w14:paraId="7FDDEA9B" w14:textId="77777777" w:rsidTr="00F4511C">
        <w:trPr>
          <w:trHeight w:val="278"/>
        </w:trPr>
        <w:tc>
          <w:tcPr>
            <w:tcW w:w="885" w:type="dxa"/>
            <w:tcBorders>
              <w:top w:val="nil"/>
              <w:left w:val="single" w:sz="4" w:space="0" w:color="auto"/>
              <w:bottom w:val="single" w:sz="4" w:space="0" w:color="auto"/>
              <w:right w:val="single" w:sz="4" w:space="0" w:color="auto"/>
            </w:tcBorders>
            <w:shd w:val="clear" w:color="000000" w:fill="FFFF00"/>
            <w:noWrap/>
            <w:vAlign w:val="bottom"/>
            <w:hideMark/>
          </w:tcPr>
          <w:p w14:paraId="7F8326D1"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1593" w:type="dxa"/>
            <w:tcBorders>
              <w:top w:val="nil"/>
              <w:left w:val="nil"/>
              <w:bottom w:val="single" w:sz="4" w:space="0" w:color="auto"/>
              <w:right w:val="single" w:sz="4" w:space="0" w:color="auto"/>
            </w:tcBorders>
            <w:shd w:val="clear" w:color="000000" w:fill="FFFF00"/>
            <w:noWrap/>
            <w:vAlign w:val="bottom"/>
            <w:hideMark/>
          </w:tcPr>
          <w:p w14:paraId="65750F44"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R3</w:t>
            </w:r>
          </w:p>
        </w:tc>
        <w:tc>
          <w:tcPr>
            <w:tcW w:w="1163" w:type="dxa"/>
            <w:tcBorders>
              <w:top w:val="nil"/>
              <w:left w:val="nil"/>
              <w:bottom w:val="single" w:sz="4" w:space="0" w:color="auto"/>
              <w:right w:val="single" w:sz="4" w:space="0" w:color="auto"/>
            </w:tcBorders>
            <w:shd w:val="clear" w:color="000000" w:fill="FFFF00"/>
            <w:noWrap/>
            <w:vAlign w:val="bottom"/>
            <w:hideMark/>
          </w:tcPr>
          <w:p w14:paraId="56D7A0E8"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c</w:t>
            </w:r>
          </w:p>
        </w:tc>
        <w:tc>
          <w:tcPr>
            <w:tcW w:w="955" w:type="dxa"/>
            <w:tcBorders>
              <w:top w:val="nil"/>
              <w:left w:val="nil"/>
              <w:bottom w:val="nil"/>
              <w:right w:val="nil"/>
            </w:tcBorders>
            <w:shd w:val="clear" w:color="000000" w:fill="FFFFFF"/>
            <w:noWrap/>
            <w:vAlign w:val="bottom"/>
            <w:hideMark/>
          </w:tcPr>
          <w:p w14:paraId="2944D221"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377" w:type="dxa"/>
            <w:tcBorders>
              <w:top w:val="nil"/>
              <w:left w:val="single" w:sz="4" w:space="0" w:color="auto"/>
              <w:bottom w:val="single" w:sz="4" w:space="0" w:color="auto"/>
              <w:right w:val="single" w:sz="4" w:space="0" w:color="auto"/>
            </w:tcBorders>
            <w:shd w:val="clear" w:color="000000" w:fill="FFFF00"/>
            <w:noWrap/>
            <w:vAlign w:val="bottom"/>
            <w:hideMark/>
          </w:tcPr>
          <w:p w14:paraId="503DFA67"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985" w:type="dxa"/>
            <w:tcBorders>
              <w:top w:val="nil"/>
              <w:left w:val="nil"/>
              <w:bottom w:val="single" w:sz="4" w:space="0" w:color="auto"/>
              <w:right w:val="single" w:sz="4" w:space="0" w:color="auto"/>
            </w:tcBorders>
            <w:shd w:val="clear" w:color="000000" w:fill="FFFF00"/>
            <w:noWrap/>
            <w:vAlign w:val="bottom"/>
            <w:hideMark/>
          </w:tcPr>
          <w:p w14:paraId="74BC2705"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f</w:t>
            </w:r>
          </w:p>
        </w:tc>
        <w:tc>
          <w:tcPr>
            <w:tcW w:w="377" w:type="dxa"/>
            <w:tcBorders>
              <w:top w:val="nil"/>
              <w:left w:val="nil"/>
              <w:bottom w:val="single" w:sz="4" w:space="0" w:color="auto"/>
              <w:right w:val="single" w:sz="4" w:space="0" w:color="auto"/>
            </w:tcBorders>
            <w:shd w:val="clear" w:color="000000" w:fill="FFFF00"/>
            <w:noWrap/>
            <w:vAlign w:val="bottom"/>
            <w:hideMark/>
          </w:tcPr>
          <w:p w14:paraId="7131D057"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866" w:type="dxa"/>
            <w:tcBorders>
              <w:top w:val="nil"/>
              <w:left w:val="nil"/>
              <w:bottom w:val="single" w:sz="4" w:space="0" w:color="auto"/>
              <w:right w:val="single" w:sz="4" w:space="0" w:color="auto"/>
            </w:tcBorders>
            <w:shd w:val="clear" w:color="000000" w:fill="FFFF00"/>
            <w:noWrap/>
            <w:vAlign w:val="bottom"/>
            <w:hideMark/>
          </w:tcPr>
          <w:p w14:paraId="1F129E9B"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e</w:t>
            </w:r>
          </w:p>
        </w:tc>
        <w:tc>
          <w:tcPr>
            <w:tcW w:w="377" w:type="dxa"/>
            <w:tcBorders>
              <w:top w:val="nil"/>
              <w:left w:val="nil"/>
              <w:bottom w:val="single" w:sz="4" w:space="0" w:color="auto"/>
              <w:right w:val="single" w:sz="4" w:space="0" w:color="auto"/>
            </w:tcBorders>
            <w:shd w:val="clear" w:color="000000" w:fill="FFFF00"/>
            <w:noWrap/>
            <w:vAlign w:val="bottom"/>
            <w:hideMark/>
          </w:tcPr>
          <w:p w14:paraId="285B63AC"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826" w:type="dxa"/>
            <w:tcBorders>
              <w:top w:val="nil"/>
              <w:left w:val="nil"/>
              <w:bottom w:val="single" w:sz="4" w:space="0" w:color="auto"/>
              <w:right w:val="single" w:sz="4" w:space="0" w:color="auto"/>
            </w:tcBorders>
            <w:shd w:val="clear" w:color="000000" w:fill="FFFF00"/>
            <w:noWrap/>
            <w:vAlign w:val="bottom"/>
            <w:hideMark/>
          </w:tcPr>
          <w:p w14:paraId="550B7C46"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a</w:t>
            </w:r>
          </w:p>
        </w:tc>
        <w:tc>
          <w:tcPr>
            <w:tcW w:w="377" w:type="dxa"/>
            <w:tcBorders>
              <w:top w:val="nil"/>
              <w:left w:val="nil"/>
              <w:bottom w:val="single" w:sz="4" w:space="0" w:color="auto"/>
              <w:right w:val="single" w:sz="4" w:space="0" w:color="auto"/>
            </w:tcBorders>
            <w:shd w:val="clear" w:color="000000" w:fill="FFFF00"/>
            <w:noWrap/>
            <w:vAlign w:val="bottom"/>
            <w:hideMark/>
          </w:tcPr>
          <w:p w14:paraId="34AB6B83"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966" w:type="dxa"/>
            <w:tcBorders>
              <w:top w:val="nil"/>
              <w:left w:val="nil"/>
              <w:bottom w:val="single" w:sz="4" w:space="0" w:color="auto"/>
              <w:right w:val="single" w:sz="4" w:space="0" w:color="auto"/>
            </w:tcBorders>
            <w:shd w:val="clear" w:color="000000" w:fill="FFFF00"/>
            <w:noWrap/>
            <w:vAlign w:val="bottom"/>
            <w:hideMark/>
          </w:tcPr>
          <w:p w14:paraId="2F485184"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d</w:t>
            </w:r>
          </w:p>
        </w:tc>
        <w:tc>
          <w:tcPr>
            <w:tcW w:w="378" w:type="dxa"/>
            <w:tcBorders>
              <w:top w:val="nil"/>
              <w:left w:val="nil"/>
              <w:bottom w:val="single" w:sz="4" w:space="0" w:color="auto"/>
              <w:right w:val="single" w:sz="4" w:space="0" w:color="auto"/>
            </w:tcBorders>
            <w:shd w:val="clear" w:color="000000" w:fill="FFFF00"/>
            <w:noWrap/>
            <w:vAlign w:val="bottom"/>
            <w:hideMark/>
          </w:tcPr>
          <w:p w14:paraId="046BEF07"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916" w:type="dxa"/>
            <w:tcBorders>
              <w:top w:val="nil"/>
              <w:left w:val="nil"/>
              <w:bottom w:val="single" w:sz="4" w:space="0" w:color="auto"/>
              <w:right w:val="single" w:sz="4" w:space="0" w:color="auto"/>
            </w:tcBorders>
            <w:shd w:val="clear" w:color="000000" w:fill="FFFF00"/>
            <w:noWrap/>
            <w:vAlign w:val="bottom"/>
            <w:hideMark/>
          </w:tcPr>
          <w:p w14:paraId="3BBD8A41"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c</w:t>
            </w:r>
          </w:p>
        </w:tc>
        <w:tc>
          <w:tcPr>
            <w:tcW w:w="377" w:type="dxa"/>
            <w:tcBorders>
              <w:top w:val="nil"/>
              <w:left w:val="nil"/>
              <w:bottom w:val="single" w:sz="4" w:space="0" w:color="auto"/>
              <w:right w:val="single" w:sz="4" w:space="0" w:color="auto"/>
            </w:tcBorders>
            <w:shd w:val="clear" w:color="000000" w:fill="FFFF00"/>
            <w:noWrap/>
            <w:vAlign w:val="bottom"/>
            <w:hideMark/>
          </w:tcPr>
          <w:p w14:paraId="716DA79E"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935" w:type="dxa"/>
            <w:tcBorders>
              <w:top w:val="nil"/>
              <w:left w:val="nil"/>
              <w:bottom w:val="single" w:sz="4" w:space="0" w:color="auto"/>
              <w:right w:val="single" w:sz="4" w:space="0" w:color="auto"/>
            </w:tcBorders>
            <w:shd w:val="clear" w:color="000000" w:fill="FFFF00"/>
            <w:noWrap/>
            <w:vAlign w:val="bottom"/>
            <w:hideMark/>
          </w:tcPr>
          <w:p w14:paraId="16C44798"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b</w:t>
            </w:r>
          </w:p>
        </w:tc>
        <w:tc>
          <w:tcPr>
            <w:tcW w:w="377" w:type="dxa"/>
            <w:tcBorders>
              <w:top w:val="nil"/>
              <w:left w:val="nil"/>
              <w:bottom w:val="single" w:sz="4" w:space="0" w:color="auto"/>
              <w:right w:val="single" w:sz="4" w:space="0" w:color="auto"/>
            </w:tcBorders>
            <w:shd w:val="clear" w:color="000000" w:fill="FFFF00"/>
            <w:noWrap/>
            <w:vAlign w:val="bottom"/>
            <w:hideMark/>
          </w:tcPr>
          <w:p w14:paraId="02FB5AFA"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r>
      <w:tr w:rsidR="00F4511C" w:rsidRPr="007F0A62" w14:paraId="1135825C" w14:textId="77777777" w:rsidTr="00F4511C">
        <w:trPr>
          <w:trHeight w:val="278"/>
        </w:trPr>
        <w:tc>
          <w:tcPr>
            <w:tcW w:w="885" w:type="dxa"/>
            <w:tcBorders>
              <w:top w:val="nil"/>
              <w:left w:val="single" w:sz="4" w:space="0" w:color="auto"/>
              <w:bottom w:val="single" w:sz="4" w:space="0" w:color="auto"/>
              <w:right w:val="single" w:sz="4" w:space="0" w:color="auto"/>
            </w:tcBorders>
            <w:shd w:val="clear" w:color="000000" w:fill="92D050"/>
            <w:noWrap/>
            <w:vAlign w:val="bottom"/>
            <w:hideMark/>
          </w:tcPr>
          <w:p w14:paraId="7F7E2894"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xml:space="preserve">15 </w:t>
            </w:r>
            <w:proofErr w:type="gramStart"/>
            <w:r w:rsidRPr="007F0A62">
              <w:rPr>
                <w:rFonts w:ascii="Calibri" w:eastAsia="Times New Roman" w:hAnsi="Calibri" w:cs="Calibri"/>
                <w:color w:val="000000"/>
              </w:rPr>
              <w:t>inch</w:t>
            </w:r>
            <w:proofErr w:type="gramEnd"/>
          </w:p>
        </w:tc>
        <w:tc>
          <w:tcPr>
            <w:tcW w:w="1593" w:type="dxa"/>
            <w:tcBorders>
              <w:top w:val="nil"/>
              <w:left w:val="nil"/>
              <w:bottom w:val="single" w:sz="4" w:space="0" w:color="auto"/>
              <w:right w:val="single" w:sz="4" w:space="0" w:color="auto"/>
            </w:tcBorders>
            <w:shd w:val="clear" w:color="000000" w:fill="92D050"/>
            <w:noWrap/>
            <w:vAlign w:val="bottom"/>
            <w:hideMark/>
          </w:tcPr>
          <w:p w14:paraId="25E7B8AB"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None</w:t>
            </w:r>
          </w:p>
        </w:tc>
        <w:tc>
          <w:tcPr>
            <w:tcW w:w="1163" w:type="dxa"/>
            <w:tcBorders>
              <w:top w:val="nil"/>
              <w:left w:val="nil"/>
              <w:bottom w:val="single" w:sz="4" w:space="0" w:color="auto"/>
              <w:right w:val="single" w:sz="4" w:space="0" w:color="auto"/>
            </w:tcBorders>
            <w:shd w:val="clear" w:color="000000" w:fill="92D050"/>
            <w:noWrap/>
            <w:vAlign w:val="bottom"/>
            <w:hideMark/>
          </w:tcPr>
          <w:p w14:paraId="45A4382F"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d</w:t>
            </w:r>
          </w:p>
        </w:tc>
        <w:tc>
          <w:tcPr>
            <w:tcW w:w="955" w:type="dxa"/>
            <w:tcBorders>
              <w:top w:val="nil"/>
              <w:left w:val="nil"/>
              <w:bottom w:val="nil"/>
              <w:right w:val="nil"/>
            </w:tcBorders>
            <w:shd w:val="clear" w:color="000000" w:fill="FFFFFF"/>
            <w:noWrap/>
            <w:vAlign w:val="bottom"/>
            <w:hideMark/>
          </w:tcPr>
          <w:p w14:paraId="480C4887"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377" w:type="dxa"/>
            <w:tcBorders>
              <w:top w:val="nil"/>
              <w:left w:val="single" w:sz="4" w:space="0" w:color="auto"/>
              <w:bottom w:val="single" w:sz="4" w:space="0" w:color="auto"/>
              <w:right w:val="single" w:sz="4" w:space="0" w:color="auto"/>
            </w:tcBorders>
            <w:shd w:val="clear" w:color="000000" w:fill="92D050"/>
            <w:noWrap/>
            <w:vAlign w:val="bottom"/>
            <w:hideMark/>
          </w:tcPr>
          <w:p w14:paraId="1A473AA3"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985" w:type="dxa"/>
            <w:tcBorders>
              <w:top w:val="nil"/>
              <w:left w:val="nil"/>
              <w:bottom w:val="single" w:sz="4" w:space="0" w:color="auto"/>
              <w:right w:val="single" w:sz="4" w:space="0" w:color="auto"/>
            </w:tcBorders>
            <w:shd w:val="clear" w:color="000000" w:fill="92D050"/>
            <w:noWrap/>
            <w:vAlign w:val="bottom"/>
            <w:hideMark/>
          </w:tcPr>
          <w:p w14:paraId="39A13FA7"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b</w:t>
            </w:r>
          </w:p>
        </w:tc>
        <w:tc>
          <w:tcPr>
            <w:tcW w:w="377" w:type="dxa"/>
            <w:tcBorders>
              <w:top w:val="nil"/>
              <w:left w:val="nil"/>
              <w:bottom w:val="single" w:sz="4" w:space="0" w:color="auto"/>
              <w:right w:val="single" w:sz="4" w:space="0" w:color="auto"/>
            </w:tcBorders>
            <w:shd w:val="clear" w:color="000000" w:fill="92D050"/>
            <w:noWrap/>
            <w:vAlign w:val="bottom"/>
            <w:hideMark/>
          </w:tcPr>
          <w:p w14:paraId="7A13CB99"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866" w:type="dxa"/>
            <w:tcBorders>
              <w:top w:val="nil"/>
              <w:left w:val="nil"/>
              <w:bottom w:val="single" w:sz="4" w:space="0" w:color="auto"/>
              <w:right w:val="single" w:sz="4" w:space="0" w:color="auto"/>
            </w:tcBorders>
            <w:shd w:val="clear" w:color="000000" w:fill="92D050"/>
            <w:noWrap/>
            <w:vAlign w:val="bottom"/>
            <w:hideMark/>
          </w:tcPr>
          <w:p w14:paraId="647695EE"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d</w:t>
            </w:r>
          </w:p>
        </w:tc>
        <w:tc>
          <w:tcPr>
            <w:tcW w:w="377" w:type="dxa"/>
            <w:tcBorders>
              <w:top w:val="nil"/>
              <w:left w:val="nil"/>
              <w:bottom w:val="single" w:sz="4" w:space="0" w:color="auto"/>
              <w:right w:val="single" w:sz="4" w:space="0" w:color="auto"/>
            </w:tcBorders>
            <w:shd w:val="clear" w:color="000000" w:fill="92D050"/>
            <w:noWrap/>
            <w:vAlign w:val="bottom"/>
            <w:hideMark/>
          </w:tcPr>
          <w:p w14:paraId="3462B449"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826" w:type="dxa"/>
            <w:tcBorders>
              <w:top w:val="nil"/>
              <w:left w:val="nil"/>
              <w:bottom w:val="single" w:sz="4" w:space="0" w:color="auto"/>
              <w:right w:val="single" w:sz="4" w:space="0" w:color="auto"/>
            </w:tcBorders>
            <w:shd w:val="clear" w:color="000000" w:fill="92D050"/>
            <w:noWrap/>
            <w:vAlign w:val="bottom"/>
            <w:hideMark/>
          </w:tcPr>
          <w:p w14:paraId="49AB32C7"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f</w:t>
            </w:r>
          </w:p>
        </w:tc>
        <w:tc>
          <w:tcPr>
            <w:tcW w:w="377" w:type="dxa"/>
            <w:tcBorders>
              <w:top w:val="nil"/>
              <w:left w:val="nil"/>
              <w:bottom w:val="single" w:sz="4" w:space="0" w:color="auto"/>
              <w:right w:val="single" w:sz="4" w:space="0" w:color="auto"/>
            </w:tcBorders>
            <w:shd w:val="clear" w:color="000000" w:fill="92D050"/>
            <w:noWrap/>
            <w:vAlign w:val="bottom"/>
            <w:hideMark/>
          </w:tcPr>
          <w:p w14:paraId="47C7E977"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966" w:type="dxa"/>
            <w:tcBorders>
              <w:top w:val="nil"/>
              <w:left w:val="nil"/>
              <w:bottom w:val="single" w:sz="4" w:space="0" w:color="auto"/>
              <w:right w:val="single" w:sz="4" w:space="0" w:color="auto"/>
            </w:tcBorders>
            <w:shd w:val="clear" w:color="000000" w:fill="92D050"/>
            <w:noWrap/>
            <w:vAlign w:val="bottom"/>
            <w:hideMark/>
          </w:tcPr>
          <w:p w14:paraId="5B5446A8"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c</w:t>
            </w:r>
          </w:p>
        </w:tc>
        <w:tc>
          <w:tcPr>
            <w:tcW w:w="378" w:type="dxa"/>
            <w:tcBorders>
              <w:top w:val="nil"/>
              <w:left w:val="nil"/>
              <w:bottom w:val="single" w:sz="4" w:space="0" w:color="auto"/>
              <w:right w:val="single" w:sz="4" w:space="0" w:color="auto"/>
            </w:tcBorders>
            <w:shd w:val="clear" w:color="000000" w:fill="92D050"/>
            <w:noWrap/>
            <w:vAlign w:val="bottom"/>
            <w:hideMark/>
          </w:tcPr>
          <w:p w14:paraId="4B277F5C"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916" w:type="dxa"/>
            <w:tcBorders>
              <w:top w:val="nil"/>
              <w:left w:val="nil"/>
              <w:bottom w:val="single" w:sz="4" w:space="0" w:color="auto"/>
              <w:right w:val="single" w:sz="4" w:space="0" w:color="auto"/>
            </w:tcBorders>
            <w:shd w:val="clear" w:color="000000" w:fill="92D050"/>
            <w:noWrap/>
            <w:vAlign w:val="bottom"/>
            <w:hideMark/>
          </w:tcPr>
          <w:p w14:paraId="454DCE94"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a</w:t>
            </w:r>
          </w:p>
        </w:tc>
        <w:tc>
          <w:tcPr>
            <w:tcW w:w="377" w:type="dxa"/>
            <w:tcBorders>
              <w:top w:val="nil"/>
              <w:left w:val="nil"/>
              <w:bottom w:val="single" w:sz="4" w:space="0" w:color="auto"/>
              <w:right w:val="single" w:sz="4" w:space="0" w:color="auto"/>
            </w:tcBorders>
            <w:shd w:val="clear" w:color="000000" w:fill="92D050"/>
            <w:noWrap/>
            <w:vAlign w:val="bottom"/>
            <w:hideMark/>
          </w:tcPr>
          <w:p w14:paraId="54FADBA8"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935" w:type="dxa"/>
            <w:tcBorders>
              <w:top w:val="nil"/>
              <w:left w:val="nil"/>
              <w:bottom w:val="single" w:sz="4" w:space="0" w:color="auto"/>
              <w:right w:val="single" w:sz="4" w:space="0" w:color="auto"/>
            </w:tcBorders>
            <w:shd w:val="clear" w:color="000000" w:fill="92D050"/>
            <w:noWrap/>
            <w:vAlign w:val="bottom"/>
            <w:hideMark/>
          </w:tcPr>
          <w:p w14:paraId="36C99858"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e</w:t>
            </w:r>
          </w:p>
        </w:tc>
        <w:tc>
          <w:tcPr>
            <w:tcW w:w="377" w:type="dxa"/>
            <w:tcBorders>
              <w:top w:val="nil"/>
              <w:left w:val="nil"/>
              <w:bottom w:val="single" w:sz="4" w:space="0" w:color="auto"/>
              <w:right w:val="single" w:sz="4" w:space="0" w:color="auto"/>
            </w:tcBorders>
            <w:shd w:val="clear" w:color="000000" w:fill="92D050"/>
            <w:noWrap/>
            <w:vAlign w:val="bottom"/>
            <w:hideMark/>
          </w:tcPr>
          <w:p w14:paraId="6EE6396A"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r>
      <w:tr w:rsidR="00F4511C" w:rsidRPr="007F0A62" w14:paraId="2E519354" w14:textId="77777777" w:rsidTr="00F4511C">
        <w:trPr>
          <w:trHeight w:val="278"/>
        </w:trPr>
        <w:tc>
          <w:tcPr>
            <w:tcW w:w="885" w:type="dxa"/>
            <w:tcBorders>
              <w:top w:val="nil"/>
              <w:left w:val="single" w:sz="4" w:space="0" w:color="auto"/>
              <w:bottom w:val="single" w:sz="4" w:space="0" w:color="auto"/>
              <w:right w:val="single" w:sz="4" w:space="0" w:color="auto"/>
            </w:tcBorders>
            <w:shd w:val="clear" w:color="000000" w:fill="92D050"/>
            <w:noWrap/>
            <w:vAlign w:val="bottom"/>
            <w:hideMark/>
          </w:tcPr>
          <w:p w14:paraId="4CD6B7CC"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1593" w:type="dxa"/>
            <w:tcBorders>
              <w:top w:val="nil"/>
              <w:left w:val="nil"/>
              <w:bottom w:val="single" w:sz="4" w:space="0" w:color="auto"/>
              <w:right w:val="single" w:sz="4" w:space="0" w:color="auto"/>
            </w:tcBorders>
            <w:shd w:val="clear" w:color="000000" w:fill="92D050"/>
            <w:noWrap/>
            <w:vAlign w:val="bottom"/>
            <w:hideMark/>
          </w:tcPr>
          <w:p w14:paraId="6455E5AC"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R1</w:t>
            </w:r>
          </w:p>
        </w:tc>
        <w:tc>
          <w:tcPr>
            <w:tcW w:w="1163" w:type="dxa"/>
            <w:tcBorders>
              <w:top w:val="nil"/>
              <w:left w:val="nil"/>
              <w:bottom w:val="single" w:sz="4" w:space="0" w:color="auto"/>
              <w:right w:val="single" w:sz="4" w:space="0" w:color="auto"/>
            </w:tcBorders>
            <w:shd w:val="clear" w:color="000000" w:fill="92D050"/>
            <w:noWrap/>
            <w:vAlign w:val="bottom"/>
            <w:hideMark/>
          </w:tcPr>
          <w:p w14:paraId="4E58EC26"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e</w:t>
            </w:r>
          </w:p>
        </w:tc>
        <w:tc>
          <w:tcPr>
            <w:tcW w:w="955" w:type="dxa"/>
            <w:tcBorders>
              <w:top w:val="nil"/>
              <w:left w:val="nil"/>
              <w:bottom w:val="nil"/>
              <w:right w:val="nil"/>
            </w:tcBorders>
            <w:shd w:val="clear" w:color="000000" w:fill="FFFFFF"/>
            <w:noWrap/>
            <w:vAlign w:val="bottom"/>
            <w:hideMark/>
          </w:tcPr>
          <w:p w14:paraId="44684087"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377" w:type="dxa"/>
            <w:tcBorders>
              <w:top w:val="nil"/>
              <w:left w:val="single" w:sz="4" w:space="0" w:color="auto"/>
              <w:bottom w:val="single" w:sz="4" w:space="0" w:color="auto"/>
              <w:right w:val="single" w:sz="4" w:space="0" w:color="auto"/>
            </w:tcBorders>
            <w:shd w:val="clear" w:color="000000" w:fill="FFFF00"/>
            <w:noWrap/>
            <w:vAlign w:val="bottom"/>
            <w:hideMark/>
          </w:tcPr>
          <w:p w14:paraId="6E8042E6"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985" w:type="dxa"/>
            <w:tcBorders>
              <w:top w:val="nil"/>
              <w:left w:val="nil"/>
              <w:bottom w:val="single" w:sz="4" w:space="0" w:color="auto"/>
              <w:right w:val="single" w:sz="4" w:space="0" w:color="auto"/>
            </w:tcBorders>
            <w:shd w:val="clear" w:color="000000" w:fill="FFFF00"/>
            <w:noWrap/>
            <w:vAlign w:val="bottom"/>
            <w:hideMark/>
          </w:tcPr>
          <w:p w14:paraId="499352D0"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f</w:t>
            </w:r>
          </w:p>
        </w:tc>
        <w:tc>
          <w:tcPr>
            <w:tcW w:w="377" w:type="dxa"/>
            <w:tcBorders>
              <w:top w:val="nil"/>
              <w:left w:val="nil"/>
              <w:bottom w:val="single" w:sz="4" w:space="0" w:color="auto"/>
              <w:right w:val="single" w:sz="4" w:space="0" w:color="auto"/>
            </w:tcBorders>
            <w:shd w:val="clear" w:color="000000" w:fill="FFFF00"/>
            <w:noWrap/>
            <w:vAlign w:val="bottom"/>
            <w:hideMark/>
          </w:tcPr>
          <w:p w14:paraId="33DCC6B6"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866" w:type="dxa"/>
            <w:tcBorders>
              <w:top w:val="nil"/>
              <w:left w:val="nil"/>
              <w:bottom w:val="single" w:sz="4" w:space="0" w:color="auto"/>
              <w:right w:val="single" w:sz="4" w:space="0" w:color="auto"/>
            </w:tcBorders>
            <w:shd w:val="clear" w:color="000000" w:fill="FFFF00"/>
            <w:noWrap/>
            <w:vAlign w:val="bottom"/>
            <w:hideMark/>
          </w:tcPr>
          <w:p w14:paraId="37C00318"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c</w:t>
            </w:r>
          </w:p>
        </w:tc>
        <w:tc>
          <w:tcPr>
            <w:tcW w:w="377" w:type="dxa"/>
            <w:tcBorders>
              <w:top w:val="nil"/>
              <w:left w:val="nil"/>
              <w:bottom w:val="single" w:sz="4" w:space="0" w:color="auto"/>
              <w:right w:val="single" w:sz="4" w:space="0" w:color="auto"/>
            </w:tcBorders>
            <w:shd w:val="clear" w:color="000000" w:fill="FFFF00"/>
            <w:noWrap/>
            <w:vAlign w:val="bottom"/>
            <w:hideMark/>
          </w:tcPr>
          <w:p w14:paraId="5C43746D"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826" w:type="dxa"/>
            <w:tcBorders>
              <w:top w:val="nil"/>
              <w:left w:val="nil"/>
              <w:bottom w:val="single" w:sz="4" w:space="0" w:color="auto"/>
              <w:right w:val="single" w:sz="4" w:space="0" w:color="auto"/>
            </w:tcBorders>
            <w:shd w:val="clear" w:color="000000" w:fill="FFFF00"/>
            <w:noWrap/>
            <w:vAlign w:val="bottom"/>
            <w:hideMark/>
          </w:tcPr>
          <w:p w14:paraId="22D66918"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d</w:t>
            </w:r>
          </w:p>
        </w:tc>
        <w:tc>
          <w:tcPr>
            <w:tcW w:w="377" w:type="dxa"/>
            <w:tcBorders>
              <w:top w:val="nil"/>
              <w:left w:val="nil"/>
              <w:bottom w:val="single" w:sz="4" w:space="0" w:color="auto"/>
              <w:right w:val="single" w:sz="4" w:space="0" w:color="auto"/>
            </w:tcBorders>
            <w:shd w:val="clear" w:color="000000" w:fill="FFFF00"/>
            <w:noWrap/>
            <w:vAlign w:val="bottom"/>
            <w:hideMark/>
          </w:tcPr>
          <w:p w14:paraId="168A7BFD"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966" w:type="dxa"/>
            <w:tcBorders>
              <w:top w:val="nil"/>
              <w:left w:val="nil"/>
              <w:bottom w:val="single" w:sz="4" w:space="0" w:color="auto"/>
              <w:right w:val="single" w:sz="4" w:space="0" w:color="auto"/>
            </w:tcBorders>
            <w:shd w:val="clear" w:color="000000" w:fill="FFFF00"/>
            <w:noWrap/>
            <w:vAlign w:val="bottom"/>
            <w:hideMark/>
          </w:tcPr>
          <w:p w14:paraId="59C34A36"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e</w:t>
            </w:r>
          </w:p>
        </w:tc>
        <w:tc>
          <w:tcPr>
            <w:tcW w:w="378" w:type="dxa"/>
            <w:tcBorders>
              <w:top w:val="nil"/>
              <w:left w:val="nil"/>
              <w:bottom w:val="single" w:sz="4" w:space="0" w:color="auto"/>
              <w:right w:val="single" w:sz="4" w:space="0" w:color="auto"/>
            </w:tcBorders>
            <w:shd w:val="clear" w:color="000000" w:fill="FFFF00"/>
            <w:noWrap/>
            <w:vAlign w:val="bottom"/>
            <w:hideMark/>
          </w:tcPr>
          <w:p w14:paraId="3402E763"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916" w:type="dxa"/>
            <w:tcBorders>
              <w:top w:val="nil"/>
              <w:left w:val="nil"/>
              <w:bottom w:val="single" w:sz="4" w:space="0" w:color="auto"/>
              <w:right w:val="single" w:sz="4" w:space="0" w:color="auto"/>
            </w:tcBorders>
            <w:shd w:val="clear" w:color="000000" w:fill="FFFF00"/>
            <w:noWrap/>
            <w:vAlign w:val="bottom"/>
            <w:hideMark/>
          </w:tcPr>
          <w:p w14:paraId="6E739EC6"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b</w:t>
            </w:r>
          </w:p>
        </w:tc>
        <w:tc>
          <w:tcPr>
            <w:tcW w:w="377" w:type="dxa"/>
            <w:tcBorders>
              <w:top w:val="nil"/>
              <w:left w:val="nil"/>
              <w:bottom w:val="single" w:sz="4" w:space="0" w:color="auto"/>
              <w:right w:val="single" w:sz="4" w:space="0" w:color="auto"/>
            </w:tcBorders>
            <w:shd w:val="clear" w:color="000000" w:fill="FFFF00"/>
            <w:noWrap/>
            <w:vAlign w:val="bottom"/>
            <w:hideMark/>
          </w:tcPr>
          <w:p w14:paraId="649EFBA7"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935" w:type="dxa"/>
            <w:tcBorders>
              <w:top w:val="nil"/>
              <w:left w:val="nil"/>
              <w:bottom w:val="single" w:sz="4" w:space="0" w:color="auto"/>
              <w:right w:val="single" w:sz="4" w:space="0" w:color="auto"/>
            </w:tcBorders>
            <w:shd w:val="clear" w:color="000000" w:fill="FFFF00"/>
            <w:noWrap/>
            <w:vAlign w:val="bottom"/>
            <w:hideMark/>
          </w:tcPr>
          <w:p w14:paraId="42291AE5"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a</w:t>
            </w:r>
          </w:p>
        </w:tc>
        <w:tc>
          <w:tcPr>
            <w:tcW w:w="377" w:type="dxa"/>
            <w:tcBorders>
              <w:top w:val="nil"/>
              <w:left w:val="nil"/>
              <w:bottom w:val="single" w:sz="4" w:space="0" w:color="auto"/>
              <w:right w:val="single" w:sz="4" w:space="0" w:color="auto"/>
            </w:tcBorders>
            <w:shd w:val="clear" w:color="000000" w:fill="FFFF00"/>
            <w:noWrap/>
            <w:vAlign w:val="bottom"/>
            <w:hideMark/>
          </w:tcPr>
          <w:p w14:paraId="3DF9AC3E"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r>
      <w:tr w:rsidR="00F4511C" w:rsidRPr="007F0A62" w14:paraId="004766D4" w14:textId="77777777" w:rsidTr="00F4511C">
        <w:trPr>
          <w:trHeight w:val="278"/>
        </w:trPr>
        <w:tc>
          <w:tcPr>
            <w:tcW w:w="885" w:type="dxa"/>
            <w:tcBorders>
              <w:top w:val="nil"/>
              <w:left w:val="single" w:sz="4" w:space="0" w:color="auto"/>
              <w:bottom w:val="single" w:sz="4" w:space="0" w:color="auto"/>
              <w:right w:val="single" w:sz="4" w:space="0" w:color="auto"/>
            </w:tcBorders>
            <w:shd w:val="clear" w:color="000000" w:fill="92D050"/>
            <w:noWrap/>
            <w:vAlign w:val="bottom"/>
            <w:hideMark/>
          </w:tcPr>
          <w:p w14:paraId="0A8DB7F7"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1593" w:type="dxa"/>
            <w:tcBorders>
              <w:top w:val="nil"/>
              <w:left w:val="nil"/>
              <w:bottom w:val="single" w:sz="4" w:space="0" w:color="auto"/>
              <w:right w:val="single" w:sz="4" w:space="0" w:color="auto"/>
            </w:tcBorders>
            <w:shd w:val="clear" w:color="000000" w:fill="92D050"/>
            <w:noWrap/>
            <w:vAlign w:val="bottom"/>
            <w:hideMark/>
          </w:tcPr>
          <w:p w14:paraId="79D725EA"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R3</w:t>
            </w:r>
          </w:p>
        </w:tc>
        <w:tc>
          <w:tcPr>
            <w:tcW w:w="1163" w:type="dxa"/>
            <w:tcBorders>
              <w:top w:val="nil"/>
              <w:left w:val="nil"/>
              <w:bottom w:val="single" w:sz="4" w:space="0" w:color="auto"/>
              <w:right w:val="single" w:sz="4" w:space="0" w:color="auto"/>
            </w:tcBorders>
            <w:shd w:val="clear" w:color="000000" w:fill="92D050"/>
            <w:noWrap/>
            <w:vAlign w:val="bottom"/>
            <w:hideMark/>
          </w:tcPr>
          <w:p w14:paraId="4DD68222"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f</w:t>
            </w:r>
          </w:p>
        </w:tc>
        <w:tc>
          <w:tcPr>
            <w:tcW w:w="955" w:type="dxa"/>
            <w:tcBorders>
              <w:top w:val="nil"/>
              <w:left w:val="nil"/>
              <w:bottom w:val="nil"/>
              <w:right w:val="nil"/>
            </w:tcBorders>
            <w:shd w:val="clear" w:color="auto" w:fill="auto"/>
            <w:noWrap/>
            <w:vAlign w:val="bottom"/>
            <w:hideMark/>
          </w:tcPr>
          <w:p w14:paraId="394B4392" w14:textId="77777777" w:rsidR="007F0A62" w:rsidRPr="007F0A62" w:rsidRDefault="007F0A62" w:rsidP="007F0A62">
            <w:pPr>
              <w:spacing w:after="0" w:line="240" w:lineRule="auto"/>
              <w:rPr>
                <w:rFonts w:ascii="Calibri" w:eastAsia="Times New Roman" w:hAnsi="Calibri" w:cs="Calibri"/>
                <w:color w:val="000000"/>
              </w:rPr>
            </w:pPr>
          </w:p>
        </w:tc>
        <w:tc>
          <w:tcPr>
            <w:tcW w:w="377" w:type="dxa"/>
            <w:tcBorders>
              <w:top w:val="nil"/>
              <w:left w:val="single" w:sz="4" w:space="0" w:color="auto"/>
              <w:bottom w:val="single" w:sz="4" w:space="0" w:color="auto"/>
              <w:right w:val="single" w:sz="4" w:space="0" w:color="auto"/>
            </w:tcBorders>
            <w:shd w:val="clear" w:color="auto" w:fill="auto"/>
            <w:noWrap/>
            <w:vAlign w:val="bottom"/>
            <w:hideMark/>
          </w:tcPr>
          <w:p w14:paraId="176BFD20"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985" w:type="dxa"/>
            <w:tcBorders>
              <w:top w:val="nil"/>
              <w:left w:val="nil"/>
              <w:bottom w:val="single" w:sz="4" w:space="0" w:color="auto"/>
              <w:right w:val="single" w:sz="4" w:space="0" w:color="auto"/>
            </w:tcBorders>
            <w:shd w:val="clear" w:color="auto" w:fill="auto"/>
            <w:noWrap/>
            <w:vAlign w:val="bottom"/>
            <w:hideMark/>
          </w:tcPr>
          <w:p w14:paraId="24DA7A3C"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377" w:type="dxa"/>
            <w:tcBorders>
              <w:top w:val="nil"/>
              <w:left w:val="nil"/>
              <w:bottom w:val="single" w:sz="4" w:space="0" w:color="auto"/>
              <w:right w:val="single" w:sz="4" w:space="0" w:color="auto"/>
            </w:tcBorders>
            <w:shd w:val="clear" w:color="auto" w:fill="auto"/>
            <w:noWrap/>
            <w:vAlign w:val="bottom"/>
            <w:hideMark/>
          </w:tcPr>
          <w:p w14:paraId="6C901FD1"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866" w:type="dxa"/>
            <w:tcBorders>
              <w:top w:val="nil"/>
              <w:left w:val="nil"/>
              <w:bottom w:val="single" w:sz="4" w:space="0" w:color="auto"/>
              <w:right w:val="single" w:sz="4" w:space="0" w:color="auto"/>
            </w:tcBorders>
            <w:shd w:val="clear" w:color="auto" w:fill="auto"/>
            <w:noWrap/>
            <w:vAlign w:val="bottom"/>
            <w:hideMark/>
          </w:tcPr>
          <w:p w14:paraId="702194D3"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377" w:type="dxa"/>
            <w:tcBorders>
              <w:top w:val="nil"/>
              <w:left w:val="nil"/>
              <w:bottom w:val="single" w:sz="4" w:space="0" w:color="auto"/>
              <w:right w:val="single" w:sz="4" w:space="0" w:color="auto"/>
            </w:tcBorders>
            <w:shd w:val="clear" w:color="auto" w:fill="auto"/>
            <w:noWrap/>
            <w:vAlign w:val="bottom"/>
            <w:hideMark/>
          </w:tcPr>
          <w:p w14:paraId="53576540"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826" w:type="dxa"/>
            <w:tcBorders>
              <w:top w:val="nil"/>
              <w:left w:val="nil"/>
              <w:bottom w:val="single" w:sz="4" w:space="0" w:color="auto"/>
              <w:right w:val="single" w:sz="4" w:space="0" w:color="auto"/>
            </w:tcBorders>
            <w:shd w:val="clear" w:color="auto" w:fill="auto"/>
            <w:noWrap/>
            <w:vAlign w:val="bottom"/>
            <w:hideMark/>
          </w:tcPr>
          <w:p w14:paraId="5AD4392A"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377" w:type="dxa"/>
            <w:tcBorders>
              <w:top w:val="nil"/>
              <w:left w:val="nil"/>
              <w:bottom w:val="single" w:sz="4" w:space="0" w:color="auto"/>
              <w:right w:val="single" w:sz="4" w:space="0" w:color="auto"/>
            </w:tcBorders>
            <w:shd w:val="clear" w:color="auto" w:fill="auto"/>
            <w:noWrap/>
            <w:vAlign w:val="bottom"/>
            <w:hideMark/>
          </w:tcPr>
          <w:p w14:paraId="1AA1F633"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966" w:type="dxa"/>
            <w:tcBorders>
              <w:top w:val="nil"/>
              <w:left w:val="nil"/>
              <w:bottom w:val="single" w:sz="4" w:space="0" w:color="auto"/>
              <w:right w:val="single" w:sz="4" w:space="0" w:color="auto"/>
            </w:tcBorders>
            <w:shd w:val="clear" w:color="auto" w:fill="auto"/>
            <w:noWrap/>
            <w:vAlign w:val="bottom"/>
            <w:hideMark/>
          </w:tcPr>
          <w:p w14:paraId="526EB242"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378" w:type="dxa"/>
            <w:tcBorders>
              <w:top w:val="nil"/>
              <w:left w:val="nil"/>
              <w:bottom w:val="single" w:sz="4" w:space="0" w:color="auto"/>
              <w:right w:val="single" w:sz="4" w:space="0" w:color="auto"/>
            </w:tcBorders>
            <w:shd w:val="clear" w:color="auto" w:fill="auto"/>
            <w:noWrap/>
            <w:vAlign w:val="bottom"/>
            <w:hideMark/>
          </w:tcPr>
          <w:p w14:paraId="7BB95C80"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916" w:type="dxa"/>
            <w:tcBorders>
              <w:top w:val="nil"/>
              <w:left w:val="nil"/>
              <w:bottom w:val="single" w:sz="4" w:space="0" w:color="auto"/>
              <w:right w:val="single" w:sz="4" w:space="0" w:color="auto"/>
            </w:tcBorders>
            <w:shd w:val="clear" w:color="auto" w:fill="auto"/>
            <w:noWrap/>
            <w:vAlign w:val="bottom"/>
            <w:hideMark/>
          </w:tcPr>
          <w:p w14:paraId="111E8221"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377" w:type="dxa"/>
            <w:tcBorders>
              <w:top w:val="nil"/>
              <w:left w:val="nil"/>
              <w:bottom w:val="single" w:sz="4" w:space="0" w:color="auto"/>
              <w:right w:val="single" w:sz="4" w:space="0" w:color="auto"/>
            </w:tcBorders>
            <w:shd w:val="clear" w:color="auto" w:fill="auto"/>
            <w:noWrap/>
            <w:vAlign w:val="bottom"/>
            <w:hideMark/>
          </w:tcPr>
          <w:p w14:paraId="5A72E78E"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935" w:type="dxa"/>
            <w:tcBorders>
              <w:top w:val="nil"/>
              <w:left w:val="nil"/>
              <w:bottom w:val="single" w:sz="4" w:space="0" w:color="auto"/>
              <w:right w:val="single" w:sz="4" w:space="0" w:color="auto"/>
            </w:tcBorders>
            <w:shd w:val="clear" w:color="auto" w:fill="auto"/>
            <w:noWrap/>
            <w:vAlign w:val="bottom"/>
            <w:hideMark/>
          </w:tcPr>
          <w:p w14:paraId="052A1BF0"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c>
          <w:tcPr>
            <w:tcW w:w="377" w:type="dxa"/>
            <w:tcBorders>
              <w:top w:val="nil"/>
              <w:left w:val="nil"/>
              <w:bottom w:val="single" w:sz="4" w:space="0" w:color="auto"/>
              <w:right w:val="single" w:sz="4" w:space="0" w:color="auto"/>
            </w:tcBorders>
            <w:shd w:val="clear" w:color="auto" w:fill="auto"/>
            <w:noWrap/>
            <w:vAlign w:val="bottom"/>
            <w:hideMark/>
          </w:tcPr>
          <w:p w14:paraId="3B7E8880" w14:textId="77777777" w:rsidR="007F0A62" w:rsidRPr="007F0A62" w:rsidRDefault="007F0A62" w:rsidP="007F0A62">
            <w:pPr>
              <w:spacing w:after="0" w:line="240" w:lineRule="auto"/>
              <w:rPr>
                <w:rFonts w:ascii="Calibri" w:eastAsia="Times New Roman" w:hAnsi="Calibri" w:cs="Calibri"/>
                <w:color w:val="000000"/>
              </w:rPr>
            </w:pPr>
            <w:r w:rsidRPr="007F0A62">
              <w:rPr>
                <w:rFonts w:ascii="Calibri" w:eastAsia="Times New Roman" w:hAnsi="Calibri" w:cs="Calibri"/>
                <w:color w:val="000000"/>
              </w:rPr>
              <w:t> </w:t>
            </w:r>
          </w:p>
        </w:tc>
      </w:tr>
    </w:tbl>
    <w:p w14:paraId="4E407BB3" w14:textId="77777777" w:rsidR="007F0A62" w:rsidRDefault="007F0A62" w:rsidP="00DF43DB">
      <w:pPr>
        <w:spacing w:after="0" w:line="360" w:lineRule="auto"/>
        <w:rPr>
          <w:rFonts w:ascii="Times New Roman" w:hAnsi="Times New Roman" w:cs="Times New Roman"/>
        </w:rPr>
      </w:pPr>
    </w:p>
    <w:p w14:paraId="1AD67412" w14:textId="77777777" w:rsidR="005A40B8" w:rsidRDefault="00267D94" w:rsidP="00DF43DB">
      <w:pPr>
        <w:spacing w:after="0" w:line="360" w:lineRule="auto"/>
        <w:rPr>
          <w:rFonts w:ascii="Times New Roman" w:hAnsi="Times New Roman" w:cs="Times New Roman"/>
        </w:rPr>
      </w:pPr>
      <w:r>
        <w:rPr>
          <w:rFonts w:ascii="Times New Roman" w:hAnsi="Times New Roman" w:cs="Times New Roman"/>
        </w:rPr>
        <w:t>Plots were assessed for disease weekly.  The relative amount of healthy canopy cover was assessed on 9/1</w:t>
      </w:r>
      <w:r w:rsidR="005A40B8">
        <w:rPr>
          <w:rFonts w:ascii="Times New Roman" w:hAnsi="Times New Roman" w:cs="Times New Roman"/>
        </w:rPr>
        <w:t>5</w:t>
      </w:r>
      <w:r>
        <w:rPr>
          <w:rFonts w:ascii="Times New Roman" w:hAnsi="Times New Roman" w:cs="Times New Roman"/>
        </w:rPr>
        <w:t xml:space="preserve">, 9/25, 10/10, and 10/25 by measuring the NDVI of the center of each plot with the aid of a hand held greenseeker.  Plots were rated for percent greenstem approximately 2 weeks before harvest, after foliage had senesced.  The center 6.25’ (Harbenson, Georgetown), or 5’ (Wye, Beltsville) were harvested using a Massey 8x10 Small Plot research combine, and test weights and yields determined based on 13.5% moisture.  Data were assessed across all sites using a mixed model ANOVA with block and site as random effects.  </w:t>
      </w:r>
    </w:p>
    <w:p w14:paraId="302FA9EF" w14:textId="77777777" w:rsidR="005A40B8" w:rsidRDefault="005A40B8" w:rsidP="00DF43DB">
      <w:pPr>
        <w:spacing w:after="0" w:line="360" w:lineRule="auto"/>
        <w:rPr>
          <w:rFonts w:ascii="Times New Roman" w:hAnsi="Times New Roman" w:cs="Times New Roman"/>
        </w:rPr>
      </w:pPr>
    </w:p>
    <w:p w14:paraId="2F971609" w14:textId="77777777" w:rsidR="002C7066" w:rsidRDefault="005A40B8" w:rsidP="00DF43DB">
      <w:pPr>
        <w:spacing w:after="0" w:line="360" w:lineRule="auto"/>
        <w:rPr>
          <w:rFonts w:ascii="Times New Roman" w:hAnsi="Times New Roman" w:cs="Times New Roman"/>
          <w:b/>
        </w:rPr>
      </w:pPr>
      <w:r w:rsidRPr="005A40B8">
        <w:rPr>
          <w:rFonts w:ascii="Times New Roman" w:hAnsi="Times New Roman" w:cs="Times New Roman"/>
          <w:b/>
        </w:rPr>
        <w:t>Results</w:t>
      </w:r>
      <w:r w:rsidR="00267D94" w:rsidRPr="005A40B8">
        <w:rPr>
          <w:rFonts w:ascii="Times New Roman" w:hAnsi="Times New Roman" w:cs="Times New Roman"/>
          <w:b/>
        </w:rPr>
        <w:t xml:space="preserve">    </w:t>
      </w:r>
    </w:p>
    <w:p w14:paraId="52351370" w14:textId="77777777" w:rsidR="005A40B8" w:rsidRDefault="005A40B8" w:rsidP="00DF43DB">
      <w:pPr>
        <w:spacing w:after="0" w:line="360" w:lineRule="auto"/>
        <w:rPr>
          <w:rFonts w:ascii="Times New Roman" w:hAnsi="Times New Roman" w:cs="Times New Roman"/>
        </w:rPr>
      </w:pPr>
      <w:r>
        <w:rPr>
          <w:rFonts w:ascii="Times New Roman" w:hAnsi="Times New Roman" w:cs="Times New Roman"/>
        </w:rPr>
        <w:t xml:space="preserve">Across all sites, the only rateable disease was Soybean Vein Necrosis Virus (Wye).  Thus, no disease data are presented.  After assessing the greenseeker data, it was evident that utilizing an early and late rating provided the same amount of information as all four ratings.  Thus, we present ratings from 9/15 (Greenseeker 1) and 10/25 (Greenseeker 2) here. Data showed </w:t>
      </w:r>
      <w:r w:rsidR="00FB1193">
        <w:rPr>
          <w:rFonts w:ascii="Times New Roman" w:hAnsi="Times New Roman" w:cs="Times New Roman"/>
        </w:rPr>
        <w:t>that fungicide</w:t>
      </w:r>
      <w:r>
        <w:rPr>
          <w:rFonts w:ascii="Times New Roman" w:hAnsi="Times New Roman" w:cs="Times New Roman"/>
        </w:rPr>
        <w:t xml:space="preserve"> timing significantly impacted greenseeker ratings at 9/25, and percent green </w:t>
      </w:r>
      <w:r w:rsidR="00FB1193">
        <w:rPr>
          <w:rFonts w:ascii="Times New Roman" w:hAnsi="Times New Roman" w:cs="Times New Roman"/>
        </w:rPr>
        <w:t>stem (</w:t>
      </w:r>
      <w:r w:rsidRPr="005A40B8">
        <w:rPr>
          <w:rFonts w:ascii="Times New Roman" w:hAnsi="Times New Roman" w:cs="Times New Roman"/>
          <w:b/>
        </w:rPr>
        <w:t>Table 2</w:t>
      </w:r>
      <w:r>
        <w:rPr>
          <w:rFonts w:ascii="Times New Roman" w:hAnsi="Times New Roman" w:cs="Times New Roman"/>
        </w:rPr>
        <w:t>).</w:t>
      </w:r>
    </w:p>
    <w:p w14:paraId="5937840E" w14:textId="77777777" w:rsidR="005A40B8" w:rsidRDefault="005A40B8" w:rsidP="00DF43DB">
      <w:pPr>
        <w:spacing w:after="0" w:line="360" w:lineRule="auto"/>
        <w:rPr>
          <w:rFonts w:ascii="Times New Roman" w:hAnsi="Times New Roman" w:cs="Times New Roman"/>
        </w:rPr>
      </w:pPr>
    </w:p>
    <w:p w14:paraId="41D1FB28" w14:textId="77777777" w:rsidR="005A40B8" w:rsidRDefault="005A40B8" w:rsidP="00DF43DB">
      <w:pPr>
        <w:spacing w:after="0" w:line="360" w:lineRule="auto"/>
        <w:rPr>
          <w:rFonts w:ascii="Times New Roman" w:hAnsi="Times New Roman" w:cs="Times New Roman"/>
        </w:rPr>
      </w:pPr>
    </w:p>
    <w:p w14:paraId="2F9D00DA" w14:textId="77777777" w:rsidR="005A40B8" w:rsidRDefault="005A40B8" w:rsidP="00DF43DB">
      <w:pPr>
        <w:spacing w:after="0" w:line="360" w:lineRule="auto"/>
        <w:rPr>
          <w:rFonts w:ascii="Times New Roman" w:hAnsi="Times New Roman" w:cs="Times New Roman"/>
        </w:rPr>
      </w:pPr>
    </w:p>
    <w:p w14:paraId="35368470" w14:textId="77777777" w:rsidR="005A40B8" w:rsidRDefault="005A40B8" w:rsidP="00DF43DB">
      <w:pPr>
        <w:spacing w:after="0" w:line="360" w:lineRule="auto"/>
        <w:rPr>
          <w:rFonts w:ascii="Times New Roman" w:hAnsi="Times New Roman" w:cs="Times New Roman"/>
        </w:rPr>
      </w:pPr>
      <w:r w:rsidRPr="005A40B8">
        <w:rPr>
          <w:rFonts w:ascii="Times New Roman" w:hAnsi="Times New Roman" w:cs="Times New Roman"/>
          <w:b/>
        </w:rPr>
        <w:lastRenderedPageBreak/>
        <w:t>Table 2</w:t>
      </w:r>
      <w:r>
        <w:rPr>
          <w:rFonts w:ascii="Times New Roman" w:hAnsi="Times New Roman" w:cs="Times New Roman"/>
        </w:rPr>
        <w:t xml:space="preserve">.  Mixed model ANOVA results for measured variables for four double cropped soybean sites replicated in Delaware and Maryland in 2017.  Yellow boxes indicate significant effects at α = 0.05.    </w:t>
      </w:r>
    </w:p>
    <w:p w14:paraId="07837CFB" w14:textId="77777777" w:rsidR="005A40B8" w:rsidRDefault="005A40B8" w:rsidP="00DF43DB">
      <w:pPr>
        <w:spacing w:after="0" w:line="360" w:lineRule="auto"/>
        <w:rPr>
          <w:rFonts w:ascii="Times New Roman" w:hAnsi="Times New Roman" w:cs="Times New Roman"/>
        </w:rPr>
      </w:pPr>
      <w:r w:rsidRPr="005A40B8">
        <w:rPr>
          <w:noProof/>
        </w:rPr>
        <w:drawing>
          <wp:inline distT="0" distB="0" distL="0" distR="0" wp14:anchorId="37E59373" wp14:editId="7D567798">
            <wp:extent cx="8177530" cy="1133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77530" cy="1133475"/>
                    </a:xfrm>
                    <a:prstGeom prst="rect">
                      <a:avLst/>
                    </a:prstGeom>
                    <a:noFill/>
                    <a:ln>
                      <a:noFill/>
                    </a:ln>
                  </pic:spPr>
                </pic:pic>
              </a:graphicData>
            </a:graphic>
          </wp:inline>
        </w:drawing>
      </w:r>
      <w:r>
        <w:rPr>
          <w:rFonts w:ascii="Times New Roman" w:hAnsi="Times New Roman" w:cs="Times New Roman"/>
        </w:rPr>
        <w:t xml:space="preserve">  </w:t>
      </w:r>
    </w:p>
    <w:p w14:paraId="5A5E56D0" w14:textId="77777777" w:rsidR="005A40B8" w:rsidRDefault="005A40B8" w:rsidP="00DF43DB">
      <w:pPr>
        <w:spacing w:after="0" w:line="360" w:lineRule="auto"/>
        <w:rPr>
          <w:rFonts w:ascii="Times New Roman" w:hAnsi="Times New Roman" w:cs="Times New Roman"/>
        </w:rPr>
      </w:pPr>
    </w:p>
    <w:p w14:paraId="70355B27" w14:textId="77777777" w:rsidR="00260FEC" w:rsidRDefault="00260FEC" w:rsidP="00DF43DB">
      <w:pPr>
        <w:spacing w:after="0" w:line="360" w:lineRule="auto"/>
        <w:rPr>
          <w:rFonts w:ascii="Times New Roman" w:hAnsi="Times New Roman" w:cs="Times New Roman"/>
        </w:rPr>
      </w:pPr>
      <w:r>
        <w:rPr>
          <w:rFonts w:ascii="Times New Roman" w:hAnsi="Times New Roman" w:cs="Times New Roman"/>
        </w:rPr>
        <w:br w:type="page"/>
      </w:r>
    </w:p>
    <w:p w14:paraId="49F6CF18" w14:textId="77777777" w:rsidR="00260FEC" w:rsidRDefault="005A40B8" w:rsidP="00DF43DB">
      <w:pPr>
        <w:spacing w:after="0" w:line="360" w:lineRule="auto"/>
        <w:rPr>
          <w:rFonts w:ascii="Times New Roman" w:hAnsi="Times New Roman" w:cs="Times New Roman"/>
        </w:rPr>
      </w:pPr>
      <w:r>
        <w:rPr>
          <w:rFonts w:ascii="Times New Roman" w:hAnsi="Times New Roman" w:cs="Times New Roman"/>
        </w:rPr>
        <w:lastRenderedPageBreak/>
        <w:t>For the greenseeker rating, NDVI was significantly greater (thus more canopy closure or healthy tissue at 9/</w:t>
      </w:r>
      <w:r w:rsidR="00260FEC">
        <w:rPr>
          <w:rFonts w:ascii="Times New Roman" w:hAnsi="Times New Roman" w:cs="Times New Roman"/>
        </w:rPr>
        <w:t>1</w:t>
      </w:r>
      <w:r>
        <w:rPr>
          <w:rFonts w:ascii="Times New Roman" w:hAnsi="Times New Roman" w:cs="Times New Roman"/>
        </w:rPr>
        <w:t>5) compared to untreated controls or treatments applied at R3 (</w:t>
      </w:r>
      <w:r w:rsidRPr="00D915DF">
        <w:rPr>
          <w:rFonts w:ascii="Times New Roman" w:hAnsi="Times New Roman" w:cs="Times New Roman"/>
          <w:b/>
        </w:rPr>
        <w:t>Figure 1</w:t>
      </w:r>
      <w:r>
        <w:rPr>
          <w:rFonts w:ascii="Times New Roman" w:hAnsi="Times New Roman" w:cs="Times New Roman"/>
        </w:rPr>
        <w:t>)</w:t>
      </w:r>
      <w:r w:rsidR="00D915DF">
        <w:rPr>
          <w:rFonts w:ascii="Times New Roman" w:hAnsi="Times New Roman" w:cs="Times New Roman"/>
        </w:rPr>
        <w:t>.</w:t>
      </w:r>
    </w:p>
    <w:p w14:paraId="1C73A32A" w14:textId="77777777" w:rsidR="005A40B8" w:rsidRDefault="00D915DF" w:rsidP="00260FEC">
      <w:pPr>
        <w:spacing w:after="0" w:line="360" w:lineRule="auto"/>
        <w:jc w:val="center"/>
        <w:rPr>
          <w:rFonts w:ascii="Times New Roman" w:hAnsi="Times New Roman" w:cs="Times New Roman"/>
        </w:rPr>
      </w:pPr>
      <w:r>
        <w:rPr>
          <w:noProof/>
        </w:rPr>
        <w:drawing>
          <wp:inline distT="0" distB="0" distL="0" distR="0" wp14:anchorId="7936F3BB" wp14:editId="4C315454">
            <wp:extent cx="5419725" cy="3069433"/>
            <wp:effectExtent l="0" t="0" r="9525" b="17145"/>
            <wp:docPr id="3" name="Chart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B673B9E-C44B-49D4-90D7-C36C23CECF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B4734C3" w14:textId="77777777" w:rsidR="00D915DF" w:rsidRDefault="00D915DF" w:rsidP="00DF43DB">
      <w:pPr>
        <w:spacing w:after="0" w:line="360" w:lineRule="auto"/>
        <w:rPr>
          <w:rFonts w:ascii="Times New Roman" w:hAnsi="Times New Roman" w:cs="Times New Roman"/>
        </w:rPr>
      </w:pPr>
      <w:r w:rsidRPr="00260FEC">
        <w:rPr>
          <w:rFonts w:ascii="Times New Roman" w:hAnsi="Times New Roman" w:cs="Times New Roman"/>
          <w:b/>
        </w:rPr>
        <w:t>Figure 1.</w:t>
      </w:r>
      <w:r w:rsidR="00260FEC">
        <w:rPr>
          <w:rFonts w:ascii="Times New Roman" w:hAnsi="Times New Roman" w:cs="Times New Roman"/>
          <w:b/>
        </w:rPr>
        <w:t xml:space="preserve">  </w:t>
      </w:r>
      <w:r w:rsidR="00260FEC" w:rsidRPr="00260FEC">
        <w:rPr>
          <w:rFonts w:ascii="Times New Roman" w:hAnsi="Times New Roman" w:cs="Times New Roman"/>
        </w:rPr>
        <w:t xml:space="preserve">Main effects of </w:t>
      </w:r>
      <w:r w:rsidR="00260FEC">
        <w:rPr>
          <w:rFonts w:ascii="Times New Roman" w:hAnsi="Times New Roman" w:cs="Times New Roman"/>
        </w:rPr>
        <w:t>fungicide timing</w:t>
      </w:r>
      <w:r w:rsidR="00260FEC" w:rsidRPr="00260FEC">
        <w:rPr>
          <w:rFonts w:ascii="Times New Roman" w:hAnsi="Times New Roman" w:cs="Times New Roman"/>
        </w:rPr>
        <w:t xml:space="preserve"> </w:t>
      </w:r>
      <w:r w:rsidR="00FB1193" w:rsidRPr="00260FEC">
        <w:rPr>
          <w:rFonts w:ascii="Times New Roman" w:hAnsi="Times New Roman" w:cs="Times New Roman"/>
        </w:rPr>
        <w:t>on</w:t>
      </w:r>
      <w:r w:rsidR="00FB1193">
        <w:rPr>
          <w:rFonts w:ascii="Times New Roman" w:hAnsi="Times New Roman" w:cs="Times New Roman"/>
        </w:rPr>
        <w:t xml:space="preserve"> NDVI</w:t>
      </w:r>
      <w:r>
        <w:rPr>
          <w:rFonts w:ascii="Times New Roman" w:hAnsi="Times New Roman" w:cs="Times New Roman"/>
        </w:rPr>
        <w:t xml:space="preserve"> ratings </w:t>
      </w:r>
      <w:r w:rsidR="00260FEC">
        <w:rPr>
          <w:rFonts w:ascii="Times New Roman" w:hAnsi="Times New Roman" w:cs="Times New Roman"/>
        </w:rPr>
        <w:t>acquired</w:t>
      </w:r>
      <w:r>
        <w:rPr>
          <w:rFonts w:ascii="Times New Roman" w:hAnsi="Times New Roman" w:cs="Times New Roman"/>
        </w:rPr>
        <w:t xml:space="preserve"> using a handheld greenseeker on 9/15/2017 at Georgetown, Harbenson, Wye, and Beltsville sites.  </w:t>
      </w:r>
      <w:r w:rsidR="00260FEC">
        <w:rPr>
          <w:rFonts w:ascii="Times New Roman" w:hAnsi="Times New Roman" w:cs="Times New Roman"/>
        </w:rPr>
        <w:t>Priaxor was applied to plots as described in the methods section.  Data are averaged across sites and spacing treatments.</w:t>
      </w:r>
    </w:p>
    <w:p w14:paraId="15BFE0A7" w14:textId="77777777" w:rsidR="00260FEC" w:rsidRDefault="00260FEC" w:rsidP="00DF43DB">
      <w:pPr>
        <w:spacing w:after="0" w:line="360" w:lineRule="auto"/>
        <w:rPr>
          <w:rFonts w:ascii="Times New Roman" w:hAnsi="Times New Roman" w:cs="Times New Roman"/>
        </w:rPr>
      </w:pPr>
    </w:p>
    <w:p w14:paraId="7D1A28E7" w14:textId="77777777" w:rsidR="00260FEC" w:rsidRDefault="00260FEC" w:rsidP="00DF43DB">
      <w:pPr>
        <w:spacing w:after="0" w:line="360" w:lineRule="auto"/>
        <w:rPr>
          <w:rFonts w:ascii="Times New Roman" w:hAnsi="Times New Roman" w:cs="Times New Roman"/>
        </w:rPr>
      </w:pPr>
    </w:p>
    <w:p w14:paraId="6FA015A2" w14:textId="77777777" w:rsidR="00260FEC" w:rsidRDefault="00260FEC" w:rsidP="00DF43DB">
      <w:pPr>
        <w:spacing w:after="0" w:line="360" w:lineRule="auto"/>
        <w:rPr>
          <w:rFonts w:ascii="Times New Roman" w:hAnsi="Times New Roman" w:cs="Times New Roman"/>
        </w:rPr>
      </w:pPr>
      <w:r>
        <w:rPr>
          <w:rFonts w:ascii="Times New Roman" w:hAnsi="Times New Roman" w:cs="Times New Roman"/>
        </w:rPr>
        <w:br w:type="page"/>
      </w:r>
    </w:p>
    <w:p w14:paraId="6B6AE175" w14:textId="77777777" w:rsidR="00260FEC" w:rsidRDefault="00260FEC" w:rsidP="00DF43DB">
      <w:pPr>
        <w:spacing w:after="0" w:line="360" w:lineRule="auto"/>
        <w:rPr>
          <w:rFonts w:ascii="Times New Roman" w:hAnsi="Times New Roman" w:cs="Times New Roman"/>
        </w:rPr>
      </w:pPr>
      <w:r>
        <w:rPr>
          <w:rFonts w:ascii="Times New Roman" w:hAnsi="Times New Roman" w:cs="Times New Roman"/>
        </w:rPr>
        <w:lastRenderedPageBreak/>
        <w:t>The percent green stem of plots treated with Priaxor at R1 or R3 were approximately 7% greater than untreated control plots (</w:t>
      </w:r>
      <w:r w:rsidRPr="00260FEC">
        <w:rPr>
          <w:rFonts w:ascii="Times New Roman" w:hAnsi="Times New Roman" w:cs="Times New Roman"/>
          <w:b/>
        </w:rPr>
        <w:t xml:space="preserve">Figure </w:t>
      </w:r>
      <w:r>
        <w:rPr>
          <w:rFonts w:ascii="Times New Roman" w:hAnsi="Times New Roman" w:cs="Times New Roman"/>
          <w:b/>
        </w:rPr>
        <w:t>2</w:t>
      </w:r>
      <w:r>
        <w:rPr>
          <w:rFonts w:ascii="Times New Roman" w:hAnsi="Times New Roman" w:cs="Times New Roman"/>
        </w:rPr>
        <w:t>).</w:t>
      </w:r>
    </w:p>
    <w:p w14:paraId="7E583E36" w14:textId="77777777" w:rsidR="00260FEC" w:rsidRDefault="00260FEC" w:rsidP="00DF43DB">
      <w:pPr>
        <w:spacing w:after="0" w:line="360" w:lineRule="auto"/>
        <w:rPr>
          <w:rFonts w:ascii="Times New Roman" w:hAnsi="Times New Roman" w:cs="Times New Roman"/>
        </w:rPr>
      </w:pPr>
    </w:p>
    <w:p w14:paraId="1A578F70" w14:textId="77777777" w:rsidR="00260FEC" w:rsidRDefault="00260FEC" w:rsidP="00DF43DB">
      <w:pPr>
        <w:spacing w:after="0" w:line="360" w:lineRule="auto"/>
        <w:rPr>
          <w:rFonts w:ascii="Times New Roman" w:hAnsi="Times New Roman" w:cs="Times New Roman"/>
        </w:rPr>
      </w:pPr>
    </w:p>
    <w:p w14:paraId="2C266BDE" w14:textId="77777777" w:rsidR="00260FEC" w:rsidRDefault="00260FEC" w:rsidP="00661054">
      <w:pPr>
        <w:spacing w:after="0" w:line="360" w:lineRule="auto"/>
        <w:jc w:val="center"/>
        <w:rPr>
          <w:rFonts w:ascii="Times New Roman" w:hAnsi="Times New Roman" w:cs="Times New Roman"/>
        </w:rPr>
      </w:pPr>
      <w:r>
        <w:rPr>
          <w:noProof/>
        </w:rPr>
        <w:drawing>
          <wp:inline distT="0" distB="0" distL="0" distR="0" wp14:anchorId="1B7CFD0D" wp14:editId="250489BB">
            <wp:extent cx="5419725" cy="3100388"/>
            <wp:effectExtent l="0" t="0" r="9525" b="5080"/>
            <wp:docPr id="2" name="Chart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28093F0-DDEE-4562-A00A-861CBC8E47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904F59E" w14:textId="77777777" w:rsidR="00260FEC" w:rsidRDefault="00260FEC" w:rsidP="00DF43DB">
      <w:pPr>
        <w:spacing w:after="0" w:line="360" w:lineRule="auto"/>
        <w:rPr>
          <w:rFonts w:ascii="Times New Roman" w:hAnsi="Times New Roman" w:cs="Times New Roman"/>
        </w:rPr>
      </w:pPr>
      <w:r w:rsidRPr="00260FEC">
        <w:rPr>
          <w:rFonts w:ascii="Times New Roman" w:hAnsi="Times New Roman" w:cs="Times New Roman"/>
          <w:b/>
        </w:rPr>
        <w:t>Figure 2</w:t>
      </w:r>
      <w:r>
        <w:rPr>
          <w:rFonts w:ascii="Times New Roman" w:hAnsi="Times New Roman" w:cs="Times New Roman"/>
        </w:rPr>
        <w:t>.  Main effects of fungicide timing on green stem</w:t>
      </w:r>
      <w:r w:rsidR="00661054">
        <w:rPr>
          <w:rFonts w:ascii="Times New Roman" w:hAnsi="Times New Roman" w:cs="Times New Roman"/>
        </w:rPr>
        <w:t xml:space="preserve"> from double cropped soybeans planted across 4 sites in Delaware and Maryland in 2017</w:t>
      </w:r>
      <w:r>
        <w:rPr>
          <w:rFonts w:ascii="Times New Roman" w:hAnsi="Times New Roman" w:cs="Times New Roman"/>
        </w:rPr>
        <w:t xml:space="preserve">.  Data are averaged across sites and spacing treatments.  </w:t>
      </w:r>
    </w:p>
    <w:p w14:paraId="2E4FA3AA" w14:textId="77777777" w:rsidR="00260FEC" w:rsidRDefault="00260FEC" w:rsidP="00DF43DB">
      <w:pPr>
        <w:spacing w:after="0" w:line="360" w:lineRule="auto"/>
        <w:rPr>
          <w:rFonts w:ascii="Times New Roman" w:hAnsi="Times New Roman" w:cs="Times New Roman"/>
        </w:rPr>
      </w:pPr>
    </w:p>
    <w:p w14:paraId="40466E80" w14:textId="77777777" w:rsidR="00260FEC" w:rsidRDefault="00260FEC" w:rsidP="00DF43DB">
      <w:pPr>
        <w:spacing w:after="0" w:line="360" w:lineRule="auto"/>
        <w:rPr>
          <w:rFonts w:ascii="Times New Roman" w:hAnsi="Times New Roman" w:cs="Times New Roman"/>
        </w:rPr>
      </w:pPr>
      <w:r>
        <w:rPr>
          <w:rFonts w:ascii="Times New Roman" w:hAnsi="Times New Roman" w:cs="Times New Roman"/>
        </w:rPr>
        <w:br w:type="page"/>
      </w:r>
    </w:p>
    <w:p w14:paraId="6909F1C0" w14:textId="77777777" w:rsidR="00260FEC" w:rsidRDefault="00260FEC" w:rsidP="00DF43DB">
      <w:pPr>
        <w:spacing w:after="0" w:line="360" w:lineRule="auto"/>
        <w:rPr>
          <w:rFonts w:ascii="Times New Roman" w:hAnsi="Times New Roman" w:cs="Times New Roman"/>
        </w:rPr>
      </w:pPr>
    </w:p>
    <w:p w14:paraId="3D8C3701" w14:textId="77777777" w:rsidR="00260FEC" w:rsidRDefault="00260FEC" w:rsidP="00DF43DB">
      <w:pPr>
        <w:spacing w:after="0" w:line="360" w:lineRule="auto"/>
        <w:rPr>
          <w:rFonts w:ascii="Times New Roman" w:hAnsi="Times New Roman" w:cs="Times New Roman"/>
        </w:rPr>
      </w:pPr>
      <w:r>
        <w:rPr>
          <w:rFonts w:ascii="Times New Roman" w:hAnsi="Times New Roman" w:cs="Times New Roman"/>
        </w:rPr>
        <w:t>Spacing affected percent green stem and yield (</w:t>
      </w:r>
      <w:r w:rsidRPr="00260FEC">
        <w:rPr>
          <w:rFonts w:ascii="Times New Roman" w:hAnsi="Times New Roman" w:cs="Times New Roman"/>
          <w:b/>
        </w:rPr>
        <w:t>Table 1</w:t>
      </w:r>
      <w:r>
        <w:rPr>
          <w:rFonts w:ascii="Times New Roman" w:hAnsi="Times New Roman" w:cs="Times New Roman"/>
        </w:rPr>
        <w:t>).   Double cropped soybeans planted on 7.5” rows averaged approximately 10% more green stem than plots planted on 15” spacing (</w:t>
      </w:r>
      <w:r w:rsidRPr="00260FEC">
        <w:rPr>
          <w:rFonts w:ascii="Times New Roman" w:hAnsi="Times New Roman" w:cs="Times New Roman"/>
          <w:b/>
        </w:rPr>
        <w:t>Figure 3</w:t>
      </w:r>
      <w:r>
        <w:rPr>
          <w:rFonts w:ascii="Times New Roman" w:hAnsi="Times New Roman" w:cs="Times New Roman"/>
        </w:rPr>
        <w:t xml:space="preserve">).  </w:t>
      </w:r>
    </w:p>
    <w:p w14:paraId="4726FC8D" w14:textId="77777777" w:rsidR="00260FEC" w:rsidRDefault="00260FEC" w:rsidP="00DF43DB">
      <w:pPr>
        <w:spacing w:after="0" w:line="360" w:lineRule="auto"/>
        <w:rPr>
          <w:rFonts w:ascii="Times New Roman" w:hAnsi="Times New Roman" w:cs="Times New Roman"/>
        </w:rPr>
      </w:pPr>
    </w:p>
    <w:p w14:paraId="3DB3893C" w14:textId="77777777" w:rsidR="00260FEC" w:rsidRDefault="00260FEC" w:rsidP="00661054">
      <w:pPr>
        <w:spacing w:after="0" w:line="360" w:lineRule="auto"/>
        <w:jc w:val="center"/>
        <w:rPr>
          <w:rFonts w:ascii="Times New Roman" w:hAnsi="Times New Roman" w:cs="Times New Roman"/>
        </w:rPr>
      </w:pPr>
      <w:r>
        <w:rPr>
          <w:noProof/>
        </w:rPr>
        <w:drawing>
          <wp:inline distT="0" distB="0" distL="0" distR="0" wp14:anchorId="3A2492A4" wp14:editId="281A70E6">
            <wp:extent cx="5388769" cy="3074194"/>
            <wp:effectExtent l="0" t="0" r="2540" b="12065"/>
            <wp:docPr id="4" name="Chart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25B687F-4D08-42B0-A2D6-A1B0CAD860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BA49EBC" w14:textId="77777777" w:rsidR="00260FEC" w:rsidRDefault="00260FEC" w:rsidP="00DF43DB">
      <w:pPr>
        <w:spacing w:after="0" w:line="360" w:lineRule="auto"/>
        <w:rPr>
          <w:rFonts w:ascii="Times New Roman" w:hAnsi="Times New Roman" w:cs="Times New Roman"/>
        </w:rPr>
      </w:pPr>
      <w:r w:rsidRPr="00260FEC">
        <w:rPr>
          <w:rFonts w:ascii="Times New Roman" w:hAnsi="Times New Roman" w:cs="Times New Roman"/>
          <w:b/>
        </w:rPr>
        <w:t>Figure 3</w:t>
      </w:r>
      <w:r>
        <w:rPr>
          <w:rFonts w:ascii="Times New Roman" w:hAnsi="Times New Roman" w:cs="Times New Roman"/>
        </w:rPr>
        <w:t xml:space="preserve">.  Main effects of spacing on the percent greenstem of </w:t>
      </w:r>
      <w:r w:rsidR="00661054">
        <w:rPr>
          <w:rFonts w:ascii="Times New Roman" w:hAnsi="Times New Roman" w:cs="Times New Roman"/>
        </w:rPr>
        <w:t xml:space="preserve">double cropped </w:t>
      </w:r>
      <w:r>
        <w:rPr>
          <w:rFonts w:ascii="Times New Roman" w:hAnsi="Times New Roman" w:cs="Times New Roman"/>
        </w:rPr>
        <w:t xml:space="preserve">soybeans planted across 4 sites in Delaware and Maryland in 2017.  </w:t>
      </w:r>
    </w:p>
    <w:p w14:paraId="656A6743" w14:textId="77777777" w:rsidR="00260FEC" w:rsidRDefault="00260FEC" w:rsidP="00DF43DB">
      <w:pPr>
        <w:spacing w:after="0" w:line="360" w:lineRule="auto"/>
        <w:rPr>
          <w:rFonts w:ascii="Times New Roman" w:hAnsi="Times New Roman" w:cs="Times New Roman"/>
        </w:rPr>
      </w:pPr>
    </w:p>
    <w:p w14:paraId="3E0874CB" w14:textId="77777777" w:rsidR="00260FEC" w:rsidRDefault="00260FEC" w:rsidP="00DF43DB">
      <w:pPr>
        <w:spacing w:after="0" w:line="360" w:lineRule="auto"/>
        <w:rPr>
          <w:rFonts w:ascii="Times New Roman" w:hAnsi="Times New Roman" w:cs="Times New Roman"/>
        </w:rPr>
      </w:pPr>
    </w:p>
    <w:p w14:paraId="65756876" w14:textId="77777777" w:rsidR="00661054" w:rsidRDefault="00661054" w:rsidP="00DF43DB">
      <w:pPr>
        <w:spacing w:after="0" w:line="360" w:lineRule="auto"/>
        <w:rPr>
          <w:rFonts w:ascii="Times New Roman" w:hAnsi="Times New Roman" w:cs="Times New Roman"/>
        </w:rPr>
      </w:pPr>
      <w:r>
        <w:rPr>
          <w:rFonts w:ascii="Times New Roman" w:hAnsi="Times New Roman" w:cs="Times New Roman"/>
        </w:rPr>
        <w:br w:type="page"/>
      </w:r>
    </w:p>
    <w:p w14:paraId="6435531A" w14:textId="77777777" w:rsidR="00260FEC" w:rsidRDefault="00260FEC" w:rsidP="00DF43DB">
      <w:pPr>
        <w:spacing w:after="0" w:line="360" w:lineRule="auto"/>
        <w:rPr>
          <w:rFonts w:ascii="Times New Roman" w:hAnsi="Times New Roman" w:cs="Times New Roman"/>
        </w:rPr>
      </w:pPr>
      <w:r>
        <w:rPr>
          <w:rFonts w:ascii="Times New Roman" w:hAnsi="Times New Roman" w:cs="Times New Roman"/>
        </w:rPr>
        <w:lastRenderedPageBreak/>
        <w:t xml:space="preserve">Yield was significantly greater in the 7.5” spacing, when compared to the </w:t>
      </w:r>
      <w:r w:rsidR="00FB1193">
        <w:rPr>
          <w:rFonts w:ascii="Times New Roman" w:hAnsi="Times New Roman" w:cs="Times New Roman"/>
        </w:rPr>
        <w:t>15-inch</w:t>
      </w:r>
      <w:r>
        <w:rPr>
          <w:rFonts w:ascii="Times New Roman" w:hAnsi="Times New Roman" w:cs="Times New Roman"/>
        </w:rPr>
        <w:t xml:space="preserve"> spacing (</w:t>
      </w:r>
      <w:r w:rsidRPr="00661054">
        <w:rPr>
          <w:rFonts w:ascii="Times New Roman" w:hAnsi="Times New Roman" w:cs="Times New Roman"/>
          <w:b/>
        </w:rPr>
        <w:t>Figure 4</w:t>
      </w:r>
      <w:r>
        <w:rPr>
          <w:rFonts w:ascii="Times New Roman" w:hAnsi="Times New Roman" w:cs="Times New Roman"/>
        </w:rPr>
        <w:t>).</w:t>
      </w:r>
    </w:p>
    <w:p w14:paraId="6CC1FD49" w14:textId="77777777" w:rsidR="00661054" w:rsidRDefault="00661054" w:rsidP="00DF43DB">
      <w:pPr>
        <w:spacing w:after="0" w:line="360" w:lineRule="auto"/>
        <w:rPr>
          <w:rFonts w:ascii="Times New Roman" w:hAnsi="Times New Roman" w:cs="Times New Roman"/>
        </w:rPr>
      </w:pPr>
    </w:p>
    <w:p w14:paraId="691EC87C" w14:textId="77777777" w:rsidR="00661054" w:rsidRDefault="00661054" w:rsidP="00661054">
      <w:pPr>
        <w:spacing w:after="0" w:line="360" w:lineRule="auto"/>
        <w:jc w:val="center"/>
        <w:rPr>
          <w:rFonts w:ascii="Times New Roman" w:hAnsi="Times New Roman" w:cs="Times New Roman"/>
        </w:rPr>
      </w:pPr>
      <w:r>
        <w:rPr>
          <w:noProof/>
        </w:rPr>
        <w:drawing>
          <wp:inline distT="0" distB="0" distL="0" distR="0" wp14:anchorId="196A00CC" wp14:editId="12AD5267">
            <wp:extent cx="5360195" cy="3102769"/>
            <wp:effectExtent l="0" t="0" r="12065" b="2540"/>
            <wp:docPr id="5" name="Chart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C1691EE-99B4-4516-8A2C-8C97AFE3DC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CFE3DB3" w14:textId="77777777" w:rsidR="00260FEC" w:rsidRDefault="00661054" w:rsidP="00DF43DB">
      <w:pPr>
        <w:spacing w:after="0" w:line="360" w:lineRule="auto"/>
        <w:rPr>
          <w:rFonts w:ascii="Times New Roman" w:hAnsi="Times New Roman" w:cs="Times New Roman"/>
        </w:rPr>
      </w:pPr>
      <w:r>
        <w:rPr>
          <w:rFonts w:ascii="Times New Roman" w:hAnsi="Times New Roman" w:cs="Times New Roman"/>
        </w:rPr>
        <w:t xml:space="preserve">Figure 4.  Main effects of spacing on yield of double cropped soybeans planted across 4 sites in Delaware and Maryland in 2017.  </w:t>
      </w:r>
    </w:p>
    <w:p w14:paraId="2091D126" w14:textId="77777777" w:rsidR="00260FEC" w:rsidRDefault="00260FEC" w:rsidP="00DF43DB">
      <w:pPr>
        <w:spacing w:after="0" w:line="360" w:lineRule="auto"/>
        <w:rPr>
          <w:rFonts w:ascii="Times New Roman" w:hAnsi="Times New Roman" w:cs="Times New Roman"/>
        </w:rPr>
      </w:pPr>
    </w:p>
    <w:p w14:paraId="15115F79" w14:textId="77777777" w:rsidR="003832D2" w:rsidRDefault="003832D2" w:rsidP="00DF43DB">
      <w:pPr>
        <w:spacing w:after="0" w:line="360" w:lineRule="auto"/>
        <w:rPr>
          <w:rFonts w:ascii="Times New Roman" w:hAnsi="Times New Roman" w:cs="Times New Roman"/>
          <w:b/>
          <w:u w:val="single"/>
        </w:rPr>
      </w:pPr>
    </w:p>
    <w:p w14:paraId="56884F11" w14:textId="77777777" w:rsidR="003832D2" w:rsidRDefault="003832D2" w:rsidP="00DF43DB">
      <w:pPr>
        <w:spacing w:after="0" w:line="360" w:lineRule="auto"/>
        <w:rPr>
          <w:rFonts w:ascii="Times New Roman" w:hAnsi="Times New Roman" w:cs="Times New Roman"/>
          <w:b/>
          <w:u w:val="single"/>
        </w:rPr>
      </w:pPr>
    </w:p>
    <w:p w14:paraId="464E1C29" w14:textId="77777777" w:rsidR="005A40B8" w:rsidRPr="003832D2" w:rsidRDefault="00661054" w:rsidP="00DF43DB">
      <w:pPr>
        <w:spacing w:after="0" w:line="360" w:lineRule="auto"/>
        <w:rPr>
          <w:rFonts w:ascii="Times New Roman" w:hAnsi="Times New Roman" w:cs="Times New Roman"/>
          <w:b/>
          <w:u w:val="single"/>
        </w:rPr>
      </w:pPr>
      <w:r w:rsidRPr="003832D2">
        <w:rPr>
          <w:rFonts w:ascii="Times New Roman" w:hAnsi="Times New Roman" w:cs="Times New Roman"/>
          <w:b/>
          <w:u w:val="single"/>
        </w:rPr>
        <w:t>Summary</w:t>
      </w:r>
    </w:p>
    <w:p w14:paraId="3D9B3AB2" w14:textId="77777777" w:rsidR="00661054" w:rsidRDefault="00661054" w:rsidP="00DF43DB">
      <w:pPr>
        <w:spacing w:after="0" w:line="360" w:lineRule="auto"/>
        <w:rPr>
          <w:rFonts w:ascii="Times New Roman" w:hAnsi="Times New Roman" w:cs="Times New Roman"/>
        </w:rPr>
      </w:pPr>
    </w:p>
    <w:p w14:paraId="0727846D" w14:textId="77777777" w:rsidR="004305B3" w:rsidRDefault="00661054" w:rsidP="003832D2">
      <w:pPr>
        <w:spacing w:after="0" w:line="360" w:lineRule="auto"/>
        <w:ind w:firstLine="720"/>
        <w:rPr>
          <w:rFonts w:ascii="Times New Roman" w:hAnsi="Times New Roman" w:cs="Times New Roman"/>
        </w:rPr>
      </w:pPr>
      <w:r>
        <w:rPr>
          <w:rFonts w:ascii="Times New Roman" w:hAnsi="Times New Roman" w:cs="Times New Roman"/>
        </w:rPr>
        <w:t xml:space="preserve">The first year of this study provided insight into the impacts of fungicide use and spacing on disease and productivity in double cropped soybean systems commonly used in Delaware and Maryland.  Despite ample residue, the use of a variety with susceptibility to common foliar </w:t>
      </w:r>
      <w:r w:rsidR="003832D2">
        <w:rPr>
          <w:rFonts w:ascii="Times New Roman" w:hAnsi="Times New Roman" w:cs="Times New Roman"/>
        </w:rPr>
        <w:t>diseases, and</w:t>
      </w:r>
      <w:r>
        <w:rPr>
          <w:rFonts w:ascii="Times New Roman" w:hAnsi="Times New Roman" w:cs="Times New Roman"/>
        </w:rPr>
        <w:t xml:space="preserve"> significant rain during several periods of the growing season, there was not enough foliar disease to rate.  Profitable fungicide use is </w:t>
      </w:r>
      <w:r>
        <w:rPr>
          <w:rFonts w:ascii="Times New Roman" w:hAnsi="Times New Roman" w:cs="Times New Roman"/>
        </w:rPr>
        <w:lastRenderedPageBreak/>
        <w:t>best attained when using a susceptible variety and the environment is conducive for disease.  Although this was only a single season, our results indicate that other aspects of double crop production may limit foliar fungal disease and subsequent yield impacts associated with fungicide use.  In double crop systems, soybean residues have more time to decompose due to the presence of corn and small grains, as well as additional residue sizing resulting from light tillage.  Consequently, this can reduce the amount of residue borne foliar diseases such as Septoria brown spo</w:t>
      </w:r>
      <w:r w:rsidR="003832D2">
        <w:rPr>
          <w:rFonts w:ascii="Times New Roman" w:hAnsi="Times New Roman" w:cs="Times New Roman"/>
        </w:rPr>
        <w:t>t</w:t>
      </w:r>
      <w:r>
        <w:rPr>
          <w:rFonts w:ascii="Times New Roman" w:hAnsi="Times New Roman" w:cs="Times New Roman"/>
        </w:rPr>
        <w:t xml:space="preserve">, frogeye leaf spot, and pod diseases such as phomopsis pod and stem blight.  Other aspects of the double cropped system are at a disadvantage for foliar fungal disease development.  For example, later planting dates result in canopy closure during hotter, drier periods of the year, which may not favor disease development.  Additional years and sites would give us more confidence as to the </w:t>
      </w:r>
      <w:r w:rsidR="003832D2">
        <w:rPr>
          <w:rFonts w:ascii="Times New Roman" w:hAnsi="Times New Roman" w:cs="Times New Roman"/>
        </w:rPr>
        <w:t>likelihood</w:t>
      </w:r>
      <w:r>
        <w:rPr>
          <w:rFonts w:ascii="Times New Roman" w:hAnsi="Times New Roman" w:cs="Times New Roman"/>
        </w:rPr>
        <w:t xml:space="preserve"> of </w:t>
      </w:r>
      <w:r w:rsidR="004305B3">
        <w:rPr>
          <w:rFonts w:ascii="Times New Roman" w:hAnsi="Times New Roman" w:cs="Times New Roman"/>
        </w:rPr>
        <w:t>fungicide</w:t>
      </w:r>
      <w:r>
        <w:rPr>
          <w:rFonts w:ascii="Times New Roman" w:hAnsi="Times New Roman" w:cs="Times New Roman"/>
        </w:rPr>
        <w:t xml:space="preserve"> need in double cropped soybean systems, a</w:t>
      </w:r>
      <w:r w:rsidR="004305B3">
        <w:rPr>
          <w:rFonts w:ascii="Times New Roman" w:hAnsi="Times New Roman" w:cs="Times New Roman"/>
        </w:rPr>
        <w:t xml:space="preserve">s we expect variability in disease between growing seasons.  Regardless, the lack of any disease across four sites despite a susceptible variety and weather is telling.  </w:t>
      </w:r>
    </w:p>
    <w:p w14:paraId="12100133" w14:textId="77777777" w:rsidR="004305B3" w:rsidRDefault="004305B3" w:rsidP="00DF43DB">
      <w:pPr>
        <w:spacing w:after="0" w:line="360" w:lineRule="auto"/>
        <w:rPr>
          <w:rFonts w:ascii="Times New Roman" w:hAnsi="Times New Roman" w:cs="Times New Roman"/>
        </w:rPr>
      </w:pPr>
    </w:p>
    <w:p w14:paraId="0B0AAC77" w14:textId="77777777" w:rsidR="003832D2" w:rsidRDefault="004305B3" w:rsidP="00DF43DB">
      <w:pPr>
        <w:spacing w:after="0" w:line="360" w:lineRule="auto"/>
        <w:rPr>
          <w:rFonts w:ascii="Times New Roman" w:hAnsi="Times New Roman" w:cs="Times New Roman"/>
        </w:rPr>
      </w:pPr>
      <w:r>
        <w:rPr>
          <w:rFonts w:ascii="Times New Roman" w:hAnsi="Times New Roman" w:cs="Times New Roman"/>
        </w:rPr>
        <w:t xml:space="preserve">We did not see any additional yield benefit from </w:t>
      </w:r>
      <w:r w:rsidR="003832D2">
        <w:rPr>
          <w:rFonts w:ascii="Times New Roman" w:hAnsi="Times New Roman" w:cs="Times New Roman"/>
        </w:rPr>
        <w:t xml:space="preserve">the use of Priaxor in these conditions.  Although this product, and several others with a strobilurin active ingredient are touted as having plant health benefits that can improve yield in the absence of the disease, we did not observe this to be true.  However, we did notice that the Priaxor treatments did result in greater amounts green stem near harvest, compared to untreated controls.  This may be a direct consequence of the strobilurin active ingredient, which may promote tissue </w:t>
      </w:r>
      <w:r w:rsidR="00FB1193">
        <w:rPr>
          <w:rFonts w:ascii="Times New Roman" w:hAnsi="Times New Roman" w:cs="Times New Roman"/>
        </w:rPr>
        <w:t>longevity</w:t>
      </w:r>
      <w:r w:rsidR="003832D2">
        <w:rPr>
          <w:rFonts w:ascii="Times New Roman" w:hAnsi="Times New Roman" w:cs="Times New Roman"/>
        </w:rPr>
        <w:t xml:space="preserve"> and thus carbohydrate production.  When carbohydrate production exceeds demands by carbon sinks such as pods, tissues remain lush for a longer </w:t>
      </w:r>
      <w:r w:rsidR="00FB1193">
        <w:rPr>
          <w:rFonts w:ascii="Times New Roman" w:hAnsi="Times New Roman" w:cs="Times New Roman"/>
        </w:rPr>
        <w:t>period</w:t>
      </w:r>
      <w:r w:rsidR="003832D2">
        <w:rPr>
          <w:rFonts w:ascii="Times New Roman" w:hAnsi="Times New Roman" w:cs="Times New Roman"/>
        </w:rPr>
        <w:t xml:space="preserve">.  This can result in delayed harvest or harvest issues.  </w:t>
      </w:r>
    </w:p>
    <w:p w14:paraId="338707C8" w14:textId="77777777" w:rsidR="003832D2" w:rsidRDefault="003832D2" w:rsidP="00DF43DB">
      <w:pPr>
        <w:spacing w:after="0" w:line="360" w:lineRule="auto"/>
        <w:rPr>
          <w:rFonts w:ascii="Times New Roman" w:hAnsi="Times New Roman" w:cs="Times New Roman"/>
        </w:rPr>
      </w:pPr>
    </w:p>
    <w:p w14:paraId="5E42401F" w14:textId="77777777" w:rsidR="00661054" w:rsidRDefault="003832D2" w:rsidP="00DF43DB">
      <w:pPr>
        <w:spacing w:after="0" w:line="360" w:lineRule="auto"/>
        <w:rPr>
          <w:rFonts w:ascii="Times New Roman" w:hAnsi="Times New Roman" w:cs="Times New Roman"/>
        </w:rPr>
      </w:pPr>
      <w:r>
        <w:rPr>
          <w:rFonts w:ascii="Times New Roman" w:hAnsi="Times New Roman" w:cs="Times New Roman"/>
        </w:rPr>
        <w:t xml:space="preserve">Narrow rows, as expected, resulted in greater yields when compared to 15” rows.  This is likely due to less weed pressure and increased light interception of the canopy.  As mentioned previously, at least one year of additional field research would be needed to improve our dataset and generate more robust management recommendations for growers.  At </w:t>
      </w:r>
      <w:r w:rsidR="00FB1193">
        <w:rPr>
          <w:rFonts w:ascii="Times New Roman" w:hAnsi="Times New Roman" w:cs="Times New Roman"/>
        </w:rPr>
        <w:t>present, we</w:t>
      </w:r>
      <w:r>
        <w:rPr>
          <w:rFonts w:ascii="Times New Roman" w:hAnsi="Times New Roman" w:cs="Times New Roman"/>
        </w:rPr>
        <w:t xml:space="preserve"> have no evidence that spacing influences foliar disease in double cropped soybeans produced around the Chesapeake Bay.  Our data indicate that fungicide use may have a potential harmful effect if used in double cropped soybeans.  Again, we utilized a susceptible </w:t>
      </w:r>
      <w:r w:rsidR="00FB1193">
        <w:rPr>
          <w:rFonts w:ascii="Times New Roman" w:hAnsi="Times New Roman" w:cs="Times New Roman"/>
        </w:rPr>
        <w:t>variety,</w:t>
      </w:r>
      <w:r>
        <w:rPr>
          <w:rFonts w:ascii="Times New Roman" w:hAnsi="Times New Roman" w:cs="Times New Roman"/>
        </w:rPr>
        <w:t xml:space="preserve"> and this was what we would consider a disease favorable year.  Based on the current dataset I would not recommend using a fungicide in double crop production in this region.    </w:t>
      </w:r>
      <w:r w:rsidR="00661054">
        <w:rPr>
          <w:rFonts w:ascii="Times New Roman" w:hAnsi="Times New Roman" w:cs="Times New Roman"/>
        </w:rPr>
        <w:t xml:space="preserve"> </w:t>
      </w:r>
    </w:p>
    <w:p w14:paraId="2EA2D581" w14:textId="77777777" w:rsidR="003832D2" w:rsidRPr="005A40B8" w:rsidRDefault="003832D2" w:rsidP="00DF43DB">
      <w:pPr>
        <w:spacing w:after="0" w:line="360" w:lineRule="auto"/>
        <w:rPr>
          <w:rFonts w:ascii="Times New Roman" w:hAnsi="Times New Roman" w:cs="Times New Roman"/>
        </w:rPr>
      </w:pPr>
    </w:p>
    <w:sectPr w:rsidR="003832D2" w:rsidRPr="005A40B8" w:rsidSect="007F0A6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B3B60"/>
    <w:multiLevelType w:val="hybridMultilevel"/>
    <w:tmpl w:val="00566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53593E"/>
    <w:multiLevelType w:val="hybridMultilevel"/>
    <w:tmpl w:val="B7D0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67047D"/>
    <w:multiLevelType w:val="hybridMultilevel"/>
    <w:tmpl w:val="DB2A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6B457F"/>
    <w:multiLevelType w:val="hybridMultilevel"/>
    <w:tmpl w:val="62609916"/>
    <w:lvl w:ilvl="0" w:tplc="93908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D0A5943"/>
    <w:multiLevelType w:val="multilevel"/>
    <w:tmpl w:val="E53CAFDC"/>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240627D"/>
    <w:multiLevelType w:val="hybridMultilevel"/>
    <w:tmpl w:val="5C384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2431BB"/>
    <w:multiLevelType w:val="hybridMultilevel"/>
    <w:tmpl w:val="9C18D3D8"/>
    <w:lvl w:ilvl="0" w:tplc="A32EAD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x9td5pvdrfxfyevr2jvvezxdraz9wsftzsr&quot;&gt;Kleczewski2013&lt;record-ids&gt;&lt;item&gt;221&lt;/item&gt;&lt;item&gt;222&lt;/item&gt;&lt;item&gt;223&lt;/item&gt;&lt;/record-ids&gt;&lt;/item&gt;&lt;/Libraries&gt;"/>
  </w:docVars>
  <w:rsids>
    <w:rsidRoot w:val="003279AE"/>
    <w:rsid w:val="00024ED4"/>
    <w:rsid w:val="00027FAB"/>
    <w:rsid w:val="000374E8"/>
    <w:rsid w:val="000377E5"/>
    <w:rsid w:val="00041931"/>
    <w:rsid w:val="0004524E"/>
    <w:rsid w:val="00045334"/>
    <w:rsid w:val="00051327"/>
    <w:rsid w:val="00053B30"/>
    <w:rsid w:val="00055F1E"/>
    <w:rsid w:val="00057882"/>
    <w:rsid w:val="000814B2"/>
    <w:rsid w:val="0008422F"/>
    <w:rsid w:val="00086873"/>
    <w:rsid w:val="000A093B"/>
    <w:rsid w:val="000B2A21"/>
    <w:rsid w:val="000B3498"/>
    <w:rsid w:val="000B3978"/>
    <w:rsid w:val="000B448D"/>
    <w:rsid w:val="000C1455"/>
    <w:rsid w:val="000C682C"/>
    <w:rsid w:val="000D0926"/>
    <w:rsid w:val="000D2424"/>
    <w:rsid w:val="000D5FDA"/>
    <w:rsid w:val="000E1374"/>
    <w:rsid w:val="000E1643"/>
    <w:rsid w:val="000E1CF8"/>
    <w:rsid w:val="000F309B"/>
    <w:rsid w:val="00103F87"/>
    <w:rsid w:val="00106A87"/>
    <w:rsid w:val="00117093"/>
    <w:rsid w:val="0012576C"/>
    <w:rsid w:val="00125DCF"/>
    <w:rsid w:val="0012705D"/>
    <w:rsid w:val="00134D36"/>
    <w:rsid w:val="00134F36"/>
    <w:rsid w:val="00135A1F"/>
    <w:rsid w:val="00137D4F"/>
    <w:rsid w:val="001405EE"/>
    <w:rsid w:val="00141B44"/>
    <w:rsid w:val="00143315"/>
    <w:rsid w:val="0015360E"/>
    <w:rsid w:val="00155141"/>
    <w:rsid w:val="0017180D"/>
    <w:rsid w:val="00171AE3"/>
    <w:rsid w:val="00172945"/>
    <w:rsid w:val="00197655"/>
    <w:rsid w:val="001A2544"/>
    <w:rsid w:val="001A5A03"/>
    <w:rsid w:val="001A7772"/>
    <w:rsid w:val="001B2132"/>
    <w:rsid w:val="001B3EBF"/>
    <w:rsid w:val="001C11FF"/>
    <w:rsid w:val="001C1DE3"/>
    <w:rsid w:val="001C54AB"/>
    <w:rsid w:val="001D6C29"/>
    <w:rsid w:val="001F5821"/>
    <w:rsid w:val="001F6231"/>
    <w:rsid w:val="001F797A"/>
    <w:rsid w:val="0020260A"/>
    <w:rsid w:val="00210A52"/>
    <w:rsid w:val="00227418"/>
    <w:rsid w:val="00237F7A"/>
    <w:rsid w:val="002434F4"/>
    <w:rsid w:val="0024457D"/>
    <w:rsid w:val="00245668"/>
    <w:rsid w:val="00250B06"/>
    <w:rsid w:val="00260FEC"/>
    <w:rsid w:val="00261222"/>
    <w:rsid w:val="00263337"/>
    <w:rsid w:val="00267C7E"/>
    <w:rsid w:val="00267D94"/>
    <w:rsid w:val="00272CB7"/>
    <w:rsid w:val="00276914"/>
    <w:rsid w:val="00282100"/>
    <w:rsid w:val="00284526"/>
    <w:rsid w:val="0028486A"/>
    <w:rsid w:val="0029424E"/>
    <w:rsid w:val="002C32E4"/>
    <w:rsid w:val="002C4AFA"/>
    <w:rsid w:val="002C7066"/>
    <w:rsid w:val="002D081D"/>
    <w:rsid w:val="002D2F50"/>
    <w:rsid w:val="002D700D"/>
    <w:rsid w:val="002F3521"/>
    <w:rsid w:val="002F440F"/>
    <w:rsid w:val="002F78F7"/>
    <w:rsid w:val="003070F2"/>
    <w:rsid w:val="00312367"/>
    <w:rsid w:val="00320266"/>
    <w:rsid w:val="00322BD3"/>
    <w:rsid w:val="00325507"/>
    <w:rsid w:val="003256F5"/>
    <w:rsid w:val="00325C20"/>
    <w:rsid w:val="003279AE"/>
    <w:rsid w:val="00331E36"/>
    <w:rsid w:val="00333BF8"/>
    <w:rsid w:val="00334806"/>
    <w:rsid w:val="003440A3"/>
    <w:rsid w:val="003514BD"/>
    <w:rsid w:val="0037243C"/>
    <w:rsid w:val="00380099"/>
    <w:rsid w:val="003832D2"/>
    <w:rsid w:val="00385D2D"/>
    <w:rsid w:val="003914AB"/>
    <w:rsid w:val="00393947"/>
    <w:rsid w:val="00394241"/>
    <w:rsid w:val="003A6BD7"/>
    <w:rsid w:val="003B29F5"/>
    <w:rsid w:val="003B3FE0"/>
    <w:rsid w:val="003C31B3"/>
    <w:rsid w:val="003C431B"/>
    <w:rsid w:val="003D2F1F"/>
    <w:rsid w:val="003D3803"/>
    <w:rsid w:val="003E28AF"/>
    <w:rsid w:val="003E63EE"/>
    <w:rsid w:val="003F6BAB"/>
    <w:rsid w:val="004013FC"/>
    <w:rsid w:val="0040247F"/>
    <w:rsid w:val="00402DC3"/>
    <w:rsid w:val="00404EF6"/>
    <w:rsid w:val="0040678E"/>
    <w:rsid w:val="00415F23"/>
    <w:rsid w:val="0042576C"/>
    <w:rsid w:val="004263FE"/>
    <w:rsid w:val="004305B3"/>
    <w:rsid w:val="00436BB5"/>
    <w:rsid w:val="004466F6"/>
    <w:rsid w:val="0044740D"/>
    <w:rsid w:val="00451AFC"/>
    <w:rsid w:val="00452BFE"/>
    <w:rsid w:val="0045337B"/>
    <w:rsid w:val="0046050B"/>
    <w:rsid w:val="00460CFE"/>
    <w:rsid w:val="004654CB"/>
    <w:rsid w:val="00470F87"/>
    <w:rsid w:val="0048133B"/>
    <w:rsid w:val="00483279"/>
    <w:rsid w:val="004A3320"/>
    <w:rsid w:val="004A707E"/>
    <w:rsid w:val="004C13A7"/>
    <w:rsid w:val="004C1D14"/>
    <w:rsid w:val="004D00E8"/>
    <w:rsid w:val="004E0BDB"/>
    <w:rsid w:val="004E5F1C"/>
    <w:rsid w:val="004F1769"/>
    <w:rsid w:val="004F4481"/>
    <w:rsid w:val="004F6302"/>
    <w:rsid w:val="00507282"/>
    <w:rsid w:val="00517605"/>
    <w:rsid w:val="00534E10"/>
    <w:rsid w:val="00544EBA"/>
    <w:rsid w:val="005533B6"/>
    <w:rsid w:val="00560966"/>
    <w:rsid w:val="00562665"/>
    <w:rsid w:val="0056490D"/>
    <w:rsid w:val="005729FC"/>
    <w:rsid w:val="0058199B"/>
    <w:rsid w:val="00582845"/>
    <w:rsid w:val="00590C2F"/>
    <w:rsid w:val="005A0068"/>
    <w:rsid w:val="005A40B8"/>
    <w:rsid w:val="005A4712"/>
    <w:rsid w:val="005B4E0F"/>
    <w:rsid w:val="005C1A59"/>
    <w:rsid w:val="005C7680"/>
    <w:rsid w:val="005D32E1"/>
    <w:rsid w:val="005D38DD"/>
    <w:rsid w:val="005D6B1B"/>
    <w:rsid w:val="005D73D6"/>
    <w:rsid w:val="005E2803"/>
    <w:rsid w:val="005E2C46"/>
    <w:rsid w:val="005E443B"/>
    <w:rsid w:val="005F46E7"/>
    <w:rsid w:val="006140FC"/>
    <w:rsid w:val="006149B0"/>
    <w:rsid w:val="006153DE"/>
    <w:rsid w:val="00621BDF"/>
    <w:rsid w:val="00624186"/>
    <w:rsid w:val="00624888"/>
    <w:rsid w:val="00632A5D"/>
    <w:rsid w:val="006376F9"/>
    <w:rsid w:val="00641BC2"/>
    <w:rsid w:val="006432C5"/>
    <w:rsid w:val="00643A75"/>
    <w:rsid w:val="00650F85"/>
    <w:rsid w:val="0065107F"/>
    <w:rsid w:val="00661054"/>
    <w:rsid w:val="00666CFD"/>
    <w:rsid w:val="00675869"/>
    <w:rsid w:val="00684559"/>
    <w:rsid w:val="00695130"/>
    <w:rsid w:val="00696B91"/>
    <w:rsid w:val="00696D17"/>
    <w:rsid w:val="006A254C"/>
    <w:rsid w:val="006A4D09"/>
    <w:rsid w:val="006D01D6"/>
    <w:rsid w:val="006D0B05"/>
    <w:rsid w:val="006D3AA5"/>
    <w:rsid w:val="006D6C91"/>
    <w:rsid w:val="006D7CD1"/>
    <w:rsid w:val="006F3D9C"/>
    <w:rsid w:val="007051CD"/>
    <w:rsid w:val="00705719"/>
    <w:rsid w:val="0070656C"/>
    <w:rsid w:val="0071120D"/>
    <w:rsid w:val="007143B9"/>
    <w:rsid w:val="007273F1"/>
    <w:rsid w:val="00740549"/>
    <w:rsid w:val="00740AFB"/>
    <w:rsid w:val="007516FF"/>
    <w:rsid w:val="007559E9"/>
    <w:rsid w:val="00756E9C"/>
    <w:rsid w:val="00762009"/>
    <w:rsid w:val="00767D7A"/>
    <w:rsid w:val="00775D3A"/>
    <w:rsid w:val="00782A7E"/>
    <w:rsid w:val="007844DF"/>
    <w:rsid w:val="00790FFA"/>
    <w:rsid w:val="00794E81"/>
    <w:rsid w:val="00795AEE"/>
    <w:rsid w:val="00795F56"/>
    <w:rsid w:val="007A7100"/>
    <w:rsid w:val="007B6285"/>
    <w:rsid w:val="007C2A84"/>
    <w:rsid w:val="007D0372"/>
    <w:rsid w:val="007D1CF7"/>
    <w:rsid w:val="007E46FA"/>
    <w:rsid w:val="007F0A62"/>
    <w:rsid w:val="00806156"/>
    <w:rsid w:val="00813497"/>
    <w:rsid w:val="00814E11"/>
    <w:rsid w:val="00815D48"/>
    <w:rsid w:val="00820399"/>
    <w:rsid w:val="0082661C"/>
    <w:rsid w:val="00841E9A"/>
    <w:rsid w:val="00843DF9"/>
    <w:rsid w:val="00845C79"/>
    <w:rsid w:val="008461C5"/>
    <w:rsid w:val="008607AA"/>
    <w:rsid w:val="00863B69"/>
    <w:rsid w:val="00864206"/>
    <w:rsid w:val="0086509F"/>
    <w:rsid w:val="00870E52"/>
    <w:rsid w:val="00875A2B"/>
    <w:rsid w:val="008776B2"/>
    <w:rsid w:val="008809FB"/>
    <w:rsid w:val="0088280C"/>
    <w:rsid w:val="008A3423"/>
    <w:rsid w:val="008A4D84"/>
    <w:rsid w:val="008B3DAA"/>
    <w:rsid w:val="008C0D19"/>
    <w:rsid w:val="008C446D"/>
    <w:rsid w:val="008E5BC3"/>
    <w:rsid w:val="008E7C6C"/>
    <w:rsid w:val="008F283D"/>
    <w:rsid w:val="008F4D57"/>
    <w:rsid w:val="008F5850"/>
    <w:rsid w:val="00903860"/>
    <w:rsid w:val="00905F15"/>
    <w:rsid w:val="009131CA"/>
    <w:rsid w:val="0092151D"/>
    <w:rsid w:val="00925FD6"/>
    <w:rsid w:val="009309CB"/>
    <w:rsid w:val="009457F8"/>
    <w:rsid w:val="00947D8A"/>
    <w:rsid w:val="00963C0B"/>
    <w:rsid w:val="009675CC"/>
    <w:rsid w:val="0098000B"/>
    <w:rsid w:val="009839E6"/>
    <w:rsid w:val="00987652"/>
    <w:rsid w:val="00996C5C"/>
    <w:rsid w:val="009B540E"/>
    <w:rsid w:val="009B62AE"/>
    <w:rsid w:val="009B730A"/>
    <w:rsid w:val="009C58CB"/>
    <w:rsid w:val="009E33DB"/>
    <w:rsid w:val="00A003A9"/>
    <w:rsid w:val="00A016F1"/>
    <w:rsid w:val="00A01E70"/>
    <w:rsid w:val="00A16D56"/>
    <w:rsid w:val="00A20DB5"/>
    <w:rsid w:val="00A2476D"/>
    <w:rsid w:val="00A30CEE"/>
    <w:rsid w:val="00A4218F"/>
    <w:rsid w:val="00A47111"/>
    <w:rsid w:val="00A62568"/>
    <w:rsid w:val="00A63BFE"/>
    <w:rsid w:val="00A646A1"/>
    <w:rsid w:val="00A67691"/>
    <w:rsid w:val="00A75C8A"/>
    <w:rsid w:val="00A8471E"/>
    <w:rsid w:val="00A9246A"/>
    <w:rsid w:val="00AA514C"/>
    <w:rsid w:val="00AA701F"/>
    <w:rsid w:val="00AB04E0"/>
    <w:rsid w:val="00AC173E"/>
    <w:rsid w:val="00AC3D64"/>
    <w:rsid w:val="00AC717B"/>
    <w:rsid w:val="00AD0269"/>
    <w:rsid w:val="00AD6447"/>
    <w:rsid w:val="00AE0BD2"/>
    <w:rsid w:val="00AE52A7"/>
    <w:rsid w:val="00AE53E6"/>
    <w:rsid w:val="00AF112E"/>
    <w:rsid w:val="00AF1F1A"/>
    <w:rsid w:val="00AF1F39"/>
    <w:rsid w:val="00AF2354"/>
    <w:rsid w:val="00B06FF5"/>
    <w:rsid w:val="00B2148A"/>
    <w:rsid w:val="00B32035"/>
    <w:rsid w:val="00B46433"/>
    <w:rsid w:val="00B47926"/>
    <w:rsid w:val="00B54C23"/>
    <w:rsid w:val="00B71B96"/>
    <w:rsid w:val="00B71F3F"/>
    <w:rsid w:val="00B7343C"/>
    <w:rsid w:val="00B77AE4"/>
    <w:rsid w:val="00B81C5F"/>
    <w:rsid w:val="00B85A33"/>
    <w:rsid w:val="00BA58B3"/>
    <w:rsid w:val="00BB0B22"/>
    <w:rsid w:val="00BC3F3D"/>
    <w:rsid w:val="00BC4F98"/>
    <w:rsid w:val="00BC5F28"/>
    <w:rsid w:val="00BD6819"/>
    <w:rsid w:val="00BD7BC6"/>
    <w:rsid w:val="00BE1F51"/>
    <w:rsid w:val="00BF415F"/>
    <w:rsid w:val="00C0130F"/>
    <w:rsid w:val="00C06D08"/>
    <w:rsid w:val="00C10810"/>
    <w:rsid w:val="00C21221"/>
    <w:rsid w:val="00C222E6"/>
    <w:rsid w:val="00C26D10"/>
    <w:rsid w:val="00C30143"/>
    <w:rsid w:val="00C30344"/>
    <w:rsid w:val="00C33E1A"/>
    <w:rsid w:val="00C3597D"/>
    <w:rsid w:val="00C3707A"/>
    <w:rsid w:val="00C41637"/>
    <w:rsid w:val="00C44B97"/>
    <w:rsid w:val="00C44D9E"/>
    <w:rsid w:val="00C46E85"/>
    <w:rsid w:val="00C52B5B"/>
    <w:rsid w:val="00C61560"/>
    <w:rsid w:val="00C9159B"/>
    <w:rsid w:val="00C92C96"/>
    <w:rsid w:val="00C974E5"/>
    <w:rsid w:val="00CA5817"/>
    <w:rsid w:val="00CA6889"/>
    <w:rsid w:val="00CB040F"/>
    <w:rsid w:val="00CC3195"/>
    <w:rsid w:val="00CC5856"/>
    <w:rsid w:val="00CD4931"/>
    <w:rsid w:val="00CE1A13"/>
    <w:rsid w:val="00CF5E76"/>
    <w:rsid w:val="00D01CE4"/>
    <w:rsid w:val="00D22138"/>
    <w:rsid w:val="00D260E5"/>
    <w:rsid w:val="00D44384"/>
    <w:rsid w:val="00D53578"/>
    <w:rsid w:val="00D64727"/>
    <w:rsid w:val="00D66B5A"/>
    <w:rsid w:val="00D71851"/>
    <w:rsid w:val="00D915DF"/>
    <w:rsid w:val="00D945E9"/>
    <w:rsid w:val="00D94D5B"/>
    <w:rsid w:val="00DA1057"/>
    <w:rsid w:val="00DA310B"/>
    <w:rsid w:val="00DA6A93"/>
    <w:rsid w:val="00DB07DF"/>
    <w:rsid w:val="00DB1376"/>
    <w:rsid w:val="00DB72BE"/>
    <w:rsid w:val="00DC4B18"/>
    <w:rsid w:val="00DD08F3"/>
    <w:rsid w:val="00DD74EB"/>
    <w:rsid w:val="00DD7977"/>
    <w:rsid w:val="00DE0A50"/>
    <w:rsid w:val="00DE64FF"/>
    <w:rsid w:val="00DF31A3"/>
    <w:rsid w:val="00DF43DB"/>
    <w:rsid w:val="00E002CD"/>
    <w:rsid w:val="00E05FCD"/>
    <w:rsid w:val="00E12BE8"/>
    <w:rsid w:val="00E13433"/>
    <w:rsid w:val="00E26BCA"/>
    <w:rsid w:val="00E26FF9"/>
    <w:rsid w:val="00E433FF"/>
    <w:rsid w:val="00E5758A"/>
    <w:rsid w:val="00E6626E"/>
    <w:rsid w:val="00E74BB6"/>
    <w:rsid w:val="00E774D6"/>
    <w:rsid w:val="00E83740"/>
    <w:rsid w:val="00EB45E3"/>
    <w:rsid w:val="00EB525D"/>
    <w:rsid w:val="00EC3834"/>
    <w:rsid w:val="00EC7A32"/>
    <w:rsid w:val="00ED2B11"/>
    <w:rsid w:val="00ED32C7"/>
    <w:rsid w:val="00EF41A2"/>
    <w:rsid w:val="00EF513C"/>
    <w:rsid w:val="00F01F43"/>
    <w:rsid w:val="00F43983"/>
    <w:rsid w:val="00F43FEF"/>
    <w:rsid w:val="00F4511C"/>
    <w:rsid w:val="00F45895"/>
    <w:rsid w:val="00F46E06"/>
    <w:rsid w:val="00F5421A"/>
    <w:rsid w:val="00F74A46"/>
    <w:rsid w:val="00F76B77"/>
    <w:rsid w:val="00F81BF7"/>
    <w:rsid w:val="00F855F9"/>
    <w:rsid w:val="00F92407"/>
    <w:rsid w:val="00FA2E97"/>
    <w:rsid w:val="00FA3271"/>
    <w:rsid w:val="00FA65AA"/>
    <w:rsid w:val="00FB1193"/>
    <w:rsid w:val="00FC61A4"/>
    <w:rsid w:val="00FD1A21"/>
    <w:rsid w:val="00FD2D59"/>
    <w:rsid w:val="00FD6160"/>
    <w:rsid w:val="00FE0C86"/>
    <w:rsid w:val="00FE0FA3"/>
    <w:rsid w:val="00FF4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ECDE"/>
  <w15:docId w15:val="{3BA9403E-A46E-4A7B-9188-CD91E6FA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BD7"/>
    <w:pPr>
      <w:ind w:left="720"/>
      <w:contextualSpacing/>
    </w:pPr>
  </w:style>
  <w:style w:type="paragraph" w:styleId="NormalWeb">
    <w:name w:val="Normal (Web)"/>
    <w:basedOn w:val="Normal"/>
    <w:uiPriority w:val="99"/>
    <w:semiHidden/>
    <w:unhideWhenUsed/>
    <w:rsid w:val="009675C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43FEF"/>
    <w:rPr>
      <w:i/>
      <w:iCs/>
    </w:rPr>
  </w:style>
  <w:style w:type="paragraph" w:styleId="BalloonText">
    <w:name w:val="Balloon Text"/>
    <w:basedOn w:val="Normal"/>
    <w:link w:val="BalloonTextChar"/>
    <w:uiPriority w:val="99"/>
    <w:semiHidden/>
    <w:unhideWhenUsed/>
    <w:rsid w:val="00DF4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3DB"/>
    <w:rPr>
      <w:rFonts w:ascii="Tahoma" w:hAnsi="Tahoma" w:cs="Tahoma"/>
      <w:sz w:val="16"/>
      <w:szCs w:val="16"/>
    </w:rPr>
  </w:style>
  <w:style w:type="character" w:styleId="Hyperlink">
    <w:name w:val="Hyperlink"/>
    <w:basedOn w:val="DefaultParagraphFont"/>
    <w:uiPriority w:val="99"/>
    <w:unhideWhenUsed/>
    <w:rsid w:val="000D2424"/>
    <w:rPr>
      <w:color w:val="0000FF" w:themeColor="hyperlink"/>
      <w:u w:val="single"/>
    </w:rPr>
  </w:style>
  <w:style w:type="character" w:styleId="CommentReference">
    <w:name w:val="annotation reference"/>
    <w:basedOn w:val="DefaultParagraphFont"/>
    <w:uiPriority w:val="99"/>
    <w:semiHidden/>
    <w:unhideWhenUsed/>
    <w:rsid w:val="00D260E5"/>
    <w:rPr>
      <w:sz w:val="16"/>
      <w:szCs w:val="16"/>
    </w:rPr>
  </w:style>
  <w:style w:type="paragraph" w:styleId="CommentText">
    <w:name w:val="annotation text"/>
    <w:basedOn w:val="Normal"/>
    <w:link w:val="CommentTextChar"/>
    <w:uiPriority w:val="99"/>
    <w:semiHidden/>
    <w:unhideWhenUsed/>
    <w:rsid w:val="00D260E5"/>
    <w:pPr>
      <w:spacing w:line="240" w:lineRule="auto"/>
    </w:pPr>
    <w:rPr>
      <w:sz w:val="20"/>
      <w:szCs w:val="20"/>
    </w:rPr>
  </w:style>
  <w:style w:type="character" w:customStyle="1" w:styleId="CommentTextChar">
    <w:name w:val="Comment Text Char"/>
    <w:basedOn w:val="DefaultParagraphFont"/>
    <w:link w:val="CommentText"/>
    <w:uiPriority w:val="99"/>
    <w:semiHidden/>
    <w:rsid w:val="00D260E5"/>
    <w:rPr>
      <w:sz w:val="20"/>
      <w:szCs w:val="20"/>
    </w:rPr>
  </w:style>
  <w:style w:type="paragraph" w:styleId="CommentSubject">
    <w:name w:val="annotation subject"/>
    <w:basedOn w:val="CommentText"/>
    <w:next w:val="CommentText"/>
    <w:link w:val="CommentSubjectChar"/>
    <w:uiPriority w:val="99"/>
    <w:semiHidden/>
    <w:unhideWhenUsed/>
    <w:rsid w:val="00D260E5"/>
    <w:rPr>
      <w:b/>
      <w:bCs/>
    </w:rPr>
  </w:style>
  <w:style w:type="character" w:customStyle="1" w:styleId="CommentSubjectChar">
    <w:name w:val="Comment Subject Char"/>
    <w:basedOn w:val="CommentTextChar"/>
    <w:link w:val="CommentSubject"/>
    <w:uiPriority w:val="99"/>
    <w:semiHidden/>
    <w:rsid w:val="00D260E5"/>
    <w:rPr>
      <w:b/>
      <w:bCs/>
      <w:sz w:val="20"/>
      <w:szCs w:val="20"/>
    </w:rPr>
  </w:style>
  <w:style w:type="paragraph" w:styleId="Revision">
    <w:name w:val="Revision"/>
    <w:hidden/>
    <w:uiPriority w:val="99"/>
    <w:semiHidden/>
    <w:rsid w:val="0024457D"/>
    <w:pPr>
      <w:spacing w:after="0" w:line="240" w:lineRule="auto"/>
    </w:pPr>
  </w:style>
  <w:style w:type="table" w:styleId="TableGrid">
    <w:name w:val="Table Grid"/>
    <w:basedOn w:val="TableNormal"/>
    <w:uiPriority w:val="59"/>
    <w:rsid w:val="00CC5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2741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8211">
      <w:bodyDiv w:val="1"/>
      <w:marLeft w:val="0"/>
      <w:marRight w:val="0"/>
      <w:marTop w:val="0"/>
      <w:marBottom w:val="0"/>
      <w:divBdr>
        <w:top w:val="none" w:sz="0" w:space="0" w:color="auto"/>
        <w:left w:val="none" w:sz="0" w:space="0" w:color="auto"/>
        <w:bottom w:val="none" w:sz="0" w:space="0" w:color="auto"/>
        <w:right w:val="none" w:sz="0" w:space="0" w:color="auto"/>
      </w:divBdr>
    </w:div>
    <w:div w:id="163397153">
      <w:bodyDiv w:val="1"/>
      <w:marLeft w:val="0"/>
      <w:marRight w:val="0"/>
      <w:marTop w:val="0"/>
      <w:marBottom w:val="0"/>
      <w:divBdr>
        <w:top w:val="none" w:sz="0" w:space="0" w:color="auto"/>
        <w:left w:val="none" w:sz="0" w:space="0" w:color="auto"/>
        <w:bottom w:val="none" w:sz="0" w:space="0" w:color="auto"/>
        <w:right w:val="none" w:sz="0" w:space="0" w:color="auto"/>
      </w:divBdr>
    </w:div>
    <w:div w:id="229580674">
      <w:bodyDiv w:val="1"/>
      <w:marLeft w:val="0"/>
      <w:marRight w:val="0"/>
      <w:marTop w:val="0"/>
      <w:marBottom w:val="0"/>
      <w:divBdr>
        <w:top w:val="none" w:sz="0" w:space="0" w:color="auto"/>
        <w:left w:val="none" w:sz="0" w:space="0" w:color="auto"/>
        <w:bottom w:val="none" w:sz="0" w:space="0" w:color="auto"/>
        <w:right w:val="none" w:sz="0" w:space="0" w:color="auto"/>
      </w:divBdr>
    </w:div>
    <w:div w:id="292373007">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648903804">
      <w:bodyDiv w:val="1"/>
      <w:marLeft w:val="0"/>
      <w:marRight w:val="0"/>
      <w:marTop w:val="0"/>
      <w:marBottom w:val="0"/>
      <w:divBdr>
        <w:top w:val="none" w:sz="0" w:space="0" w:color="auto"/>
        <w:left w:val="none" w:sz="0" w:space="0" w:color="auto"/>
        <w:bottom w:val="none" w:sz="0" w:space="0" w:color="auto"/>
        <w:right w:val="none" w:sz="0" w:space="0" w:color="auto"/>
      </w:divBdr>
    </w:div>
    <w:div w:id="879131507">
      <w:bodyDiv w:val="1"/>
      <w:marLeft w:val="0"/>
      <w:marRight w:val="0"/>
      <w:marTop w:val="0"/>
      <w:marBottom w:val="0"/>
      <w:divBdr>
        <w:top w:val="none" w:sz="0" w:space="0" w:color="auto"/>
        <w:left w:val="none" w:sz="0" w:space="0" w:color="auto"/>
        <w:bottom w:val="none" w:sz="0" w:space="0" w:color="auto"/>
        <w:right w:val="none" w:sz="0" w:space="0" w:color="auto"/>
      </w:divBdr>
    </w:div>
    <w:div w:id="1075132921">
      <w:bodyDiv w:val="1"/>
      <w:marLeft w:val="0"/>
      <w:marRight w:val="0"/>
      <w:marTop w:val="0"/>
      <w:marBottom w:val="0"/>
      <w:divBdr>
        <w:top w:val="none" w:sz="0" w:space="0" w:color="auto"/>
        <w:left w:val="none" w:sz="0" w:space="0" w:color="auto"/>
        <w:bottom w:val="none" w:sz="0" w:space="0" w:color="auto"/>
        <w:right w:val="none" w:sz="0" w:space="0" w:color="auto"/>
      </w:divBdr>
    </w:div>
    <w:div w:id="1372264893">
      <w:bodyDiv w:val="1"/>
      <w:marLeft w:val="0"/>
      <w:marRight w:val="0"/>
      <w:marTop w:val="0"/>
      <w:marBottom w:val="0"/>
      <w:divBdr>
        <w:top w:val="none" w:sz="0" w:space="0" w:color="auto"/>
        <w:left w:val="none" w:sz="0" w:space="0" w:color="auto"/>
        <w:bottom w:val="none" w:sz="0" w:space="0" w:color="auto"/>
        <w:right w:val="none" w:sz="0" w:space="0" w:color="auto"/>
      </w:divBdr>
    </w:div>
    <w:div w:id="1468552959">
      <w:bodyDiv w:val="1"/>
      <w:marLeft w:val="0"/>
      <w:marRight w:val="0"/>
      <w:marTop w:val="0"/>
      <w:marBottom w:val="0"/>
      <w:divBdr>
        <w:top w:val="none" w:sz="0" w:space="0" w:color="auto"/>
        <w:left w:val="none" w:sz="0" w:space="0" w:color="auto"/>
        <w:bottom w:val="none" w:sz="0" w:space="0" w:color="auto"/>
        <w:right w:val="none" w:sz="0" w:space="0" w:color="auto"/>
      </w:divBdr>
    </w:div>
    <w:div w:id="157578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chart" Target="charts/chart3.xml"/><Relationship Id="rId10"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nklec\Desktop\Experiments\Soybean\2017\Soybean%20board\DCSpacingtiming2017writeup.xlsx"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file:////C:\Users\nklec\Desktop\Experiments\Soybean\2017\Soybean%20board\DCSpacingtiming2017writeup.xlsx" TargetMode="External"/></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oleObject" Target="file:////C:\Users\nklec\Desktop\Experiments\Soybean\2017\Soybean%20board\DCSpacingtiming2017writeup.xlsx" TargetMode="External"/></Relationships>
</file>

<file path=word/charts/_rels/chart4.xml.rels><?xml version="1.0" encoding="UTF-8" standalone="yes"?>
<Relationships xmlns="http://schemas.openxmlformats.org/package/2006/relationships"><Relationship Id="rId1" Type="http://schemas.microsoft.com/office/2011/relationships/chartStyle" Target="style4.xml"/><Relationship Id="rId2" Type="http://schemas.microsoft.com/office/2011/relationships/chartColorStyle" Target="colors4.xml"/><Relationship Id="rId3" Type="http://schemas.openxmlformats.org/officeDocument/2006/relationships/oleObject" Target="file:////C:\Users\nklec\Desktop\Experiments\Soybean\2017\Soybean%20board\DCSpacingtiming2017writeu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708818251849"/>
          <c:y val="0.134259324116213"/>
          <c:w val="0.827318151498389"/>
          <c:h val="0.762970982793818"/>
        </c:manualLayout>
      </c:layout>
      <c:barChart>
        <c:barDir val="col"/>
        <c:grouping val="clustered"/>
        <c:varyColors val="0"/>
        <c:ser>
          <c:idx val="0"/>
          <c:order val="0"/>
          <c:tx>
            <c:strRef>
              <c:f>all!$C$24</c:f>
              <c:strCache>
                <c:ptCount val="1"/>
                <c:pt idx="0">
                  <c:v>Least Sq Mean</c:v>
                </c:pt>
              </c:strCache>
            </c:strRef>
          </c:tx>
          <c:spPr>
            <a:solidFill>
              <a:schemeClr val="accent1"/>
            </a:solidFill>
            <a:ln>
              <a:noFill/>
            </a:ln>
            <a:effectLst/>
          </c:spPr>
          <c:invertIfNegative val="0"/>
          <c:dLbls>
            <c:dLbl>
              <c:idx val="0"/>
              <c:tx>
                <c:rich>
                  <a:bodyPr/>
                  <a:lstStyle/>
                  <a:p>
                    <a:r>
                      <a:rPr lang="en-US"/>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1BB-4D86-865A-28323F225FC3}"/>
                </c:ext>
                <c:ext xmlns:c15="http://schemas.microsoft.com/office/drawing/2012/chart" uri="{CE6537A1-D6FC-4f65-9D91-7224C49458BB}"/>
              </c:extLst>
            </c:dLbl>
            <c:dLbl>
              <c:idx val="1"/>
              <c:tx>
                <c:rich>
                  <a:bodyPr/>
                  <a:lstStyle/>
                  <a:p>
                    <a:r>
                      <a:rPr lang="en-US"/>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1BB-4D86-865A-28323F225FC3}"/>
                </c:ext>
                <c:ext xmlns:c15="http://schemas.microsoft.com/office/drawing/2012/chart" uri="{CE6537A1-D6FC-4f65-9D91-7224C49458BB}"/>
              </c:extLst>
            </c:dLbl>
            <c:dLbl>
              <c:idx val="2"/>
              <c:tx>
                <c:rich>
                  <a:bodyPr/>
                  <a:lstStyle/>
                  <a:p>
                    <a:r>
                      <a:rPr lang="en-US"/>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1BB-4D86-865A-28323F225FC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all!$B$25:$B$27</c:f>
              <c:strCache>
                <c:ptCount val="3"/>
                <c:pt idx="0">
                  <c:v>Control</c:v>
                </c:pt>
                <c:pt idx="1">
                  <c:v>Priaxor @ R1</c:v>
                </c:pt>
                <c:pt idx="2">
                  <c:v>Priaxor @ R3</c:v>
                </c:pt>
              </c:strCache>
            </c:strRef>
          </c:cat>
          <c:val>
            <c:numRef>
              <c:f>all!$C$25:$C$27</c:f>
              <c:numCache>
                <c:formatCode>General</c:formatCode>
                <c:ptCount val="3"/>
                <c:pt idx="0">
                  <c:v>0.70390726</c:v>
                </c:pt>
                <c:pt idx="1">
                  <c:v>0.70980809</c:v>
                </c:pt>
                <c:pt idx="2">
                  <c:v>0.70342296</c:v>
                </c:pt>
              </c:numCache>
            </c:numRef>
          </c:val>
          <c:extLst xmlns:c16r2="http://schemas.microsoft.com/office/drawing/2015/06/chart">
            <c:ext xmlns:c16="http://schemas.microsoft.com/office/drawing/2014/chart" uri="{C3380CC4-5D6E-409C-BE32-E72D297353CC}">
              <c16:uniqueId val="{00000003-31BB-4D86-865A-28323F225FC3}"/>
            </c:ext>
          </c:extLst>
        </c:ser>
        <c:dLbls>
          <c:dLblPos val="outEnd"/>
          <c:showLegendKey val="0"/>
          <c:showVal val="1"/>
          <c:showCatName val="0"/>
          <c:showSerName val="0"/>
          <c:showPercent val="0"/>
          <c:showBubbleSize val="0"/>
        </c:dLbls>
        <c:gapWidth val="219"/>
        <c:overlap val="-27"/>
        <c:axId val="-145846992"/>
        <c:axId val="-145844944"/>
      </c:barChart>
      <c:catAx>
        <c:axId val="-14584699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844944"/>
        <c:crosses val="autoZero"/>
        <c:auto val="1"/>
        <c:lblAlgn val="ctr"/>
        <c:lblOffset val="100"/>
        <c:noMultiLvlLbl val="0"/>
      </c:catAx>
      <c:valAx>
        <c:axId val="-1458449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NDVI</a:t>
                </a:r>
                <a:r>
                  <a:rPr lang="en-US" baseline="0"/>
                  <a:t>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8469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372703412073"/>
          <c:y val="0.0555555555555555"/>
          <c:w val="0.84396062992126"/>
          <c:h val="0.841674686497521"/>
        </c:manualLayout>
      </c:layout>
      <c:barChart>
        <c:barDir val="col"/>
        <c:grouping val="clustered"/>
        <c:varyColors val="0"/>
        <c:ser>
          <c:idx val="0"/>
          <c:order val="0"/>
          <c:tx>
            <c:strRef>
              <c:f>all!$I$29</c:f>
              <c:strCache>
                <c:ptCount val="1"/>
                <c:pt idx="0">
                  <c:v>Least Sq Mean</c:v>
                </c:pt>
              </c:strCache>
            </c:strRef>
          </c:tx>
          <c:spPr>
            <a:solidFill>
              <a:schemeClr val="accent1"/>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5FD-454F-9811-86C88AE126B3}"/>
                </c:ext>
                <c:ext xmlns:c15="http://schemas.microsoft.com/office/drawing/2012/chart" uri="{CE6537A1-D6FC-4f65-9D91-7224C49458BB}"/>
              </c:extLst>
            </c:dLbl>
            <c:dLbl>
              <c:idx val="1"/>
              <c:layout>
                <c:manualLayout>
                  <c:x val="0.00277777777777778"/>
                  <c:y val="0.0"/>
                </c:manualLayout>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5FD-454F-9811-86C88AE126B3}"/>
                </c:ext>
                <c:ext xmlns:c15="http://schemas.microsoft.com/office/drawing/2012/chart" uri="{CE6537A1-D6FC-4f65-9D91-7224C49458BB}"/>
              </c:extLst>
            </c:dLbl>
            <c:dLbl>
              <c:idx val="2"/>
              <c:layout>
                <c:manualLayout>
                  <c:x val="-1.0185067526416E-16"/>
                  <c:y val="0.0"/>
                </c:manualLayout>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5FD-454F-9811-86C88AE126B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all!$H$30:$H$32</c:f>
              <c:strCache>
                <c:ptCount val="3"/>
                <c:pt idx="0">
                  <c:v>Control</c:v>
                </c:pt>
                <c:pt idx="1">
                  <c:v>Priaxor @ R1</c:v>
                </c:pt>
                <c:pt idx="2">
                  <c:v>Priaxor @ R3</c:v>
                </c:pt>
              </c:strCache>
            </c:strRef>
          </c:cat>
          <c:val>
            <c:numRef>
              <c:f>all!$I$30:$I$32</c:f>
              <c:numCache>
                <c:formatCode>General</c:formatCode>
                <c:ptCount val="3"/>
                <c:pt idx="0">
                  <c:v>32.046445</c:v>
                </c:pt>
                <c:pt idx="1">
                  <c:v>37.85891</c:v>
                </c:pt>
                <c:pt idx="2">
                  <c:v>39.04279</c:v>
                </c:pt>
              </c:numCache>
            </c:numRef>
          </c:val>
          <c:extLst xmlns:c16r2="http://schemas.microsoft.com/office/drawing/2015/06/chart">
            <c:ext xmlns:c16="http://schemas.microsoft.com/office/drawing/2014/chart" uri="{C3380CC4-5D6E-409C-BE32-E72D297353CC}">
              <c16:uniqueId val="{00000003-25FD-454F-9811-86C88AE126B3}"/>
            </c:ext>
          </c:extLst>
        </c:ser>
        <c:dLbls>
          <c:showLegendKey val="0"/>
          <c:showVal val="0"/>
          <c:showCatName val="0"/>
          <c:showSerName val="0"/>
          <c:showPercent val="0"/>
          <c:showBubbleSize val="0"/>
        </c:dLbls>
        <c:gapWidth val="219"/>
        <c:overlap val="-27"/>
        <c:axId val="-145821536"/>
        <c:axId val="-145819216"/>
      </c:barChart>
      <c:catAx>
        <c:axId val="-14582153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819216"/>
        <c:crosses val="autoZero"/>
        <c:auto val="1"/>
        <c:lblAlgn val="ctr"/>
        <c:lblOffset val="100"/>
        <c:noMultiLvlLbl val="0"/>
      </c:catAx>
      <c:valAx>
        <c:axId val="-1458192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t>
                </a:r>
                <a:r>
                  <a:rPr lang="en-US" baseline="0"/>
                  <a:t> Green Stem @ R6</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82153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all!$I$24</c:f>
              <c:strCache>
                <c:ptCount val="1"/>
                <c:pt idx="0">
                  <c:v>Least Sq Mean</c:v>
                </c:pt>
              </c:strCache>
            </c:strRef>
          </c:tx>
          <c:spPr>
            <a:solidFill>
              <a:schemeClr val="accent1"/>
            </a:solidFill>
            <a:ln>
              <a:noFill/>
            </a:ln>
            <a:effectLst/>
          </c:spPr>
          <c:invertIfNegative val="0"/>
          <c:cat>
            <c:strRef>
              <c:f>all!$H$25:$H$26</c:f>
              <c:strCache>
                <c:ptCount val="2"/>
                <c:pt idx="0">
                  <c:v>7.5 inches</c:v>
                </c:pt>
                <c:pt idx="1">
                  <c:v>15 inches</c:v>
                </c:pt>
              </c:strCache>
            </c:strRef>
          </c:cat>
          <c:val>
            <c:numRef>
              <c:f>all!$I$25:$I$26</c:f>
              <c:numCache>
                <c:formatCode>General</c:formatCode>
                <c:ptCount val="2"/>
                <c:pt idx="0">
                  <c:v>13.198569</c:v>
                </c:pt>
                <c:pt idx="1">
                  <c:v>12.275011</c:v>
                </c:pt>
              </c:numCache>
            </c:numRef>
          </c:val>
          <c:extLst xmlns:c16r2="http://schemas.microsoft.com/office/drawing/2015/06/chart">
            <c:ext xmlns:c16="http://schemas.microsoft.com/office/drawing/2014/chart" uri="{C3380CC4-5D6E-409C-BE32-E72D297353CC}">
              <c16:uniqueId val="{00000000-ECD5-4F2C-82E3-76D999813CCA}"/>
            </c:ext>
          </c:extLst>
        </c:ser>
        <c:dLbls>
          <c:showLegendKey val="0"/>
          <c:showVal val="0"/>
          <c:showCatName val="0"/>
          <c:showSerName val="0"/>
          <c:showPercent val="0"/>
          <c:showBubbleSize val="0"/>
        </c:dLbls>
        <c:gapWidth val="219"/>
        <c:overlap val="-27"/>
        <c:axId val="-145801312"/>
        <c:axId val="-145798992"/>
      </c:barChart>
      <c:catAx>
        <c:axId val="-14580131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798992"/>
        <c:crosses val="autoZero"/>
        <c:auto val="1"/>
        <c:lblAlgn val="ctr"/>
        <c:lblOffset val="100"/>
        <c:noMultiLvlLbl val="0"/>
      </c:catAx>
      <c:valAx>
        <c:axId val="-14579899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t>
                </a:r>
                <a:r>
                  <a:rPr lang="en-US" baseline="0"/>
                  <a:t> Green Stem @ R6</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80131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03937007874"/>
          <c:y val="0.0509259259259259"/>
          <c:w val="0.84396062992126"/>
          <c:h val="0.841674686497521"/>
        </c:manualLayout>
      </c:layout>
      <c:barChart>
        <c:barDir val="col"/>
        <c:grouping val="clustered"/>
        <c:varyColors val="0"/>
        <c:ser>
          <c:idx val="0"/>
          <c:order val="0"/>
          <c:tx>
            <c:strRef>
              <c:f>all!$Q$24</c:f>
              <c:strCache>
                <c:ptCount val="1"/>
                <c:pt idx="0">
                  <c:v>Least Sq Mean</c:v>
                </c:pt>
              </c:strCache>
            </c:strRef>
          </c:tx>
          <c:spPr>
            <a:solidFill>
              <a:schemeClr val="accent1"/>
            </a:solidFill>
            <a:ln>
              <a:noFill/>
            </a:ln>
            <a:effectLst/>
          </c:spPr>
          <c:invertIfNegative val="0"/>
          <c:cat>
            <c:strRef>
              <c:f>all!$P$25:$P$26</c:f>
              <c:strCache>
                <c:ptCount val="2"/>
                <c:pt idx="0">
                  <c:v>7.5 inches</c:v>
                </c:pt>
                <c:pt idx="1">
                  <c:v>15 inches</c:v>
                </c:pt>
              </c:strCache>
            </c:strRef>
          </c:cat>
          <c:val>
            <c:numRef>
              <c:f>all!$Q$25:$Q$26</c:f>
              <c:numCache>
                <c:formatCode>General</c:formatCode>
                <c:ptCount val="2"/>
                <c:pt idx="0">
                  <c:v>60.948596</c:v>
                </c:pt>
                <c:pt idx="1">
                  <c:v>55.843984</c:v>
                </c:pt>
              </c:numCache>
            </c:numRef>
          </c:val>
          <c:extLst xmlns:c16r2="http://schemas.microsoft.com/office/drawing/2015/06/chart">
            <c:ext xmlns:c16="http://schemas.microsoft.com/office/drawing/2014/chart" uri="{C3380CC4-5D6E-409C-BE32-E72D297353CC}">
              <c16:uniqueId val="{00000000-35E7-4FF3-8278-BCCAB4CB7A28}"/>
            </c:ext>
          </c:extLst>
        </c:ser>
        <c:dLbls>
          <c:showLegendKey val="0"/>
          <c:showVal val="0"/>
          <c:showCatName val="0"/>
          <c:showSerName val="0"/>
          <c:showPercent val="0"/>
          <c:showBubbleSize val="0"/>
        </c:dLbls>
        <c:gapWidth val="219"/>
        <c:overlap val="-27"/>
        <c:axId val="-145992800"/>
        <c:axId val="-146000048"/>
      </c:barChart>
      <c:catAx>
        <c:axId val="-14599280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000048"/>
        <c:crosses val="autoZero"/>
        <c:auto val="1"/>
        <c:lblAlgn val="ctr"/>
        <c:lblOffset val="100"/>
        <c:noMultiLvlLbl val="0"/>
      </c:catAx>
      <c:valAx>
        <c:axId val="-1460000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Yield</a:t>
                </a:r>
                <a:r>
                  <a:rPr lang="en-US" baseline="0"/>
                  <a:t> (bu/A)</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99280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909A9-2253-924E-B2A8-98CF5CF66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1564</Words>
  <Characters>8919</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CANR</Company>
  <LinksUpToDate>false</LinksUpToDate>
  <CharactersWithSpaces>10463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Cory Whaley</dc:creator>
  <cp:lastModifiedBy>Microsoft Office User</cp:lastModifiedBy>
  <cp:revision>2</cp:revision>
  <dcterms:created xsi:type="dcterms:W3CDTF">2018-01-04T15:32:00Z</dcterms:created>
  <dcterms:modified xsi:type="dcterms:W3CDTF">2018-01-04T15:32:00Z</dcterms:modified>
</cp:coreProperties>
</file>