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D89EB" w14:textId="77777777" w:rsidR="00992A36" w:rsidRPr="00D57E54" w:rsidRDefault="00992A36" w:rsidP="00D57E54">
      <w:pPr>
        <w:spacing w:after="0"/>
        <w:jc w:val="center"/>
        <w:rPr>
          <w:rFonts w:ascii="Garamond" w:hAnsi="Garamond" w:cstheme="minorHAnsi"/>
          <w:b/>
          <w:sz w:val="22"/>
        </w:rPr>
      </w:pPr>
      <w:bookmarkStart w:id="0" w:name="_GoBack"/>
      <w:bookmarkEnd w:id="0"/>
      <w:r w:rsidRPr="00D57E54">
        <w:rPr>
          <w:rFonts w:ascii="Garamond" w:hAnsi="Garamond" w:cstheme="minorHAnsi"/>
          <w:b/>
          <w:sz w:val="22"/>
        </w:rPr>
        <w:t>Defoliation Soybean Response to Priaxor Application</w:t>
      </w:r>
    </w:p>
    <w:p w14:paraId="51BA3A1F" w14:textId="043C69F1" w:rsidR="0096260B" w:rsidRPr="00D57E54" w:rsidRDefault="00992A36" w:rsidP="00D57E54">
      <w:pPr>
        <w:spacing w:after="0"/>
        <w:jc w:val="center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Lindy L. Berg</w:t>
      </w:r>
      <w:r w:rsidR="0096260B" w:rsidRPr="00D57E54">
        <w:rPr>
          <w:rFonts w:ascii="Garamond" w:hAnsi="Garamond" w:cstheme="minorHAnsi"/>
          <w:sz w:val="22"/>
        </w:rPr>
        <w:t>, Greg Endres, and Lesley Lubenow</w:t>
      </w:r>
      <w:r w:rsidR="00D57E54" w:rsidRPr="00D57E54">
        <w:rPr>
          <w:rFonts w:ascii="Garamond" w:hAnsi="Garamond" w:cstheme="minorHAnsi"/>
          <w:sz w:val="22"/>
        </w:rPr>
        <w:t>,</w:t>
      </w:r>
      <w:r w:rsidR="001F38E7">
        <w:rPr>
          <w:rFonts w:ascii="Garamond" w:hAnsi="Garamond" w:cstheme="minorHAnsi"/>
          <w:sz w:val="22"/>
        </w:rPr>
        <w:t xml:space="preserve"> Kelly Bjerke,</w:t>
      </w:r>
      <w:r w:rsidR="00D57E54" w:rsidRPr="00D57E54">
        <w:rPr>
          <w:rFonts w:ascii="Garamond" w:hAnsi="Garamond" w:cstheme="minorHAnsi"/>
          <w:sz w:val="22"/>
        </w:rPr>
        <w:t xml:space="preserve"> </w:t>
      </w:r>
      <w:r w:rsidR="0096260B" w:rsidRPr="00D57E54">
        <w:rPr>
          <w:rFonts w:ascii="Garamond" w:hAnsi="Garamond" w:cstheme="minorHAnsi"/>
          <w:sz w:val="22"/>
        </w:rPr>
        <w:t xml:space="preserve">NDSU Extension </w:t>
      </w:r>
    </w:p>
    <w:p w14:paraId="047F2A6E" w14:textId="77777777" w:rsidR="00992A36" w:rsidRPr="00D57E54" w:rsidRDefault="008827CF" w:rsidP="004C1C84">
      <w:pPr>
        <w:spacing w:after="0"/>
        <w:rPr>
          <w:rFonts w:ascii="Garamond" w:hAnsi="Garamond" w:cstheme="minorHAnsi"/>
          <w:b/>
          <w:sz w:val="22"/>
        </w:rPr>
      </w:pPr>
      <w:r w:rsidRPr="00D57E54">
        <w:rPr>
          <w:rFonts w:ascii="Garamond" w:hAnsi="Garamond" w:cstheme="minorHAnsi"/>
          <w:b/>
          <w:sz w:val="22"/>
        </w:rPr>
        <w:t>Abstract</w:t>
      </w:r>
    </w:p>
    <w:p w14:paraId="1D8B7AE1" w14:textId="56DAAB2E" w:rsidR="004811D4" w:rsidRPr="00D57E54" w:rsidRDefault="008F5D03" w:rsidP="00727630">
      <w:pPr>
        <w:rPr>
          <w:rFonts w:ascii="Garamond" w:hAnsi="Garamond" w:cstheme="minorHAnsi"/>
          <w:sz w:val="22"/>
        </w:rPr>
      </w:pPr>
      <w:r w:rsidRPr="002B3AA7">
        <w:rPr>
          <w:rFonts w:ascii="Garamond" w:hAnsi="Garamond" w:cstheme="minorBidi"/>
          <w:sz w:val="22"/>
          <w:szCs w:val="22"/>
        </w:rPr>
        <w:t xml:space="preserve">The objective of this </w:t>
      </w:r>
      <w:r w:rsidR="009F7ED7" w:rsidRPr="002B3AA7">
        <w:rPr>
          <w:rFonts w:ascii="Garamond" w:hAnsi="Garamond" w:cstheme="minorBidi"/>
          <w:sz w:val="22"/>
          <w:szCs w:val="22"/>
        </w:rPr>
        <w:t xml:space="preserve">greenhouse </w:t>
      </w:r>
      <w:r w:rsidRPr="002B3AA7">
        <w:rPr>
          <w:rFonts w:ascii="Garamond" w:hAnsi="Garamond" w:cstheme="minorBidi"/>
          <w:sz w:val="22"/>
          <w:szCs w:val="22"/>
        </w:rPr>
        <w:t xml:space="preserve">study is to determine plant response </w:t>
      </w:r>
      <w:r w:rsidR="0088549E" w:rsidRPr="002B3AA7">
        <w:rPr>
          <w:rFonts w:ascii="Garamond" w:hAnsi="Garamond" w:cstheme="minorBidi"/>
          <w:sz w:val="22"/>
          <w:szCs w:val="22"/>
        </w:rPr>
        <w:t>to</w:t>
      </w:r>
      <w:r w:rsidRPr="002B3AA7">
        <w:rPr>
          <w:rFonts w:ascii="Garamond" w:hAnsi="Garamond" w:cstheme="minorBidi"/>
          <w:sz w:val="22"/>
          <w:szCs w:val="22"/>
        </w:rPr>
        <w:t xml:space="preserve"> Priaxor fungicide application</w:t>
      </w:r>
      <w:r w:rsidR="00FC1704" w:rsidRPr="002B3AA7">
        <w:rPr>
          <w:rFonts w:ascii="Garamond" w:hAnsi="Garamond" w:cstheme="minorBidi"/>
          <w:sz w:val="22"/>
          <w:szCs w:val="22"/>
        </w:rPr>
        <w:t xml:space="preserve"> after simulated </w:t>
      </w:r>
      <w:r w:rsidR="00E76366" w:rsidRPr="002B3AA7">
        <w:rPr>
          <w:rFonts w:ascii="Garamond" w:hAnsi="Garamond" w:cstheme="minorBidi"/>
          <w:sz w:val="22"/>
          <w:szCs w:val="22"/>
        </w:rPr>
        <w:t>hail injury</w:t>
      </w:r>
      <w:r w:rsidRPr="002B3AA7">
        <w:rPr>
          <w:rFonts w:ascii="Garamond" w:hAnsi="Garamond" w:cstheme="minorBidi"/>
          <w:sz w:val="22"/>
          <w:szCs w:val="22"/>
        </w:rPr>
        <w:t xml:space="preserve"> (cut-off/broken stem, stem bent at 135-degree angle or defoliation loss of leaves) at </w:t>
      </w:r>
      <w:r w:rsidR="00FC1704" w:rsidRPr="002B3AA7">
        <w:rPr>
          <w:rFonts w:ascii="Garamond" w:hAnsi="Garamond" w:cstheme="minorBidi"/>
          <w:sz w:val="22"/>
          <w:szCs w:val="22"/>
        </w:rPr>
        <w:t xml:space="preserve">the </w:t>
      </w:r>
      <w:r w:rsidRPr="002B3AA7">
        <w:rPr>
          <w:rFonts w:ascii="Garamond" w:hAnsi="Garamond" w:cstheme="minorBidi"/>
          <w:sz w:val="22"/>
          <w:szCs w:val="22"/>
        </w:rPr>
        <w:t>R2 and R5 soybean stages.</w:t>
      </w:r>
      <w:r w:rsidR="00727630" w:rsidRPr="002B3AA7">
        <w:rPr>
          <w:rFonts w:ascii="Garamond" w:hAnsi="Garamond" w:cstheme="minorBidi"/>
          <w:sz w:val="22"/>
          <w:szCs w:val="22"/>
        </w:rPr>
        <w:t xml:space="preserve"> </w:t>
      </w:r>
      <w:r w:rsidR="00FC1704" w:rsidRPr="002B3AA7">
        <w:rPr>
          <w:rFonts w:ascii="Garamond" w:hAnsi="Garamond" w:cstheme="minorBidi"/>
          <w:sz w:val="22"/>
          <w:szCs w:val="22"/>
        </w:rPr>
        <w:t xml:space="preserve"> </w:t>
      </w:r>
      <w:r w:rsidR="007F47F7" w:rsidRPr="002B3AA7">
        <w:rPr>
          <w:rFonts w:ascii="Garamond" w:hAnsi="Garamond" w:cstheme="minorBidi"/>
          <w:sz w:val="22"/>
          <w:szCs w:val="22"/>
        </w:rPr>
        <w:t xml:space="preserve">Priaxor </w:t>
      </w:r>
      <w:r w:rsidR="00727630" w:rsidRPr="002B3AA7">
        <w:rPr>
          <w:rFonts w:ascii="Garamond" w:hAnsi="Garamond" w:cstheme="minorBidi"/>
          <w:sz w:val="22"/>
          <w:szCs w:val="22"/>
        </w:rPr>
        <w:t xml:space="preserve">(4 </w:t>
      </w:r>
      <w:proofErr w:type="spellStart"/>
      <w:r w:rsidR="00727630" w:rsidRPr="002B3AA7">
        <w:rPr>
          <w:rFonts w:ascii="Garamond" w:hAnsi="Garamond" w:cstheme="minorBidi"/>
          <w:sz w:val="22"/>
          <w:szCs w:val="22"/>
        </w:rPr>
        <w:t>fl</w:t>
      </w:r>
      <w:proofErr w:type="spellEnd"/>
      <w:r w:rsidR="00727630" w:rsidRPr="002B3AA7">
        <w:rPr>
          <w:rFonts w:ascii="Garamond" w:hAnsi="Garamond" w:cstheme="minorBidi"/>
          <w:sz w:val="22"/>
          <w:szCs w:val="22"/>
        </w:rPr>
        <w:t xml:space="preserve"> oz/a) </w:t>
      </w:r>
      <w:r w:rsidR="007F47F7" w:rsidRPr="002B3AA7">
        <w:rPr>
          <w:rFonts w:ascii="Garamond" w:hAnsi="Garamond" w:cstheme="minorBidi"/>
          <w:sz w:val="22"/>
          <w:szCs w:val="22"/>
        </w:rPr>
        <w:t>was applied three days</w:t>
      </w:r>
      <w:r w:rsidR="0000107D" w:rsidRPr="002B3AA7">
        <w:rPr>
          <w:rFonts w:ascii="Garamond" w:hAnsi="Garamond" w:cstheme="minorBidi"/>
          <w:sz w:val="22"/>
          <w:szCs w:val="22"/>
        </w:rPr>
        <w:t xml:space="preserve"> post plant injury</w:t>
      </w:r>
      <w:r w:rsidR="00727630" w:rsidRPr="002B3AA7">
        <w:rPr>
          <w:rFonts w:ascii="Garamond" w:hAnsi="Garamond" w:cstheme="minorBidi"/>
          <w:sz w:val="22"/>
          <w:szCs w:val="22"/>
        </w:rPr>
        <w:t>.</w:t>
      </w:r>
      <w:r w:rsidR="007F47F7" w:rsidRPr="002B3AA7">
        <w:rPr>
          <w:rFonts w:ascii="Garamond" w:hAnsi="Garamond" w:cstheme="minorBidi"/>
          <w:sz w:val="22"/>
          <w:szCs w:val="22"/>
        </w:rPr>
        <w:t xml:space="preserve"> </w:t>
      </w:r>
      <w:r w:rsidR="00727630" w:rsidRPr="002B3AA7">
        <w:rPr>
          <w:rFonts w:ascii="Garamond" w:hAnsi="Garamond" w:cstheme="minorBidi"/>
          <w:sz w:val="22"/>
          <w:szCs w:val="22"/>
        </w:rPr>
        <w:t xml:space="preserve"> </w:t>
      </w:r>
      <w:r w:rsidR="004A2CC1" w:rsidRPr="002B3AA7">
        <w:rPr>
          <w:rFonts w:ascii="Garamond" w:hAnsi="Garamond" w:cstheme="minorBidi"/>
          <w:sz w:val="22"/>
          <w:szCs w:val="22"/>
        </w:rPr>
        <w:t>The foliar fungicide applied at R2 or R5 stages did not increase seed yield of defoliated or non-defoliated soybean plants. Also, plant maturity was not affected by the fungicide</w:t>
      </w:r>
      <w:r w:rsidR="7B61DEF3" w:rsidRPr="002B3AA7">
        <w:rPr>
          <w:rFonts w:ascii="Garamond" w:hAnsi="Garamond" w:cstheme="minorBidi"/>
          <w:sz w:val="22"/>
          <w:szCs w:val="22"/>
        </w:rPr>
        <w:t xml:space="preserve"> application</w:t>
      </w:r>
      <w:r w:rsidR="004A2CC1" w:rsidRPr="002B3AA7">
        <w:rPr>
          <w:rFonts w:ascii="Garamond" w:hAnsi="Garamond" w:cstheme="minorBidi"/>
          <w:sz w:val="22"/>
          <w:szCs w:val="22"/>
        </w:rPr>
        <w:t>. Across fungicide treatments (untreated check and Pr</w:t>
      </w:r>
      <w:r w:rsidR="00212AE9" w:rsidRPr="002B3AA7">
        <w:rPr>
          <w:rFonts w:ascii="Garamond" w:hAnsi="Garamond" w:cstheme="minorBidi"/>
          <w:sz w:val="22"/>
          <w:szCs w:val="22"/>
        </w:rPr>
        <w:t>iaxor</w:t>
      </w:r>
      <w:r w:rsidR="004A2CC1" w:rsidRPr="002B3AA7">
        <w:rPr>
          <w:rFonts w:ascii="Garamond" w:hAnsi="Garamond" w:cstheme="minorBidi"/>
          <w:sz w:val="22"/>
          <w:szCs w:val="22"/>
        </w:rPr>
        <w:t>) and growth stages, plant maturity and yield was similar between the untreated check and 33% defoliation. Seed yield declined 19 to 32% with 6</w:t>
      </w:r>
      <w:r w:rsidR="00212AE9" w:rsidRPr="002B3AA7">
        <w:rPr>
          <w:rFonts w:ascii="Garamond" w:hAnsi="Garamond" w:cstheme="minorBidi"/>
          <w:sz w:val="22"/>
          <w:szCs w:val="22"/>
        </w:rPr>
        <w:t>6</w:t>
      </w:r>
      <w:r w:rsidR="004A2CC1" w:rsidRPr="002B3AA7">
        <w:rPr>
          <w:rFonts w:ascii="Garamond" w:hAnsi="Garamond" w:cstheme="minorBidi"/>
          <w:sz w:val="22"/>
          <w:szCs w:val="22"/>
        </w:rPr>
        <w:t>% defoliation</w:t>
      </w:r>
      <w:r w:rsidR="7B61DEF3" w:rsidRPr="002B3AA7">
        <w:rPr>
          <w:rFonts w:ascii="Garamond" w:hAnsi="Garamond" w:cstheme="minorBidi"/>
          <w:sz w:val="22"/>
          <w:szCs w:val="22"/>
        </w:rPr>
        <w:t xml:space="preserve">, </w:t>
      </w:r>
      <w:r w:rsidR="004A2CC1" w:rsidRPr="002B3AA7">
        <w:rPr>
          <w:rFonts w:ascii="Garamond" w:hAnsi="Garamond" w:cstheme="minorBidi"/>
          <w:sz w:val="22"/>
          <w:szCs w:val="22"/>
        </w:rPr>
        <w:t xml:space="preserve">cut </w:t>
      </w:r>
      <w:r w:rsidR="105F53BA" w:rsidRPr="002B3AA7">
        <w:rPr>
          <w:rFonts w:ascii="Garamond" w:hAnsi="Garamond" w:cstheme="minorBidi"/>
          <w:sz w:val="22"/>
          <w:szCs w:val="22"/>
        </w:rPr>
        <w:t xml:space="preserve">stem </w:t>
      </w:r>
      <w:r w:rsidR="004A2CC1" w:rsidRPr="002B3AA7">
        <w:rPr>
          <w:rFonts w:ascii="Garamond" w:hAnsi="Garamond" w:cstheme="minorBidi"/>
          <w:sz w:val="22"/>
          <w:szCs w:val="22"/>
        </w:rPr>
        <w:t>or bent stem treatments compared to the untreated check. Also, plant maturity was delayed 5 to 11 days with 6</w:t>
      </w:r>
      <w:r w:rsidR="00212AE9" w:rsidRPr="002B3AA7">
        <w:rPr>
          <w:rFonts w:ascii="Garamond" w:hAnsi="Garamond" w:cstheme="minorBidi"/>
          <w:sz w:val="22"/>
          <w:szCs w:val="22"/>
        </w:rPr>
        <w:t>6</w:t>
      </w:r>
      <w:r w:rsidR="004A2CC1" w:rsidRPr="002B3AA7">
        <w:rPr>
          <w:rFonts w:ascii="Garamond" w:hAnsi="Garamond" w:cstheme="minorBidi"/>
          <w:sz w:val="22"/>
          <w:szCs w:val="22"/>
        </w:rPr>
        <w:t>% defoliation</w:t>
      </w:r>
      <w:r w:rsidR="105F53BA" w:rsidRPr="002B3AA7">
        <w:rPr>
          <w:rFonts w:ascii="Garamond" w:hAnsi="Garamond" w:cstheme="minorBidi"/>
          <w:sz w:val="22"/>
          <w:szCs w:val="22"/>
        </w:rPr>
        <w:t xml:space="preserve">, </w:t>
      </w:r>
      <w:r w:rsidR="004A2CC1" w:rsidRPr="002B3AA7">
        <w:rPr>
          <w:rFonts w:ascii="Garamond" w:hAnsi="Garamond" w:cstheme="minorBidi"/>
          <w:sz w:val="22"/>
          <w:szCs w:val="22"/>
        </w:rPr>
        <w:t xml:space="preserve">cut </w:t>
      </w:r>
      <w:r w:rsidR="105F53BA" w:rsidRPr="002B3AA7">
        <w:rPr>
          <w:rFonts w:ascii="Garamond" w:hAnsi="Garamond" w:cstheme="minorBidi"/>
          <w:sz w:val="22"/>
          <w:szCs w:val="22"/>
        </w:rPr>
        <w:t xml:space="preserve">stem </w:t>
      </w:r>
      <w:r w:rsidR="004A2CC1" w:rsidRPr="002B3AA7">
        <w:rPr>
          <w:rFonts w:ascii="Garamond" w:hAnsi="Garamond" w:cstheme="minorBidi"/>
          <w:sz w:val="22"/>
          <w:szCs w:val="22"/>
        </w:rPr>
        <w:t>or bent stem treatments compared to the untreated check.</w:t>
      </w:r>
    </w:p>
    <w:p w14:paraId="0AF5D711" w14:textId="77777777" w:rsidR="00DB7FC6" w:rsidRPr="00D57E54" w:rsidRDefault="008827CF" w:rsidP="004C1C84">
      <w:pPr>
        <w:spacing w:after="0"/>
        <w:rPr>
          <w:rFonts w:ascii="Garamond" w:hAnsi="Garamond" w:cstheme="minorHAnsi"/>
          <w:b/>
          <w:sz w:val="22"/>
        </w:rPr>
      </w:pPr>
      <w:r w:rsidRPr="00D57E54">
        <w:rPr>
          <w:rFonts w:ascii="Garamond" w:hAnsi="Garamond" w:cstheme="minorHAnsi"/>
          <w:b/>
          <w:sz w:val="22"/>
        </w:rPr>
        <w:t>Introduction</w:t>
      </w:r>
    </w:p>
    <w:p w14:paraId="14486C0A" w14:textId="1ACCEA9B" w:rsidR="006C0CEB" w:rsidRPr="00D57E54" w:rsidRDefault="00482F75" w:rsidP="00DB7FC6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After hail, soybean</w:t>
      </w:r>
      <w:r w:rsidR="009E3160" w:rsidRPr="00D57E54">
        <w:rPr>
          <w:rFonts w:ascii="Garamond" w:hAnsi="Garamond" w:cstheme="minorHAnsi"/>
          <w:sz w:val="22"/>
        </w:rPr>
        <w:t xml:space="preserve"> (</w:t>
      </w:r>
      <w:r w:rsidR="002D5C1A" w:rsidRPr="00D57E54">
        <w:rPr>
          <w:rFonts w:ascii="Garamond" w:hAnsi="Garamond" w:cstheme="minorHAnsi"/>
          <w:bCs/>
          <w:sz w:val="22"/>
        </w:rPr>
        <w:t>Glycine max</w:t>
      </w:r>
      <w:r w:rsidR="009E3160" w:rsidRPr="00D57E54">
        <w:rPr>
          <w:rFonts w:ascii="Garamond" w:hAnsi="Garamond" w:cstheme="minorHAnsi"/>
          <w:sz w:val="22"/>
        </w:rPr>
        <w:t>)</w:t>
      </w:r>
      <w:r w:rsidRPr="00D57E54">
        <w:rPr>
          <w:rFonts w:ascii="Garamond" w:hAnsi="Garamond" w:cstheme="minorHAnsi"/>
          <w:sz w:val="22"/>
        </w:rPr>
        <w:t xml:space="preserve"> farmers</w:t>
      </w:r>
      <w:r w:rsidR="005C14F7" w:rsidRPr="00D57E54">
        <w:rPr>
          <w:rFonts w:ascii="Garamond" w:hAnsi="Garamond" w:cstheme="minorHAnsi"/>
          <w:sz w:val="22"/>
        </w:rPr>
        <w:t xml:space="preserve"> may choose to </w:t>
      </w:r>
      <w:r w:rsidRPr="00D57E54">
        <w:rPr>
          <w:rFonts w:ascii="Garamond" w:hAnsi="Garamond" w:cstheme="minorHAnsi"/>
          <w:sz w:val="22"/>
        </w:rPr>
        <w:t>mitigate the ripped</w:t>
      </w:r>
      <w:r w:rsidR="00FC1704">
        <w:rPr>
          <w:rFonts w:ascii="Garamond" w:hAnsi="Garamond" w:cstheme="minorHAnsi"/>
          <w:sz w:val="22"/>
        </w:rPr>
        <w:t xml:space="preserve"> leaf</w:t>
      </w:r>
      <w:r w:rsidRPr="00D57E54">
        <w:rPr>
          <w:rFonts w:ascii="Garamond" w:hAnsi="Garamond" w:cstheme="minorHAnsi"/>
          <w:sz w:val="22"/>
        </w:rPr>
        <w:t xml:space="preserve"> and broken plant carnage</w:t>
      </w:r>
      <w:r w:rsidR="006579B7" w:rsidRPr="00D57E54">
        <w:rPr>
          <w:rFonts w:ascii="Garamond" w:hAnsi="Garamond" w:cstheme="minorHAnsi"/>
          <w:sz w:val="22"/>
        </w:rPr>
        <w:t xml:space="preserve"> </w:t>
      </w:r>
      <w:r w:rsidRPr="00D57E54">
        <w:rPr>
          <w:rFonts w:ascii="Garamond" w:hAnsi="Garamond" w:cstheme="minorHAnsi"/>
          <w:sz w:val="22"/>
        </w:rPr>
        <w:t xml:space="preserve">with a fungicide application.  </w:t>
      </w:r>
      <w:r w:rsidR="005C14F7" w:rsidRPr="00D57E54">
        <w:rPr>
          <w:rFonts w:ascii="Garamond" w:hAnsi="Garamond" w:cstheme="minorHAnsi"/>
          <w:sz w:val="22"/>
        </w:rPr>
        <w:t>These f</w:t>
      </w:r>
      <w:r w:rsidRPr="00D57E54">
        <w:rPr>
          <w:rFonts w:ascii="Garamond" w:hAnsi="Garamond" w:cstheme="minorHAnsi"/>
          <w:sz w:val="22"/>
        </w:rPr>
        <w:t xml:space="preserve">ungicides </w:t>
      </w:r>
      <w:r w:rsidR="006C0CEB" w:rsidRPr="00D57E54">
        <w:rPr>
          <w:rFonts w:ascii="Garamond" w:hAnsi="Garamond" w:cstheme="minorHAnsi"/>
          <w:sz w:val="22"/>
        </w:rPr>
        <w:t>are marketed tri-fold</w:t>
      </w:r>
      <w:r w:rsidR="005C14F7" w:rsidRPr="00D57E54">
        <w:rPr>
          <w:rFonts w:ascii="Garamond" w:hAnsi="Garamond" w:cstheme="minorHAnsi"/>
          <w:sz w:val="22"/>
        </w:rPr>
        <w:t>:</w:t>
      </w:r>
      <w:r w:rsidR="006C0CEB" w:rsidRPr="00D57E54">
        <w:rPr>
          <w:rFonts w:ascii="Garamond" w:hAnsi="Garamond" w:cstheme="minorHAnsi"/>
          <w:sz w:val="22"/>
        </w:rPr>
        <w:t xml:space="preserve"> a disease control, a disease preventer, and a plant health boost against stress.  </w:t>
      </w:r>
    </w:p>
    <w:p w14:paraId="39656C56" w14:textId="2508793F" w:rsidR="005C14F7" w:rsidRPr="00D57E54" w:rsidRDefault="005C14F7" w:rsidP="00DB7FC6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In terms of disease control, f</w:t>
      </w:r>
      <w:r w:rsidR="00DA3F99" w:rsidRPr="00D57E54">
        <w:rPr>
          <w:rFonts w:ascii="Garamond" w:hAnsi="Garamond" w:cstheme="minorHAnsi"/>
          <w:sz w:val="22"/>
        </w:rPr>
        <w:t xml:space="preserve">ield trials with soybean response to </w:t>
      </w:r>
      <w:r w:rsidRPr="00D57E54">
        <w:rPr>
          <w:rFonts w:ascii="Garamond" w:hAnsi="Garamond" w:cstheme="minorHAnsi"/>
          <w:sz w:val="22"/>
        </w:rPr>
        <w:t xml:space="preserve">simulated or actual </w:t>
      </w:r>
      <w:r w:rsidR="00DA3F99" w:rsidRPr="00D57E54">
        <w:rPr>
          <w:rFonts w:ascii="Garamond" w:hAnsi="Garamond" w:cstheme="minorHAnsi"/>
          <w:sz w:val="22"/>
        </w:rPr>
        <w:t>hail ha</w:t>
      </w:r>
      <w:r w:rsidRPr="00D57E54">
        <w:rPr>
          <w:rFonts w:ascii="Garamond" w:hAnsi="Garamond" w:cstheme="minorHAnsi"/>
          <w:sz w:val="22"/>
        </w:rPr>
        <w:t>ve</w:t>
      </w:r>
      <w:r w:rsidR="00DA3F99" w:rsidRPr="00D57E54">
        <w:rPr>
          <w:rFonts w:ascii="Garamond" w:hAnsi="Garamond" w:cstheme="minorHAnsi"/>
          <w:sz w:val="22"/>
        </w:rPr>
        <w:t xml:space="preserve"> not </w:t>
      </w:r>
      <w:r w:rsidRPr="00D57E54">
        <w:rPr>
          <w:rFonts w:ascii="Garamond" w:hAnsi="Garamond" w:cstheme="minorHAnsi"/>
          <w:sz w:val="22"/>
        </w:rPr>
        <w:t>had to deal</w:t>
      </w:r>
      <w:r w:rsidR="00DA3F99" w:rsidRPr="00D57E54">
        <w:rPr>
          <w:rFonts w:ascii="Garamond" w:hAnsi="Garamond" w:cstheme="minorHAnsi"/>
          <w:sz w:val="22"/>
        </w:rPr>
        <w:t xml:space="preserve"> with </w:t>
      </w:r>
      <w:r w:rsidRPr="00D57E54">
        <w:rPr>
          <w:rFonts w:ascii="Garamond" w:hAnsi="Garamond" w:cstheme="minorHAnsi"/>
          <w:sz w:val="22"/>
        </w:rPr>
        <w:t xml:space="preserve">a subsequent </w:t>
      </w:r>
      <w:r w:rsidR="00DA3F99" w:rsidRPr="00D57E54">
        <w:rPr>
          <w:rFonts w:ascii="Garamond" w:hAnsi="Garamond" w:cstheme="minorHAnsi"/>
          <w:sz w:val="22"/>
        </w:rPr>
        <w:t>outbreak to fungal disease (</w:t>
      </w:r>
      <w:r w:rsidR="00F478A0" w:rsidRPr="00D57E54">
        <w:rPr>
          <w:rFonts w:ascii="Garamond" w:hAnsi="Garamond" w:cstheme="minorHAnsi"/>
          <w:sz w:val="22"/>
        </w:rPr>
        <w:t>Johnson and Peterson 2004; Fehr et al. 2008; Endres 2017</w:t>
      </w:r>
      <w:r w:rsidR="00DA3F99" w:rsidRPr="00D57E54">
        <w:rPr>
          <w:rFonts w:ascii="Garamond" w:hAnsi="Garamond" w:cstheme="minorHAnsi"/>
          <w:sz w:val="22"/>
        </w:rPr>
        <w:t xml:space="preserve">).  We have observed </w:t>
      </w:r>
      <w:r w:rsidR="00DC4A76" w:rsidRPr="00D57E54">
        <w:rPr>
          <w:rFonts w:ascii="Garamond" w:hAnsi="Garamond" w:cstheme="minorHAnsi"/>
          <w:sz w:val="22"/>
        </w:rPr>
        <w:t xml:space="preserve">commercial </w:t>
      </w:r>
      <w:r w:rsidR="00DA3F99" w:rsidRPr="00D57E54">
        <w:rPr>
          <w:rFonts w:ascii="Garamond" w:hAnsi="Garamond" w:cstheme="minorHAnsi"/>
          <w:sz w:val="22"/>
        </w:rPr>
        <w:t xml:space="preserve">soybean fields decimated by white mold </w:t>
      </w:r>
      <w:r w:rsidRPr="00D57E54">
        <w:rPr>
          <w:rFonts w:ascii="Garamond" w:hAnsi="Garamond" w:cstheme="minorHAnsi"/>
          <w:sz w:val="22"/>
        </w:rPr>
        <w:t>(</w:t>
      </w:r>
      <w:r w:rsidRPr="00D57E54">
        <w:rPr>
          <w:rFonts w:ascii="Garamond" w:hAnsi="Garamond" w:cstheme="minorHAnsi"/>
          <w:i/>
          <w:sz w:val="22"/>
        </w:rPr>
        <w:t xml:space="preserve">Sclerotinia </w:t>
      </w:r>
      <w:proofErr w:type="spellStart"/>
      <w:r w:rsidRPr="00D57E54">
        <w:rPr>
          <w:rFonts w:ascii="Garamond" w:hAnsi="Garamond" w:cstheme="minorHAnsi"/>
          <w:i/>
          <w:sz w:val="22"/>
        </w:rPr>
        <w:t>sclerotiorum</w:t>
      </w:r>
      <w:proofErr w:type="spellEnd"/>
      <w:r w:rsidRPr="00D57E54">
        <w:rPr>
          <w:rFonts w:ascii="Garamond" w:hAnsi="Garamond" w:cstheme="minorHAnsi"/>
          <w:sz w:val="22"/>
        </w:rPr>
        <w:t xml:space="preserve"> (Lib.) </w:t>
      </w:r>
      <w:proofErr w:type="spellStart"/>
      <w:r w:rsidRPr="00D57E54">
        <w:rPr>
          <w:rFonts w:ascii="Garamond" w:hAnsi="Garamond" w:cstheme="minorHAnsi"/>
          <w:sz w:val="22"/>
        </w:rPr>
        <w:t>deBary</w:t>
      </w:r>
      <w:proofErr w:type="spellEnd"/>
      <w:r w:rsidRPr="00D57E54">
        <w:rPr>
          <w:rFonts w:ascii="Garamond" w:hAnsi="Garamond" w:cstheme="minorHAnsi"/>
          <w:sz w:val="22"/>
        </w:rPr>
        <w:t xml:space="preserve">) </w:t>
      </w:r>
      <w:r w:rsidR="00DA3F99" w:rsidRPr="00D57E54">
        <w:rPr>
          <w:rFonts w:ascii="Garamond" w:hAnsi="Garamond" w:cstheme="minorHAnsi"/>
          <w:sz w:val="22"/>
        </w:rPr>
        <w:t>infection</w:t>
      </w:r>
      <w:r w:rsidR="00DC4A76" w:rsidRPr="00D57E54">
        <w:rPr>
          <w:rFonts w:ascii="Garamond" w:hAnsi="Garamond" w:cstheme="minorHAnsi"/>
          <w:sz w:val="22"/>
        </w:rPr>
        <w:t xml:space="preserve"> after hail</w:t>
      </w:r>
      <w:r w:rsidR="00F478A0" w:rsidRPr="00D57E54">
        <w:rPr>
          <w:rFonts w:ascii="Garamond" w:hAnsi="Garamond" w:cstheme="minorHAnsi"/>
          <w:sz w:val="22"/>
        </w:rPr>
        <w:t>,</w:t>
      </w:r>
      <w:r w:rsidR="00DA3F99" w:rsidRPr="00D57E54">
        <w:rPr>
          <w:rFonts w:ascii="Garamond" w:hAnsi="Garamond" w:cstheme="minorHAnsi"/>
          <w:sz w:val="22"/>
        </w:rPr>
        <w:t xml:space="preserve"> but these fields have been the minority instead of the majority (L. Lubenow, personal communication).  </w:t>
      </w:r>
      <w:r w:rsidR="006C0CEB" w:rsidRPr="00D57E54">
        <w:rPr>
          <w:rFonts w:ascii="Garamond" w:hAnsi="Garamond" w:cstheme="minorHAnsi"/>
          <w:sz w:val="22"/>
        </w:rPr>
        <w:t xml:space="preserve"> </w:t>
      </w:r>
    </w:p>
    <w:p w14:paraId="02F9FBA2" w14:textId="021B0651" w:rsidR="006C0CEB" w:rsidRPr="00D57E54" w:rsidRDefault="005C14F7" w:rsidP="00DB7FC6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Dryland soybeans grown in North Dakota do not have high, fungal pressure under normal growing circumstances.  Farmers only choose to add a fungicide after </w:t>
      </w:r>
      <w:r w:rsidR="00E76366">
        <w:rPr>
          <w:rFonts w:ascii="Garamond" w:hAnsi="Garamond" w:cstheme="minorHAnsi"/>
          <w:sz w:val="22"/>
        </w:rPr>
        <w:t>hail injury</w:t>
      </w:r>
      <w:r w:rsidRPr="00D57E54">
        <w:rPr>
          <w:rFonts w:ascii="Garamond" w:hAnsi="Garamond" w:cstheme="minorHAnsi"/>
          <w:sz w:val="22"/>
        </w:rPr>
        <w:t xml:space="preserve">.  In Carrington REC trials which solely look at fungicide efficacy, economic advantage </w:t>
      </w:r>
      <w:r w:rsidR="00FC1704">
        <w:rPr>
          <w:rFonts w:ascii="Garamond" w:hAnsi="Garamond" w:cstheme="minorHAnsi"/>
          <w:sz w:val="22"/>
        </w:rPr>
        <w:t>from</w:t>
      </w:r>
      <w:r w:rsidRPr="00D57E54">
        <w:rPr>
          <w:rFonts w:ascii="Garamond" w:hAnsi="Garamond" w:cstheme="minorHAnsi"/>
          <w:sz w:val="22"/>
        </w:rPr>
        <w:t xml:space="preserve"> fungicides only occurs in irrigated trials under high, disease inoculum-added situations (Markell, 2011).  </w:t>
      </w:r>
    </w:p>
    <w:p w14:paraId="4B3727E7" w14:textId="36CD0D09" w:rsidR="00DC4A76" w:rsidRPr="00D57E54" w:rsidRDefault="00DC4A76" w:rsidP="000E69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In terms of plant health, Priaxor (</w:t>
      </w:r>
      <w:r w:rsidR="007D5BBD" w:rsidRPr="00D57E54">
        <w:rPr>
          <w:rFonts w:ascii="Garamond" w:hAnsi="Garamond" w:cstheme="minorHAnsi"/>
          <w:sz w:val="22"/>
        </w:rPr>
        <w:t xml:space="preserve">fluxapyroxad and </w:t>
      </w:r>
      <w:proofErr w:type="spellStart"/>
      <w:r w:rsidR="007D5BBD" w:rsidRPr="00D57E54">
        <w:rPr>
          <w:rFonts w:ascii="Garamond" w:hAnsi="Garamond" w:cstheme="minorHAnsi"/>
          <w:sz w:val="22"/>
        </w:rPr>
        <w:t>pyraclostrobin</w:t>
      </w:r>
      <w:proofErr w:type="spellEnd"/>
      <w:r w:rsidRPr="00D57E54">
        <w:rPr>
          <w:rFonts w:ascii="Garamond" w:hAnsi="Garamond" w:cstheme="minorHAnsi"/>
          <w:sz w:val="22"/>
        </w:rPr>
        <w:t xml:space="preserve">) is a common plant health fungicide recommended agronomists after hail (L. Berg, personal communication).  Farmers observe </w:t>
      </w:r>
      <w:r w:rsidR="000D5C28">
        <w:rPr>
          <w:rFonts w:ascii="Garamond" w:hAnsi="Garamond" w:cstheme="minorHAnsi"/>
          <w:sz w:val="22"/>
        </w:rPr>
        <w:t>darker shades of green soybean plants</w:t>
      </w:r>
      <w:r w:rsidRPr="00D57E54">
        <w:rPr>
          <w:rFonts w:ascii="Garamond" w:hAnsi="Garamond" w:cstheme="minorHAnsi"/>
          <w:sz w:val="22"/>
        </w:rPr>
        <w:t xml:space="preserve"> as an indication that the fungicide is mitigating the </w:t>
      </w:r>
      <w:r w:rsidR="00E76366">
        <w:rPr>
          <w:rFonts w:ascii="Garamond" w:hAnsi="Garamond" w:cstheme="minorHAnsi"/>
          <w:sz w:val="22"/>
        </w:rPr>
        <w:t>hail injury</w:t>
      </w:r>
      <w:r w:rsidRPr="00D57E54">
        <w:rPr>
          <w:rFonts w:ascii="Garamond" w:hAnsi="Garamond" w:cstheme="minorHAnsi"/>
          <w:sz w:val="22"/>
        </w:rPr>
        <w:t>.  However, do plant health fungicides increase soybean yield production?  Carrington REC studies showed no differences in yield with Priaxor applied after hail</w:t>
      </w:r>
      <w:r w:rsidR="0082315D" w:rsidRPr="00D57E54">
        <w:rPr>
          <w:rFonts w:ascii="Garamond" w:hAnsi="Garamond" w:cstheme="minorHAnsi"/>
          <w:sz w:val="22"/>
        </w:rPr>
        <w:t xml:space="preserve"> in 2011, and</w:t>
      </w:r>
      <w:r w:rsidRPr="00D57E54">
        <w:rPr>
          <w:rFonts w:ascii="Garamond" w:hAnsi="Garamond" w:cstheme="minorHAnsi"/>
          <w:sz w:val="22"/>
        </w:rPr>
        <w:t xml:space="preserve"> a higher yield with Headline (</w:t>
      </w:r>
      <w:proofErr w:type="spellStart"/>
      <w:r w:rsidR="007D5BBD" w:rsidRPr="00D57E54">
        <w:rPr>
          <w:rFonts w:ascii="Garamond" w:hAnsi="Garamond" w:cstheme="minorHAnsi"/>
          <w:sz w:val="22"/>
        </w:rPr>
        <w:t>pyraclostrobin</w:t>
      </w:r>
      <w:proofErr w:type="spellEnd"/>
      <w:r w:rsidRPr="00D57E54">
        <w:rPr>
          <w:rFonts w:ascii="Garamond" w:hAnsi="Garamond" w:cstheme="minorHAnsi"/>
          <w:sz w:val="22"/>
        </w:rPr>
        <w:t xml:space="preserve">) </w:t>
      </w:r>
      <w:r w:rsidR="007D5BBD" w:rsidRPr="00D57E54">
        <w:rPr>
          <w:rFonts w:ascii="Garamond" w:hAnsi="Garamond" w:cstheme="minorHAnsi"/>
          <w:sz w:val="22"/>
        </w:rPr>
        <w:t xml:space="preserve">application </w:t>
      </w:r>
      <w:r w:rsidRPr="00D57E54">
        <w:rPr>
          <w:rFonts w:ascii="Garamond" w:hAnsi="Garamond" w:cstheme="minorHAnsi"/>
          <w:sz w:val="22"/>
        </w:rPr>
        <w:t xml:space="preserve">in </w:t>
      </w:r>
      <w:r w:rsidR="000D5C28">
        <w:rPr>
          <w:rFonts w:ascii="Garamond" w:hAnsi="Garamond" w:cstheme="minorHAnsi"/>
          <w:sz w:val="22"/>
        </w:rPr>
        <w:t>2016 but not in 2011</w:t>
      </w:r>
      <w:r w:rsidR="00755432" w:rsidRPr="00D57E54">
        <w:rPr>
          <w:rFonts w:ascii="Garamond" w:hAnsi="Garamond" w:cstheme="minorHAnsi"/>
          <w:sz w:val="22"/>
        </w:rPr>
        <w:t xml:space="preserve"> (Endres 2017). </w:t>
      </w:r>
    </w:p>
    <w:p w14:paraId="1E02AFA6" w14:textId="241C659C" w:rsidR="00DE7AC1" w:rsidRPr="00D57E54" w:rsidRDefault="00DE7AC1" w:rsidP="000E69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Field studies on hail have shown plant stage and type of damage are important factors in yield loss.  </w:t>
      </w:r>
      <w:r w:rsidR="000D5C28">
        <w:rPr>
          <w:rFonts w:ascii="Garamond" w:hAnsi="Garamond" w:cstheme="minorHAnsi"/>
          <w:sz w:val="22"/>
        </w:rPr>
        <w:t>L</w:t>
      </w:r>
      <w:r w:rsidRPr="00D57E54">
        <w:rPr>
          <w:rFonts w:ascii="Garamond" w:hAnsi="Garamond" w:cstheme="minorHAnsi"/>
          <w:sz w:val="22"/>
        </w:rPr>
        <w:t xml:space="preserve">oss of </w:t>
      </w:r>
      <w:r w:rsidR="000D5C28">
        <w:rPr>
          <w:rFonts w:ascii="Garamond" w:hAnsi="Garamond" w:cstheme="minorHAnsi"/>
          <w:sz w:val="22"/>
        </w:rPr>
        <w:t xml:space="preserve">soybean </w:t>
      </w:r>
      <w:r w:rsidR="00610DEF" w:rsidRPr="00D57E54">
        <w:rPr>
          <w:rFonts w:ascii="Garamond" w:hAnsi="Garamond" w:cstheme="minorHAnsi"/>
          <w:sz w:val="22"/>
        </w:rPr>
        <w:t>cotyledons</w:t>
      </w:r>
      <w:r w:rsidRPr="00D57E54">
        <w:rPr>
          <w:rFonts w:ascii="Garamond" w:hAnsi="Garamond" w:cstheme="minorHAnsi"/>
          <w:sz w:val="22"/>
        </w:rPr>
        <w:t xml:space="preserve"> after unifoliate leaves have expanded produces no yield loss (Coulter and Nafziger 2008)</w:t>
      </w:r>
      <w:r w:rsidR="0082315D" w:rsidRPr="00D57E54">
        <w:rPr>
          <w:rFonts w:ascii="Garamond" w:hAnsi="Garamond" w:cstheme="minorHAnsi"/>
          <w:sz w:val="22"/>
        </w:rPr>
        <w:t xml:space="preserve"> while 100 percent leaf </w:t>
      </w:r>
      <w:r w:rsidRPr="00D57E54">
        <w:rPr>
          <w:rFonts w:ascii="Garamond" w:hAnsi="Garamond" w:cstheme="minorHAnsi"/>
          <w:sz w:val="22"/>
        </w:rPr>
        <w:t>defoliatio</w:t>
      </w:r>
      <w:r w:rsidR="0082315D" w:rsidRPr="00D57E54">
        <w:rPr>
          <w:rFonts w:ascii="Garamond" w:hAnsi="Garamond" w:cstheme="minorHAnsi"/>
          <w:sz w:val="22"/>
        </w:rPr>
        <w:t>n at R1 returned</w:t>
      </w:r>
      <w:r w:rsidRPr="00D57E54">
        <w:rPr>
          <w:rFonts w:ascii="Garamond" w:hAnsi="Garamond" w:cstheme="minorHAnsi"/>
          <w:sz w:val="22"/>
        </w:rPr>
        <w:t xml:space="preserve"> </w:t>
      </w:r>
      <w:r w:rsidR="00DA6285" w:rsidRPr="00D57E54">
        <w:rPr>
          <w:rFonts w:ascii="Garamond" w:hAnsi="Garamond" w:cstheme="minorHAnsi"/>
          <w:sz w:val="22"/>
        </w:rPr>
        <w:t>an eight percent</w:t>
      </w:r>
      <w:r w:rsidRPr="00D57E54">
        <w:rPr>
          <w:rFonts w:ascii="Garamond" w:hAnsi="Garamond" w:cstheme="minorHAnsi"/>
          <w:sz w:val="22"/>
        </w:rPr>
        <w:t xml:space="preserve"> yield loss (Johnson</w:t>
      </w:r>
      <w:r w:rsidR="00F87D81" w:rsidRPr="00D57E54">
        <w:rPr>
          <w:rFonts w:ascii="Garamond" w:hAnsi="Garamond" w:cstheme="minorHAnsi"/>
          <w:sz w:val="22"/>
        </w:rPr>
        <w:t xml:space="preserve"> and Peterson 2004</w:t>
      </w:r>
      <w:r w:rsidRPr="00D57E54">
        <w:rPr>
          <w:rFonts w:ascii="Garamond" w:hAnsi="Garamond" w:cstheme="minorHAnsi"/>
          <w:sz w:val="22"/>
        </w:rPr>
        <w:t>).  At R</w:t>
      </w:r>
      <w:r w:rsidR="007351EC" w:rsidRPr="00D57E54">
        <w:rPr>
          <w:rFonts w:ascii="Garamond" w:hAnsi="Garamond" w:cstheme="minorHAnsi"/>
          <w:sz w:val="22"/>
        </w:rPr>
        <w:t>4 and R5</w:t>
      </w:r>
      <w:r w:rsidR="0082315D" w:rsidRPr="00D57E54">
        <w:rPr>
          <w:rFonts w:ascii="Garamond" w:hAnsi="Garamond" w:cstheme="minorHAnsi"/>
          <w:sz w:val="22"/>
        </w:rPr>
        <w:t xml:space="preserve"> plant stages</w:t>
      </w:r>
      <w:r w:rsidR="007351EC" w:rsidRPr="00D57E54">
        <w:rPr>
          <w:rFonts w:ascii="Garamond" w:hAnsi="Garamond" w:cstheme="minorHAnsi"/>
          <w:sz w:val="22"/>
        </w:rPr>
        <w:t xml:space="preserve">, </w:t>
      </w:r>
      <w:r w:rsidR="0082315D" w:rsidRPr="00D57E54">
        <w:rPr>
          <w:rFonts w:ascii="Garamond" w:hAnsi="Garamond" w:cstheme="minorHAnsi"/>
          <w:sz w:val="22"/>
        </w:rPr>
        <w:t>loss of leaves</w:t>
      </w:r>
      <w:r w:rsidR="007351EC" w:rsidRPr="00D57E54">
        <w:rPr>
          <w:rFonts w:ascii="Garamond" w:hAnsi="Garamond" w:cstheme="minorHAnsi"/>
          <w:sz w:val="22"/>
        </w:rPr>
        <w:t xml:space="preserve"> </w:t>
      </w:r>
      <w:r w:rsidR="0082315D" w:rsidRPr="00D57E54">
        <w:rPr>
          <w:rFonts w:ascii="Garamond" w:hAnsi="Garamond" w:cstheme="minorHAnsi"/>
          <w:sz w:val="22"/>
        </w:rPr>
        <w:t>caused</w:t>
      </w:r>
      <w:r w:rsidR="007351EC" w:rsidRPr="00D57E54">
        <w:rPr>
          <w:rFonts w:ascii="Garamond" w:hAnsi="Garamond" w:cstheme="minorHAnsi"/>
          <w:sz w:val="22"/>
        </w:rPr>
        <w:t xml:space="preserve"> greater yield loss than partially broken plants (Fehr et al. 1983).  Contrastingly, </w:t>
      </w:r>
      <w:r w:rsidR="000D5C28">
        <w:rPr>
          <w:rFonts w:ascii="Garamond" w:hAnsi="Garamond" w:cstheme="minorHAnsi"/>
          <w:sz w:val="22"/>
        </w:rPr>
        <w:t xml:space="preserve">completely </w:t>
      </w:r>
      <w:r w:rsidR="0082315D" w:rsidRPr="00D57E54">
        <w:rPr>
          <w:rFonts w:ascii="Garamond" w:hAnsi="Garamond" w:cstheme="minorHAnsi"/>
          <w:sz w:val="22"/>
        </w:rPr>
        <w:t xml:space="preserve">broken cut-off </w:t>
      </w:r>
      <w:r w:rsidR="00E76366">
        <w:rPr>
          <w:rFonts w:ascii="Garamond" w:hAnsi="Garamond" w:cstheme="minorHAnsi"/>
          <w:sz w:val="22"/>
        </w:rPr>
        <w:t>hail injury</w:t>
      </w:r>
      <w:r w:rsidR="0082315D" w:rsidRPr="00D57E54">
        <w:rPr>
          <w:rFonts w:ascii="Garamond" w:hAnsi="Garamond" w:cstheme="minorHAnsi"/>
          <w:sz w:val="22"/>
        </w:rPr>
        <w:t xml:space="preserve"> to soybean plants caused</w:t>
      </w:r>
      <w:r w:rsidR="00702A3D" w:rsidRPr="00D57E54">
        <w:rPr>
          <w:rFonts w:ascii="Garamond" w:hAnsi="Garamond" w:cstheme="minorHAnsi"/>
          <w:sz w:val="22"/>
        </w:rPr>
        <w:t xml:space="preserve"> yield loss </w:t>
      </w:r>
      <w:r w:rsidR="0082315D" w:rsidRPr="00D57E54">
        <w:rPr>
          <w:rFonts w:ascii="Garamond" w:hAnsi="Garamond" w:cstheme="minorHAnsi"/>
          <w:sz w:val="22"/>
        </w:rPr>
        <w:t>regardless of plant stage</w:t>
      </w:r>
      <w:r w:rsidR="00702A3D" w:rsidRPr="00D57E54">
        <w:rPr>
          <w:rFonts w:ascii="Garamond" w:hAnsi="Garamond" w:cstheme="minorHAnsi"/>
          <w:sz w:val="22"/>
        </w:rPr>
        <w:t xml:space="preserve"> (Coulter and Nafziger 2008; Fehr et al. 1983).  </w:t>
      </w:r>
    </w:p>
    <w:p w14:paraId="68193EE8" w14:textId="225C604E" w:rsidR="00DA6285" w:rsidRPr="00D57E54" w:rsidRDefault="000E69D2" w:rsidP="000E69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The </w:t>
      </w:r>
      <w:r w:rsidR="00DA3F99" w:rsidRPr="00D57E54">
        <w:rPr>
          <w:rFonts w:ascii="Garamond" w:hAnsi="Garamond" w:cstheme="minorHAnsi"/>
          <w:sz w:val="22"/>
        </w:rPr>
        <w:t>objective of this study is</w:t>
      </w:r>
      <w:r w:rsidRPr="00D57E54">
        <w:rPr>
          <w:rFonts w:ascii="Garamond" w:hAnsi="Garamond" w:cstheme="minorHAnsi"/>
          <w:sz w:val="22"/>
        </w:rPr>
        <w:t xml:space="preserve"> to </w:t>
      </w:r>
      <w:r w:rsidR="0082315D" w:rsidRPr="00D57E54">
        <w:rPr>
          <w:rFonts w:ascii="Garamond" w:hAnsi="Garamond" w:cstheme="minorHAnsi"/>
          <w:sz w:val="22"/>
        </w:rPr>
        <w:t xml:space="preserve">determine plant response after simulated hail to Priaxor fungicide application with </w:t>
      </w:r>
      <w:r w:rsidRPr="00D57E54">
        <w:rPr>
          <w:rFonts w:ascii="Garamond" w:hAnsi="Garamond" w:cstheme="minorHAnsi"/>
          <w:sz w:val="22"/>
        </w:rPr>
        <w:t xml:space="preserve">different </w:t>
      </w:r>
      <w:r w:rsidR="00E310DB" w:rsidRPr="00D57E54">
        <w:rPr>
          <w:rFonts w:ascii="Garamond" w:hAnsi="Garamond" w:cstheme="minorHAnsi"/>
          <w:sz w:val="22"/>
        </w:rPr>
        <w:t>types</w:t>
      </w:r>
      <w:r w:rsidRPr="00D57E54">
        <w:rPr>
          <w:rFonts w:ascii="Garamond" w:hAnsi="Garamond" w:cstheme="minorHAnsi"/>
          <w:sz w:val="22"/>
        </w:rPr>
        <w:t xml:space="preserve"> of defoliation</w:t>
      </w:r>
      <w:r w:rsidR="0082315D" w:rsidRPr="00D57E54">
        <w:rPr>
          <w:rFonts w:ascii="Garamond" w:hAnsi="Garamond" w:cstheme="minorHAnsi"/>
          <w:sz w:val="22"/>
        </w:rPr>
        <w:t xml:space="preserve"> (cut-off/broken stem, stem bent at 135-degree angle or defoliation loss of leaves)</w:t>
      </w:r>
      <w:r w:rsidRPr="00D57E54">
        <w:rPr>
          <w:rFonts w:ascii="Garamond" w:hAnsi="Garamond" w:cstheme="minorHAnsi"/>
          <w:sz w:val="22"/>
        </w:rPr>
        <w:t xml:space="preserve"> at </w:t>
      </w:r>
      <w:r w:rsidR="000D5C28">
        <w:rPr>
          <w:rFonts w:ascii="Garamond" w:hAnsi="Garamond" w:cstheme="minorHAnsi"/>
          <w:sz w:val="22"/>
        </w:rPr>
        <w:t xml:space="preserve">the </w:t>
      </w:r>
      <w:r w:rsidR="00DA6285" w:rsidRPr="00D57E54">
        <w:rPr>
          <w:rFonts w:ascii="Garamond" w:hAnsi="Garamond" w:cstheme="minorHAnsi"/>
          <w:sz w:val="22"/>
        </w:rPr>
        <w:t xml:space="preserve">R2 and R5 </w:t>
      </w:r>
      <w:r w:rsidR="0082315D" w:rsidRPr="00D57E54">
        <w:rPr>
          <w:rFonts w:ascii="Garamond" w:hAnsi="Garamond" w:cstheme="minorHAnsi"/>
          <w:sz w:val="22"/>
        </w:rPr>
        <w:t xml:space="preserve">soybean </w:t>
      </w:r>
      <w:r w:rsidRPr="00D57E54">
        <w:rPr>
          <w:rFonts w:ascii="Garamond" w:hAnsi="Garamond" w:cstheme="minorHAnsi"/>
          <w:sz w:val="22"/>
        </w:rPr>
        <w:t>stages</w:t>
      </w:r>
      <w:r w:rsidR="0082315D" w:rsidRPr="00D57E54">
        <w:rPr>
          <w:rFonts w:ascii="Garamond" w:hAnsi="Garamond" w:cstheme="minorHAnsi"/>
          <w:sz w:val="22"/>
        </w:rPr>
        <w:t>.</w:t>
      </w:r>
    </w:p>
    <w:p w14:paraId="2B8F2EB0" w14:textId="77777777" w:rsidR="00C761C0" w:rsidRPr="00D57E54" w:rsidRDefault="008827CF" w:rsidP="004C1C84">
      <w:pPr>
        <w:spacing w:after="0"/>
        <w:rPr>
          <w:rFonts w:ascii="Garamond" w:hAnsi="Garamond" w:cstheme="minorHAnsi"/>
          <w:b/>
          <w:sz w:val="22"/>
        </w:rPr>
      </w:pPr>
      <w:r w:rsidRPr="00D57E54">
        <w:rPr>
          <w:rFonts w:ascii="Garamond" w:hAnsi="Garamond" w:cstheme="minorHAnsi"/>
          <w:b/>
          <w:sz w:val="22"/>
        </w:rPr>
        <w:t>Methodology</w:t>
      </w:r>
    </w:p>
    <w:p w14:paraId="2EFED8B3" w14:textId="5F710D7B" w:rsidR="00E653C7" w:rsidRPr="00D57E54" w:rsidRDefault="00855FDF" w:rsidP="000E69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A</w:t>
      </w:r>
      <w:r w:rsidR="000E69D2" w:rsidRPr="00D57E54">
        <w:rPr>
          <w:rFonts w:ascii="Garamond" w:hAnsi="Garamond" w:cstheme="minorHAnsi"/>
          <w:sz w:val="22"/>
        </w:rPr>
        <w:t xml:space="preserve"> greenhouse study was</w:t>
      </w:r>
      <w:r w:rsidR="0042033F" w:rsidRPr="00D57E54">
        <w:rPr>
          <w:rFonts w:ascii="Garamond" w:hAnsi="Garamond" w:cstheme="minorHAnsi"/>
          <w:sz w:val="22"/>
        </w:rPr>
        <w:t xml:space="preserve"> conducted at the Carrington R</w:t>
      </w:r>
      <w:r w:rsidR="009F7ED7">
        <w:rPr>
          <w:rFonts w:ascii="Garamond" w:hAnsi="Garamond" w:cstheme="minorHAnsi"/>
          <w:sz w:val="22"/>
        </w:rPr>
        <w:t xml:space="preserve">esearch </w:t>
      </w:r>
      <w:r w:rsidR="0042033F" w:rsidRPr="00D57E54">
        <w:rPr>
          <w:rFonts w:ascii="Garamond" w:hAnsi="Garamond" w:cstheme="minorHAnsi"/>
          <w:sz w:val="22"/>
        </w:rPr>
        <w:t>E</w:t>
      </w:r>
      <w:r w:rsidR="009F7ED7">
        <w:rPr>
          <w:rFonts w:ascii="Garamond" w:hAnsi="Garamond" w:cstheme="minorHAnsi"/>
          <w:sz w:val="22"/>
        </w:rPr>
        <w:t xml:space="preserve">xtension </w:t>
      </w:r>
      <w:r w:rsidR="0042033F" w:rsidRPr="00D57E54">
        <w:rPr>
          <w:rFonts w:ascii="Garamond" w:hAnsi="Garamond" w:cstheme="minorHAnsi"/>
          <w:sz w:val="22"/>
        </w:rPr>
        <w:t>C</w:t>
      </w:r>
      <w:r w:rsidR="009F7ED7">
        <w:rPr>
          <w:rFonts w:ascii="Garamond" w:hAnsi="Garamond" w:cstheme="minorHAnsi"/>
          <w:sz w:val="22"/>
        </w:rPr>
        <w:t>enter</w:t>
      </w:r>
      <w:r w:rsidR="0042033F" w:rsidRPr="00D57E54">
        <w:rPr>
          <w:rFonts w:ascii="Garamond" w:hAnsi="Garamond" w:cstheme="minorHAnsi"/>
          <w:sz w:val="22"/>
        </w:rPr>
        <w:t xml:space="preserve">, Carrington ND.  The soybean cultivar was </w:t>
      </w:r>
      <w:r w:rsidR="009E3160" w:rsidRPr="00D57E54">
        <w:rPr>
          <w:rFonts w:ascii="Garamond" w:hAnsi="Garamond" w:cstheme="minorHAnsi"/>
          <w:sz w:val="22"/>
        </w:rPr>
        <w:t>AG009X8.</w:t>
      </w:r>
      <w:r w:rsidR="0042033F" w:rsidRPr="00D57E54">
        <w:rPr>
          <w:rFonts w:ascii="Garamond" w:hAnsi="Garamond" w:cstheme="minorHAnsi"/>
          <w:sz w:val="22"/>
        </w:rPr>
        <w:t xml:space="preserve"> </w:t>
      </w:r>
      <w:r w:rsidR="00E653C7" w:rsidRPr="00D57E54">
        <w:rPr>
          <w:rFonts w:ascii="Garamond" w:hAnsi="Garamond" w:cstheme="minorHAnsi"/>
          <w:sz w:val="22"/>
        </w:rPr>
        <w:t xml:space="preserve"> </w:t>
      </w:r>
      <w:r w:rsidR="000D5C28">
        <w:rPr>
          <w:rFonts w:ascii="Garamond" w:hAnsi="Garamond" w:cstheme="minorHAnsi"/>
          <w:sz w:val="22"/>
        </w:rPr>
        <w:t>Seeds</w:t>
      </w:r>
      <w:r w:rsidR="00E653C7" w:rsidRPr="00D57E54">
        <w:rPr>
          <w:rFonts w:ascii="Garamond" w:hAnsi="Garamond" w:cstheme="minorHAnsi"/>
          <w:sz w:val="22"/>
        </w:rPr>
        <w:t xml:space="preserve"> were planted in </w:t>
      </w:r>
      <w:r w:rsidR="009E3160" w:rsidRPr="00D57E54">
        <w:rPr>
          <w:rFonts w:ascii="Garamond" w:hAnsi="Garamond" w:cstheme="minorHAnsi"/>
          <w:sz w:val="22"/>
        </w:rPr>
        <w:t>10</w:t>
      </w:r>
      <w:r w:rsidR="00E653C7" w:rsidRPr="00D57E54">
        <w:rPr>
          <w:rFonts w:ascii="Garamond" w:hAnsi="Garamond" w:cstheme="minorHAnsi"/>
          <w:sz w:val="22"/>
        </w:rPr>
        <w:t xml:space="preserve">-inch pots with Miracle-Gro Moisture Control </w:t>
      </w:r>
      <w:r w:rsidR="00E653C7" w:rsidRPr="00D57E54">
        <w:rPr>
          <w:rFonts w:ascii="Garamond" w:hAnsi="Garamond" w:cstheme="minorHAnsi"/>
          <w:sz w:val="22"/>
        </w:rPr>
        <w:lastRenderedPageBreak/>
        <w:t xml:space="preserve">potting soil </w:t>
      </w:r>
      <w:r w:rsidR="00B57A27" w:rsidRPr="00D57E54">
        <w:rPr>
          <w:rFonts w:ascii="Garamond" w:hAnsi="Garamond" w:cstheme="minorHAnsi"/>
          <w:sz w:val="22"/>
        </w:rPr>
        <w:t>and 1</w:t>
      </w:r>
      <w:r w:rsidR="004C1C84">
        <w:rPr>
          <w:rFonts w:ascii="Garamond" w:hAnsi="Garamond" w:cstheme="minorHAnsi"/>
          <w:sz w:val="22"/>
        </w:rPr>
        <w:t>-</w:t>
      </w:r>
      <w:r w:rsidR="00B57A27" w:rsidRPr="00D57E54">
        <w:rPr>
          <w:rFonts w:ascii="Garamond" w:hAnsi="Garamond" w:cstheme="minorHAnsi"/>
          <w:sz w:val="22"/>
        </w:rPr>
        <w:t xml:space="preserve">g of peat-based soybean inoculant </w:t>
      </w:r>
      <w:r w:rsidR="00E653C7" w:rsidRPr="00D57E54">
        <w:rPr>
          <w:rFonts w:ascii="Garamond" w:hAnsi="Garamond" w:cstheme="minorHAnsi"/>
          <w:sz w:val="22"/>
        </w:rPr>
        <w:t xml:space="preserve">on January </w:t>
      </w:r>
      <w:r w:rsidR="00667061" w:rsidRPr="00D57E54">
        <w:rPr>
          <w:rFonts w:ascii="Garamond" w:hAnsi="Garamond" w:cstheme="minorHAnsi"/>
          <w:sz w:val="22"/>
        </w:rPr>
        <w:t>14</w:t>
      </w:r>
      <w:r w:rsidR="00E653C7" w:rsidRPr="00D57E54">
        <w:rPr>
          <w:rFonts w:ascii="Garamond" w:hAnsi="Garamond" w:cstheme="minorHAnsi"/>
          <w:sz w:val="22"/>
        </w:rPr>
        <w:t xml:space="preserve">, 2019. </w:t>
      </w:r>
      <w:r w:rsidR="0042033F" w:rsidRPr="00D57E54">
        <w:rPr>
          <w:rFonts w:ascii="Garamond" w:hAnsi="Garamond" w:cstheme="minorHAnsi"/>
          <w:sz w:val="22"/>
        </w:rPr>
        <w:t xml:space="preserve"> </w:t>
      </w:r>
      <w:r w:rsidR="00E653C7" w:rsidRPr="00D57E54">
        <w:rPr>
          <w:rFonts w:ascii="Garamond" w:hAnsi="Garamond" w:cstheme="minorHAnsi"/>
          <w:sz w:val="22"/>
        </w:rPr>
        <w:t xml:space="preserve">Light conditions were 16:8 light to darkness with light length gradually </w:t>
      </w:r>
      <w:r w:rsidR="009E3160" w:rsidRPr="00D57E54">
        <w:rPr>
          <w:rFonts w:ascii="Garamond" w:hAnsi="Garamond" w:cstheme="minorHAnsi"/>
          <w:sz w:val="22"/>
        </w:rPr>
        <w:t>decreasing</w:t>
      </w:r>
      <w:r w:rsidR="00E653C7" w:rsidRPr="00D57E54">
        <w:rPr>
          <w:rFonts w:ascii="Garamond" w:hAnsi="Garamond" w:cstheme="minorHAnsi"/>
          <w:sz w:val="22"/>
        </w:rPr>
        <w:t xml:space="preserve"> to </w:t>
      </w:r>
      <w:r w:rsidR="009E3160" w:rsidRPr="00D57E54">
        <w:rPr>
          <w:rFonts w:ascii="Garamond" w:hAnsi="Garamond" w:cstheme="minorHAnsi"/>
          <w:sz w:val="22"/>
        </w:rPr>
        <w:t>14</w:t>
      </w:r>
      <w:r w:rsidR="00E653C7" w:rsidRPr="00D57E54">
        <w:rPr>
          <w:rFonts w:ascii="Garamond" w:hAnsi="Garamond" w:cstheme="minorHAnsi"/>
          <w:sz w:val="22"/>
        </w:rPr>
        <w:t xml:space="preserve"> hours. </w:t>
      </w:r>
    </w:p>
    <w:p w14:paraId="01CC1ECD" w14:textId="0012FCAF" w:rsidR="000E69D2" w:rsidRPr="00D57E54" w:rsidRDefault="0042033F" w:rsidP="000E69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The study design was a randomized</w:t>
      </w:r>
      <w:r w:rsidR="000E69D2" w:rsidRPr="00D57E54">
        <w:rPr>
          <w:rFonts w:ascii="Garamond" w:hAnsi="Garamond" w:cstheme="minorHAnsi"/>
          <w:sz w:val="22"/>
        </w:rPr>
        <w:t xml:space="preserve"> complete block design with </w:t>
      </w:r>
      <w:r w:rsidR="00855FDF" w:rsidRPr="00D57E54">
        <w:rPr>
          <w:rFonts w:ascii="Garamond" w:hAnsi="Garamond" w:cstheme="minorHAnsi"/>
          <w:sz w:val="22"/>
        </w:rPr>
        <w:t xml:space="preserve">split-split plot </w:t>
      </w:r>
      <w:r w:rsidR="000E69D2" w:rsidRPr="00D57E54">
        <w:rPr>
          <w:rFonts w:ascii="Garamond" w:hAnsi="Garamond" w:cstheme="minorHAnsi"/>
          <w:sz w:val="22"/>
        </w:rPr>
        <w:t>arrangement</w:t>
      </w:r>
      <w:r w:rsidR="00F76588" w:rsidRPr="00D57E54">
        <w:rPr>
          <w:rFonts w:ascii="Garamond" w:hAnsi="Garamond" w:cstheme="minorHAnsi"/>
          <w:sz w:val="22"/>
        </w:rPr>
        <w:t xml:space="preserve"> with three reps</w:t>
      </w:r>
      <w:r w:rsidR="000E69D2" w:rsidRPr="00D57E54">
        <w:rPr>
          <w:rFonts w:ascii="Garamond" w:hAnsi="Garamond" w:cstheme="minorHAnsi"/>
          <w:sz w:val="22"/>
        </w:rPr>
        <w:t xml:space="preserve">. The </w:t>
      </w:r>
      <w:r w:rsidR="00EE76D0" w:rsidRPr="00D57E54">
        <w:rPr>
          <w:rFonts w:ascii="Garamond" w:hAnsi="Garamond" w:cstheme="minorHAnsi"/>
          <w:sz w:val="22"/>
        </w:rPr>
        <w:t xml:space="preserve">whole plot was </w:t>
      </w:r>
      <w:r w:rsidR="00DE7F1C" w:rsidRPr="00D57E54">
        <w:rPr>
          <w:rFonts w:ascii="Garamond" w:hAnsi="Garamond" w:cstheme="minorHAnsi"/>
          <w:sz w:val="22"/>
        </w:rPr>
        <w:t xml:space="preserve">Priaxor </w:t>
      </w:r>
      <w:r w:rsidR="000E69D2" w:rsidRPr="00D57E54">
        <w:rPr>
          <w:rFonts w:ascii="Garamond" w:hAnsi="Garamond" w:cstheme="minorHAnsi"/>
          <w:sz w:val="22"/>
        </w:rPr>
        <w:t xml:space="preserve">fungicide (+/-), </w:t>
      </w:r>
      <w:r w:rsidR="00DE7F1C" w:rsidRPr="00D57E54">
        <w:rPr>
          <w:rFonts w:ascii="Garamond" w:hAnsi="Garamond" w:cstheme="minorHAnsi"/>
          <w:sz w:val="22"/>
        </w:rPr>
        <w:t xml:space="preserve">the subplot was </w:t>
      </w:r>
      <w:r w:rsidR="000E69D2" w:rsidRPr="00D57E54">
        <w:rPr>
          <w:rFonts w:ascii="Garamond" w:hAnsi="Garamond" w:cstheme="minorHAnsi"/>
          <w:sz w:val="22"/>
        </w:rPr>
        <w:t xml:space="preserve">crop stage </w:t>
      </w:r>
      <w:r w:rsidR="00DE7F1C" w:rsidRPr="00D57E54">
        <w:rPr>
          <w:rFonts w:ascii="Garamond" w:hAnsi="Garamond" w:cstheme="minorHAnsi"/>
          <w:sz w:val="22"/>
        </w:rPr>
        <w:t>(</w:t>
      </w:r>
      <w:r w:rsidR="000E69D2" w:rsidRPr="00D57E54">
        <w:rPr>
          <w:rFonts w:ascii="Garamond" w:hAnsi="Garamond" w:cstheme="minorHAnsi"/>
          <w:sz w:val="22"/>
        </w:rPr>
        <w:t>R2 and R5</w:t>
      </w:r>
      <w:r w:rsidR="00DE7F1C" w:rsidRPr="00D57E54">
        <w:rPr>
          <w:rFonts w:ascii="Garamond" w:hAnsi="Garamond" w:cstheme="minorHAnsi"/>
          <w:sz w:val="22"/>
        </w:rPr>
        <w:t>)</w:t>
      </w:r>
      <w:r w:rsidR="000E69D2" w:rsidRPr="00D57E54">
        <w:rPr>
          <w:rFonts w:ascii="Garamond" w:hAnsi="Garamond" w:cstheme="minorHAnsi"/>
          <w:sz w:val="22"/>
        </w:rPr>
        <w:t xml:space="preserve">, and </w:t>
      </w:r>
      <w:r w:rsidR="00DE7F1C" w:rsidRPr="00D57E54">
        <w:rPr>
          <w:rFonts w:ascii="Garamond" w:hAnsi="Garamond" w:cstheme="minorHAnsi"/>
          <w:sz w:val="22"/>
        </w:rPr>
        <w:t xml:space="preserve">sub-subplot was </w:t>
      </w:r>
      <w:r w:rsidR="000E69D2" w:rsidRPr="00D57E54">
        <w:rPr>
          <w:rFonts w:ascii="Garamond" w:hAnsi="Garamond" w:cstheme="minorHAnsi"/>
          <w:sz w:val="22"/>
        </w:rPr>
        <w:t xml:space="preserve">simulated </w:t>
      </w:r>
      <w:r w:rsidR="00E76366">
        <w:rPr>
          <w:rFonts w:ascii="Garamond" w:hAnsi="Garamond" w:cstheme="minorHAnsi"/>
          <w:sz w:val="22"/>
        </w:rPr>
        <w:t>hail injury</w:t>
      </w:r>
      <w:r w:rsidR="00DE7F1C" w:rsidRPr="00D57E54">
        <w:rPr>
          <w:rFonts w:ascii="Garamond" w:hAnsi="Garamond" w:cstheme="minorHAnsi"/>
          <w:sz w:val="22"/>
        </w:rPr>
        <w:t xml:space="preserve"> (no damage, </w:t>
      </w:r>
      <w:r w:rsidR="000E69D2" w:rsidRPr="00D57E54">
        <w:rPr>
          <w:rFonts w:ascii="Garamond" w:hAnsi="Garamond" w:cstheme="minorHAnsi"/>
          <w:sz w:val="22"/>
        </w:rPr>
        <w:t>33</w:t>
      </w:r>
      <w:r w:rsidR="00DE7F1C" w:rsidRPr="00D57E54">
        <w:rPr>
          <w:rFonts w:ascii="Garamond" w:hAnsi="Garamond" w:cstheme="minorHAnsi"/>
          <w:sz w:val="22"/>
        </w:rPr>
        <w:t xml:space="preserve">% </w:t>
      </w:r>
      <w:r w:rsidR="000D5C28">
        <w:rPr>
          <w:rFonts w:ascii="Garamond" w:hAnsi="Garamond" w:cstheme="minorHAnsi"/>
          <w:sz w:val="22"/>
        </w:rPr>
        <w:t>leaf removal</w:t>
      </w:r>
      <w:r w:rsidR="00DE7F1C" w:rsidRPr="00D57E54">
        <w:rPr>
          <w:rFonts w:ascii="Garamond" w:hAnsi="Garamond" w:cstheme="minorHAnsi"/>
          <w:sz w:val="22"/>
        </w:rPr>
        <w:t xml:space="preserve">, </w:t>
      </w:r>
      <w:r w:rsidR="000E69D2" w:rsidRPr="00D57E54">
        <w:rPr>
          <w:rFonts w:ascii="Garamond" w:hAnsi="Garamond" w:cstheme="minorHAnsi"/>
          <w:sz w:val="22"/>
        </w:rPr>
        <w:t>66</w:t>
      </w:r>
      <w:r w:rsidR="00DE7F1C" w:rsidRPr="00D57E54">
        <w:rPr>
          <w:rFonts w:ascii="Garamond" w:hAnsi="Garamond" w:cstheme="minorHAnsi"/>
          <w:sz w:val="22"/>
        </w:rPr>
        <w:t xml:space="preserve">% </w:t>
      </w:r>
      <w:r w:rsidR="000D5C28">
        <w:rPr>
          <w:rFonts w:ascii="Garamond" w:hAnsi="Garamond" w:cstheme="minorHAnsi"/>
          <w:sz w:val="22"/>
        </w:rPr>
        <w:t>leaf removal</w:t>
      </w:r>
      <w:r w:rsidR="000E69D2" w:rsidRPr="00D57E54">
        <w:rPr>
          <w:rFonts w:ascii="Garamond" w:hAnsi="Garamond" w:cstheme="minorHAnsi"/>
          <w:sz w:val="22"/>
        </w:rPr>
        <w:t>, main stem cut</w:t>
      </w:r>
      <w:r w:rsidR="00DE7F1C" w:rsidRPr="00D57E54">
        <w:rPr>
          <w:rFonts w:ascii="Garamond" w:hAnsi="Garamond" w:cstheme="minorHAnsi"/>
          <w:sz w:val="22"/>
        </w:rPr>
        <w:t>-</w:t>
      </w:r>
      <w:r w:rsidR="000E69D2" w:rsidRPr="00D57E54">
        <w:rPr>
          <w:rFonts w:ascii="Garamond" w:hAnsi="Garamond" w:cstheme="minorHAnsi"/>
          <w:sz w:val="22"/>
        </w:rPr>
        <w:t>off, and main stem b</w:t>
      </w:r>
      <w:r w:rsidR="00DE7F1C" w:rsidRPr="00D57E54">
        <w:rPr>
          <w:rFonts w:ascii="Garamond" w:hAnsi="Garamond" w:cstheme="minorHAnsi"/>
          <w:sz w:val="22"/>
        </w:rPr>
        <w:t>ent</w:t>
      </w:r>
      <w:r w:rsidR="000E69D2" w:rsidRPr="00D57E54">
        <w:rPr>
          <w:rFonts w:ascii="Garamond" w:hAnsi="Garamond" w:cstheme="minorHAnsi"/>
          <w:sz w:val="22"/>
        </w:rPr>
        <w:t xml:space="preserve"> over</w:t>
      </w:r>
      <w:r w:rsidR="00DE7F1C" w:rsidRPr="00D57E54">
        <w:rPr>
          <w:rFonts w:ascii="Garamond" w:hAnsi="Garamond" w:cstheme="minorHAnsi"/>
          <w:sz w:val="22"/>
        </w:rPr>
        <w:t>)</w:t>
      </w:r>
      <w:r w:rsidR="000E69D2" w:rsidRPr="00D57E54">
        <w:rPr>
          <w:rFonts w:ascii="Garamond" w:hAnsi="Garamond" w:cstheme="minorHAnsi"/>
          <w:sz w:val="22"/>
        </w:rPr>
        <w:t xml:space="preserve">. </w:t>
      </w:r>
    </w:p>
    <w:p w14:paraId="2759B5BB" w14:textId="5146A063" w:rsidR="009F7ED7" w:rsidRDefault="009F7ED7" w:rsidP="000E69D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sz w:val="22"/>
        </w:rPr>
      </w:pPr>
      <w:r>
        <w:rPr>
          <w:rFonts w:ascii="Garamond" w:hAnsi="Garamond" w:cstheme="minorHAnsi"/>
          <w:sz w:val="22"/>
        </w:rPr>
        <w:t>Untreated checks: no defoliation and no fungicide.</w:t>
      </w:r>
    </w:p>
    <w:p w14:paraId="0EC654CD" w14:textId="77B9A0C6" w:rsidR="000E69D2" w:rsidRPr="00D57E54" w:rsidRDefault="000E69D2" w:rsidP="000E69D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33% </w:t>
      </w:r>
      <w:r w:rsidR="000D5C28">
        <w:rPr>
          <w:rFonts w:ascii="Garamond" w:hAnsi="Garamond" w:cstheme="minorHAnsi"/>
          <w:sz w:val="22"/>
        </w:rPr>
        <w:t>leaf removal</w:t>
      </w:r>
      <w:r w:rsidRPr="00D57E54">
        <w:rPr>
          <w:rFonts w:ascii="Garamond" w:hAnsi="Garamond" w:cstheme="minorHAnsi"/>
          <w:sz w:val="22"/>
        </w:rPr>
        <w:t xml:space="preserve">: counted all leaves and </w:t>
      </w:r>
      <w:r w:rsidR="00DE7F1C" w:rsidRPr="00D57E54">
        <w:rPr>
          <w:rFonts w:ascii="Garamond" w:hAnsi="Garamond" w:cstheme="minorHAnsi"/>
          <w:sz w:val="22"/>
        </w:rPr>
        <w:t>removed</w:t>
      </w:r>
      <w:r w:rsidRPr="00D57E54">
        <w:rPr>
          <w:rFonts w:ascii="Garamond" w:hAnsi="Garamond" w:cstheme="minorHAnsi"/>
          <w:sz w:val="22"/>
        </w:rPr>
        <w:t xml:space="preserve"> 33% of leaves starting top to bottom of the plant.</w:t>
      </w:r>
    </w:p>
    <w:p w14:paraId="69AFE409" w14:textId="20998D4A" w:rsidR="000E69D2" w:rsidRPr="00D57E54" w:rsidRDefault="000E69D2" w:rsidP="000E69D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66% </w:t>
      </w:r>
      <w:r w:rsidR="000D5C28">
        <w:rPr>
          <w:rFonts w:ascii="Garamond" w:hAnsi="Garamond" w:cstheme="minorHAnsi"/>
          <w:sz w:val="22"/>
        </w:rPr>
        <w:t>leaf removal</w:t>
      </w:r>
      <w:r w:rsidRPr="00D57E54">
        <w:rPr>
          <w:rFonts w:ascii="Garamond" w:hAnsi="Garamond" w:cstheme="minorHAnsi"/>
          <w:sz w:val="22"/>
        </w:rPr>
        <w:t xml:space="preserve">: counted all leaves and </w:t>
      </w:r>
      <w:r w:rsidR="00DE7F1C" w:rsidRPr="00D57E54">
        <w:rPr>
          <w:rFonts w:ascii="Garamond" w:hAnsi="Garamond" w:cstheme="minorHAnsi"/>
          <w:sz w:val="22"/>
        </w:rPr>
        <w:t>removed</w:t>
      </w:r>
      <w:r w:rsidRPr="00D57E54">
        <w:rPr>
          <w:rFonts w:ascii="Garamond" w:hAnsi="Garamond" w:cstheme="minorHAnsi"/>
          <w:sz w:val="22"/>
        </w:rPr>
        <w:t xml:space="preserve"> off 66% of leaves started top to bottom of the plant.</w:t>
      </w:r>
    </w:p>
    <w:p w14:paraId="1BCC1A84" w14:textId="77777777" w:rsidR="000E69D2" w:rsidRPr="00D57E54" w:rsidRDefault="00DE7F1C" w:rsidP="000E69D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Main s</w:t>
      </w:r>
      <w:r w:rsidR="000E69D2" w:rsidRPr="00D57E54">
        <w:rPr>
          <w:rFonts w:ascii="Garamond" w:hAnsi="Garamond" w:cstheme="minorHAnsi"/>
          <w:sz w:val="22"/>
        </w:rPr>
        <w:t>tem cut</w:t>
      </w:r>
      <w:r w:rsidRPr="00D57E54">
        <w:rPr>
          <w:rFonts w:ascii="Garamond" w:hAnsi="Garamond" w:cstheme="minorHAnsi"/>
          <w:sz w:val="22"/>
        </w:rPr>
        <w:t>-</w:t>
      </w:r>
      <w:r w:rsidR="000E69D2" w:rsidRPr="00D57E54">
        <w:rPr>
          <w:rFonts w:ascii="Garamond" w:hAnsi="Garamond" w:cstheme="minorHAnsi"/>
          <w:sz w:val="22"/>
        </w:rPr>
        <w:t xml:space="preserve">off: cut the main stem at the position that would remove half of the trifoliate notes on the main stem. 100% of the leaves were removed below the cut. </w:t>
      </w:r>
    </w:p>
    <w:p w14:paraId="00220D5A" w14:textId="77777777" w:rsidR="000E69D2" w:rsidRPr="00D57E54" w:rsidRDefault="00DE7F1C" w:rsidP="000E69D2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Main s</w:t>
      </w:r>
      <w:r w:rsidR="000E69D2" w:rsidRPr="00D57E54">
        <w:rPr>
          <w:rFonts w:ascii="Garamond" w:hAnsi="Garamond" w:cstheme="minorHAnsi"/>
          <w:sz w:val="22"/>
        </w:rPr>
        <w:t>tem bent over: the main stem was b</w:t>
      </w:r>
      <w:r w:rsidRPr="00D57E54">
        <w:rPr>
          <w:rFonts w:ascii="Garamond" w:hAnsi="Garamond" w:cstheme="minorHAnsi"/>
          <w:sz w:val="22"/>
        </w:rPr>
        <w:t>ent</w:t>
      </w:r>
      <w:r w:rsidR="000E69D2" w:rsidRPr="00D57E54">
        <w:rPr>
          <w:rFonts w:ascii="Garamond" w:hAnsi="Garamond" w:cstheme="minorHAnsi"/>
          <w:sz w:val="22"/>
        </w:rPr>
        <w:t xml:space="preserve"> over at </w:t>
      </w:r>
      <w:r w:rsidR="00F76588" w:rsidRPr="00D57E54">
        <w:rPr>
          <w:rFonts w:ascii="Garamond" w:hAnsi="Garamond" w:cstheme="minorHAnsi"/>
          <w:sz w:val="22"/>
        </w:rPr>
        <w:t>135-degree</w:t>
      </w:r>
      <w:r w:rsidR="000E69D2" w:rsidRPr="00D57E54">
        <w:rPr>
          <w:rFonts w:ascii="Garamond" w:hAnsi="Garamond" w:cstheme="minorHAnsi"/>
          <w:sz w:val="22"/>
        </w:rPr>
        <w:t xml:space="preserve"> angle at the same point as the cut</w:t>
      </w:r>
      <w:r w:rsidRPr="00D57E54">
        <w:rPr>
          <w:rFonts w:ascii="Garamond" w:hAnsi="Garamond" w:cstheme="minorHAnsi"/>
          <w:sz w:val="22"/>
        </w:rPr>
        <w:t>-</w:t>
      </w:r>
      <w:r w:rsidR="000E69D2" w:rsidRPr="00D57E54">
        <w:rPr>
          <w:rFonts w:ascii="Garamond" w:hAnsi="Garamond" w:cstheme="minorHAnsi"/>
          <w:sz w:val="22"/>
        </w:rPr>
        <w:t>off</w:t>
      </w:r>
      <w:r w:rsidRPr="00D57E54">
        <w:rPr>
          <w:rFonts w:ascii="Garamond" w:hAnsi="Garamond" w:cstheme="minorHAnsi"/>
          <w:sz w:val="22"/>
        </w:rPr>
        <w:t xml:space="preserve"> treatment</w:t>
      </w:r>
      <w:r w:rsidR="000E69D2" w:rsidRPr="00D57E54">
        <w:rPr>
          <w:rFonts w:ascii="Garamond" w:hAnsi="Garamond" w:cstheme="minorHAnsi"/>
          <w:sz w:val="22"/>
        </w:rPr>
        <w:t>.</w:t>
      </w:r>
      <w:r w:rsidRPr="00D57E54">
        <w:rPr>
          <w:rFonts w:ascii="Garamond" w:hAnsi="Garamond" w:cstheme="minorHAnsi"/>
          <w:sz w:val="22"/>
        </w:rPr>
        <w:t xml:space="preserve">  One hundred percent o</w:t>
      </w:r>
      <w:r w:rsidR="000E69D2" w:rsidRPr="00D57E54">
        <w:rPr>
          <w:rFonts w:ascii="Garamond" w:hAnsi="Garamond" w:cstheme="minorHAnsi"/>
          <w:sz w:val="22"/>
        </w:rPr>
        <w:t xml:space="preserve">f leaves were removed below the break </w:t>
      </w:r>
      <w:r w:rsidRPr="00D57E54">
        <w:rPr>
          <w:rFonts w:ascii="Garamond" w:hAnsi="Garamond" w:cstheme="minorHAnsi"/>
          <w:sz w:val="22"/>
        </w:rPr>
        <w:t>and</w:t>
      </w:r>
      <w:r w:rsidR="000E69D2" w:rsidRPr="00D57E54">
        <w:rPr>
          <w:rFonts w:ascii="Garamond" w:hAnsi="Garamond" w:cstheme="minorHAnsi"/>
          <w:sz w:val="22"/>
        </w:rPr>
        <w:t xml:space="preserve"> 25% of leaves were removed on the </w:t>
      </w:r>
      <w:r w:rsidRPr="00D57E54">
        <w:rPr>
          <w:rFonts w:ascii="Garamond" w:hAnsi="Garamond" w:cstheme="minorHAnsi"/>
          <w:sz w:val="22"/>
        </w:rPr>
        <w:t>bent</w:t>
      </w:r>
      <w:r w:rsidR="000E69D2" w:rsidRPr="00D57E54">
        <w:rPr>
          <w:rFonts w:ascii="Garamond" w:hAnsi="Garamond" w:cstheme="minorHAnsi"/>
          <w:sz w:val="22"/>
        </w:rPr>
        <w:t xml:space="preserve"> over</w:t>
      </w:r>
      <w:r w:rsidRPr="00D57E54">
        <w:rPr>
          <w:rFonts w:ascii="Garamond" w:hAnsi="Garamond" w:cstheme="minorHAnsi"/>
          <w:sz w:val="22"/>
        </w:rPr>
        <w:t xml:space="preserve"> portion of the stem</w:t>
      </w:r>
      <w:r w:rsidR="000E69D2" w:rsidRPr="00D57E54">
        <w:rPr>
          <w:rFonts w:ascii="Garamond" w:hAnsi="Garamond" w:cstheme="minorHAnsi"/>
          <w:sz w:val="22"/>
        </w:rPr>
        <w:t xml:space="preserve">.  </w:t>
      </w:r>
    </w:p>
    <w:p w14:paraId="3566EF8A" w14:textId="77777777" w:rsidR="000E69D2" w:rsidRPr="00D57E54" w:rsidRDefault="000E69D2" w:rsidP="000E69D2">
      <w:pPr>
        <w:pStyle w:val="ListParagraph"/>
        <w:spacing w:after="0" w:line="240" w:lineRule="auto"/>
        <w:rPr>
          <w:rFonts w:ascii="Garamond" w:hAnsi="Garamond" w:cstheme="minorHAnsi"/>
          <w:sz w:val="22"/>
        </w:rPr>
      </w:pPr>
    </w:p>
    <w:p w14:paraId="490063AA" w14:textId="1C5C4B4E" w:rsidR="000E69D2" w:rsidRPr="00D57E54" w:rsidRDefault="000E69D2" w:rsidP="000E69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All treatments were done by cutting off </w:t>
      </w:r>
      <w:r w:rsidR="000D5C28">
        <w:rPr>
          <w:rFonts w:ascii="Garamond" w:hAnsi="Garamond" w:cstheme="minorHAnsi"/>
          <w:sz w:val="22"/>
        </w:rPr>
        <w:t>trifoliate leaves</w:t>
      </w:r>
      <w:r w:rsidRPr="00D57E54">
        <w:rPr>
          <w:rFonts w:ascii="Garamond" w:hAnsi="Garamond" w:cstheme="minorHAnsi"/>
          <w:sz w:val="22"/>
        </w:rPr>
        <w:t xml:space="preserve"> with a scissors. </w:t>
      </w:r>
      <w:r w:rsidR="000D5C28">
        <w:rPr>
          <w:rFonts w:ascii="Garamond" w:hAnsi="Garamond" w:cstheme="minorHAnsi"/>
          <w:sz w:val="22"/>
        </w:rPr>
        <w:t xml:space="preserve"> </w:t>
      </w:r>
      <w:r w:rsidR="003A3CB1" w:rsidRPr="00D57E54">
        <w:rPr>
          <w:rFonts w:ascii="Garamond" w:hAnsi="Garamond" w:cstheme="minorHAnsi"/>
          <w:sz w:val="22"/>
        </w:rPr>
        <w:t xml:space="preserve">R2 damage was done on </w:t>
      </w:r>
      <w:r w:rsidR="009E3160" w:rsidRPr="00D57E54">
        <w:rPr>
          <w:rFonts w:ascii="Garamond" w:hAnsi="Garamond" w:cstheme="minorHAnsi"/>
          <w:sz w:val="22"/>
        </w:rPr>
        <w:t xml:space="preserve">March 13 </w:t>
      </w:r>
      <w:r w:rsidR="003A3CB1" w:rsidRPr="00D57E54">
        <w:rPr>
          <w:rFonts w:ascii="Garamond" w:hAnsi="Garamond" w:cstheme="minorHAnsi"/>
          <w:sz w:val="22"/>
        </w:rPr>
        <w:t xml:space="preserve">and R5 on </w:t>
      </w:r>
      <w:r w:rsidR="009E3160" w:rsidRPr="00D57E54">
        <w:rPr>
          <w:rFonts w:ascii="Garamond" w:hAnsi="Garamond" w:cstheme="minorHAnsi"/>
          <w:sz w:val="22"/>
        </w:rPr>
        <w:t>March 25</w:t>
      </w:r>
      <w:r w:rsidR="003A3CB1" w:rsidRPr="00D57E54">
        <w:rPr>
          <w:rFonts w:ascii="Garamond" w:hAnsi="Garamond" w:cstheme="minorHAnsi"/>
          <w:sz w:val="22"/>
        </w:rPr>
        <w:t xml:space="preserve">.  </w:t>
      </w:r>
      <w:r w:rsidRPr="00D57E54">
        <w:rPr>
          <w:rFonts w:ascii="Garamond" w:hAnsi="Garamond" w:cstheme="minorHAnsi"/>
          <w:sz w:val="22"/>
        </w:rPr>
        <w:t xml:space="preserve">Priaxor was applied three days </w:t>
      </w:r>
      <w:r w:rsidR="007F30DE" w:rsidRPr="00D57E54">
        <w:rPr>
          <w:rFonts w:ascii="Garamond" w:hAnsi="Garamond" w:cstheme="minorHAnsi"/>
          <w:sz w:val="22"/>
        </w:rPr>
        <w:t>post injury at a rate of 4</w:t>
      </w:r>
      <w:r w:rsidR="00DD0629" w:rsidRPr="00D57E54">
        <w:rPr>
          <w:rFonts w:ascii="Garamond" w:hAnsi="Garamond" w:cstheme="minorHAnsi"/>
          <w:sz w:val="22"/>
        </w:rPr>
        <w:t xml:space="preserve"> </w:t>
      </w:r>
      <w:r w:rsidR="007F30DE" w:rsidRPr="00D57E54">
        <w:rPr>
          <w:rFonts w:ascii="Garamond" w:hAnsi="Garamond" w:cstheme="minorHAnsi"/>
          <w:sz w:val="22"/>
        </w:rPr>
        <w:t xml:space="preserve">oz/a with a handheld boom backpack sprayer. </w:t>
      </w:r>
    </w:p>
    <w:p w14:paraId="2EFC5384" w14:textId="2E9D74B0" w:rsidR="003A3CB1" w:rsidRPr="00D57E54" w:rsidRDefault="00D15FBE" w:rsidP="000E69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Plant greenness</w:t>
      </w:r>
      <w:r w:rsidR="00ED3250" w:rsidRPr="00D57E54">
        <w:rPr>
          <w:rFonts w:ascii="Garamond" w:hAnsi="Garamond" w:cstheme="minorHAnsi"/>
          <w:sz w:val="22"/>
        </w:rPr>
        <w:t xml:space="preserve"> (signifying chlorophyll content)</w:t>
      </w:r>
      <w:r w:rsidRPr="00D57E54">
        <w:rPr>
          <w:rFonts w:ascii="Garamond" w:hAnsi="Garamond" w:cstheme="minorHAnsi"/>
          <w:sz w:val="22"/>
        </w:rPr>
        <w:t xml:space="preserve"> </w:t>
      </w:r>
      <w:r w:rsidR="003A3CB1" w:rsidRPr="00D57E54">
        <w:rPr>
          <w:rFonts w:ascii="Garamond" w:hAnsi="Garamond" w:cstheme="minorHAnsi"/>
          <w:sz w:val="22"/>
        </w:rPr>
        <w:t xml:space="preserve">and canopy cover </w:t>
      </w:r>
      <w:r w:rsidRPr="00D57E54">
        <w:rPr>
          <w:rFonts w:ascii="Garamond" w:hAnsi="Garamond" w:cstheme="minorHAnsi"/>
          <w:sz w:val="22"/>
        </w:rPr>
        <w:t xml:space="preserve">was measured for three </w:t>
      </w:r>
      <w:r w:rsidR="00071F81" w:rsidRPr="00D57E54">
        <w:rPr>
          <w:rFonts w:ascii="Garamond" w:hAnsi="Garamond" w:cstheme="minorHAnsi"/>
          <w:sz w:val="22"/>
        </w:rPr>
        <w:t xml:space="preserve">subsequent </w:t>
      </w:r>
      <w:r w:rsidRPr="00D57E54">
        <w:rPr>
          <w:rFonts w:ascii="Garamond" w:hAnsi="Garamond" w:cstheme="minorHAnsi"/>
          <w:sz w:val="22"/>
        </w:rPr>
        <w:t xml:space="preserve">dates after </w:t>
      </w:r>
      <w:r w:rsidR="003A3CB1" w:rsidRPr="00D57E54">
        <w:rPr>
          <w:rFonts w:ascii="Garamond" w:hAnsi="Garamond" w:cstheme="minorHAnsi"/>
          <w:sz w:val="22"/>
        </w:rPr>
        <w:t>fungicide application</w:t>
      </w:r>
      <w:r w:rsidRPr="00D57E54">
        <w:rPr>
          <w:rFonts w:ascii="Garamond" w:hAnsi="Garamond" w:cstheme="minorHAnsi"/>
          <w:sz w:val="22"/>
        </w:rPr>
        <w:t xml:space="preserve">.  </w:t>
      </w:r>
      <w:r w:rsidR="000D5C28">
        <w:rPr>
          <w:rFonts w:ascii="Garamond" w:hAnsi="Garamond" w:cstheme="minorHAnsi"/>
          <w:sz w:val="22"/>
        </w:rPr>
        <w:t>R2 treated-soybeans</w:t>
      </w:r>
      <w:r w:rsidRPr="00D57E54">
        <w:rPr>
          <w:rFonts w:ascii="Garamond" w:hAnsi="Garamond" w:cstheme="minorHAnsi"/>
          <w:sz w:val="22"/>
        </w:rPr>
        <w:t xml:space="preserve"> w</w:t>
      </w:r>
      <w:r w:rsidR="000D5C28">
        <w:rPr>
          <w:rFonts w:ascii="Garamond" w:hAnsi="Garamond" w:cstheme="minorHAnsi"/>
          <w:sz w:val="22"/>
        </w:rPr>
        <w:t>ere</w:t>
      </w:r>
      <w:r w:rsidRPr="00D57E54">
        <w:rPr>
          <w:rFonts w:ascii="Garamond" w:hAnsi="Garamond" w:cstheme="minorHAnsi"/>
          <w:sz w:val="22"/>
        </w:rPr>
        <w:t xml:space="preserve"> measured </w:t>
      </w:r>
      <w:r w:rsidR="009E3160" w:rsidRPr="00D57E54">
        <w:rPr>
          <w:rFonts w:ascii="Garamond" w:hAnsi="Garamond" w:cstheme="minorHAnsi"/>
          <w:sz w:val="22"/>
        </w:rPr>
        <w:t>9, 16, and 23</w:t>
      </w:r>
      <w:r w:rsidR="003A3CB1" w:rsidRPr="00D57E54">
        <w:rPr>
          <w:rFonts w:ascii="Garamond" w:hAnsi="Garamond" w:cstheme="minorHAnsi"/>
          <w:sz w:val="22"/>
        </w:rPr>
        <w:t xml:space="preserve"> days after </w:t>
      </w:r>
      <w:r w:rsidR="00071F81" w:rsidRPr="00D57E54">
        <w:rPr>
          <w:rFonts w:ascii="Garamond" w:hAnsi="Garamond" w:cstheme="minorHAnsi"/>
          <w:sz w:val="22"/>
        </w:rPr>
        <w:t xml:space="preserve">fungicide </w:t>
      </w:r>
      <w:r w:rsidR="003A3CB1" w:rsidRPr="00D57E54">
        <w:rPr>
          <w:rFonts w:ascii="Garamond" w:hAnsi="Garamond" w:cstheme="minorHAnsi"/>
          <w:sz w:val="22"/>
        </w:rPr>
        <w:t xml:space="preserve">treatment (DAT) and </w:t>
      </w:r>
      <w:r w:rsidR="009E3160" w:rsidRPr="00D57E54">
        <w:rPr>
          <w:rFonts w:ascii="Garamond" w:hAnsi="Garamond" w:cstheme="minorHAnsi"/>
          <w:sz w:val="22"/>
        </w:rPr>
        <w:t>11, 18, and 26</w:t>
      </w:r>
      <w:r w:rsidR="003A3CB1" w:rsidRPr="00D57E54">
        <w:rPr>
          <w:rFonts w:ascii="Garamond" w:hAnsi="Garamond" w:cstheme="minorHAnsi"/>
          <w:sz w:val="22"/>
        </w:rPr>
        <w:t xml:space="preserve"> DAT for R5 damaged beans.  </w:t>
      </w:r>
      <w:r w:rsidR="00385258" w:rsidRPr="00D57E54">
        <w:rPr>
          <w:rFonts w:ascii="Garamond" w:hAnsi="Garamond" w:cstheme="minorHAnsi"/>
          <w:sz w:val="22"/>
        </w:rPr>
        <w:t xml:space="preserve">Canopy </w:t>
      </w:r>
      <w:r w:rsidR="00071F81" w:rsidRPr="00D57E54">
        <w:rPr>
          <w:rFonts w:ascii="Garamond" w:hAnsi="Garamond" w:cstheme="minorHAnsi"/>
          <w:sz w:val="22"/>
        </w:rPr>
        <w:t>coverage percentile</w:t>
      </w:r>
      <w:r w:rsidR="00385258" w:rsidRPr="00D57E54">
        <w:rPr>
          <w:rFonts w:ascii="Garamond" w:hAnsi="Garamond" w:cstheme="minorHAnsi"/>
          <w:sz w:val="22"/>
        </w:rPr>
        <w:t xml:space="preserve"> was recorded using the </w:t>
      </w:r>
      <w:proofErr w:type="spellStart"/>
      <w:r w:rsidR="00385258" w:rsidRPr="00D57E54">
        <w:rPr>
          <w:rFonts w:ascii="Garamond" w:hAnsi="Garamond" w:cstheme="minorHAnsi"/>
          <w:sz w:val="22"/>
        </w:rPr>
        <w:t>Canopeo</w:t>
      </w:r>
      <w:proofErr w:type="spellEnd"/>
      <w:r w:rsidR="00385258" w:rsidRPr="00D57E54">
        <w:rPr>
          <w:rFonts w:ascii="Garamond" w:hAnsi="Garamond" w:cstheme="minorHAnsi"/>
          <w:sz w:val="22"/>
        </w:rPr>
        <w:t xml:space="preserve"> phone ap</w:t>
      </w:r>
      <w:r w:rsidR="003A3CB1" w:rsidRPr="00D57E54">
        <w:rPr>
          <w:rFonts w:ascii="Garamond" w:hAnsi="Garamond" w:cstheme="minorHAnsi"/>
          <w:sz w:val="22"/>
        </w:rPr>
        <w:t>p (Oklahoma State University</w:t>
      </w:r>
      <w:r w:rsidR="000D5C28">
        <w:rPr>
          <w:rFonts w:ascii="Garamond" w:hAnsi="Garamond" w:cstheme="minorHAnsi"/>
          <w:sz w:val="22"/>
        </w:rPr>
        <w:t xml:space="preserve">, </w:t>
      </w:r>
      <w:r w:rsidR="003A3CB1" w:rsidRPr="00D57E54">
        <w:rPr>
          <w:rFonts w:ascii="Garamond" w:hAnsi="Garamond" w:cstheme="minorHAnsi"/>
          <w:sz w:val="22"/>
        </w:rPr>
        <w:t xml:space="preserve">Google </w:t>
      </w:r>
      <w:r w:rsidR="00A05E33" w:rsidRPr="00D57E54">
        <w:rPr>
          <w:rFonts w:ascii="Garamond" w:hAnsi="Garamond" w:cstheme="minorHAnsi"/>
          <w:sz w:val="22"/>
        </w:rPr>
        <w:t>Play</w:t>
      </w:r>
      <w:r w:rsidR="003A3CB1" w:rsidRPr="00D57E54">
        <w:rPr>
          <w:rFonts w:ascii="Garamond" w:hAnsi="Garamond" w:cstheme="minorHAnsi"/>
          <w:sz w:val="22"/>
        </w:rPr>
        <w:t>)</w:t>
      </w:r>
      <w:r w:rsidR="000D5C28">
        <w:rPr>
          <w:rFonts w:ascii="Garamond" w:hAnsi="Garamond" w:cstheme="minorHAnsi"/>
          <w:sz w:val="22"/>
        </w:rPr>
        <w:t>.  G</w:t>
      </w:r>
      <w:r w:rsidR="00385258" w:rsidRPr="00D57E54">
        <w:rPr>
          <w:rFonts w:ascii="Garamond" w:hAnsi="Garamond" w:cstheme="minorHAnsi"/>
          <w:sz w:val="22"/>
        </w:rPr>
        <w:t>reenness was measured</w:t>
      </w:r>
      <w:r w:rsidR="0061103E" w:rsidRPr="00D57E54">
        <w:rPr>
          <w:rFonts w:ascii="Garamond" w:hAnsi="Garamond" w:cstheme="minorHAnsi"/>
          <w:sz w:val="22"/>
        </w:rPr>
        <w:t xml:space="preserve"> as SPAD value representing total chlorophyll</w:t>
      </w:r>
      <w:r w:rsidR="00385258" w:rsidRPr="00D57E54">
        <w:rPr>
          <w:rFonts w:ascii="Garamond" w:hAnsi="Garamond" w:cstheme="minorHAnsi"/>
          <w:sz w:val="22"/>
        </w:rPr>
        <w:t xml:space="preserve"> using a </w:t>
      </w:r>
      <w:r w:rsidR="003A3CB1" w:rsidRPr="00D57E54">
        <w:rPr>
          <w:rFonts w:ascii="Garamond" w:hAnsi="Garamond" w:cstheme="minorHAnsi"/>
          <w:sz w:val="22"/>
        </w:rPr>
        <w:t>Mi</w:t>
      </w:r>
      <w:r w:rsidR="0061103E" w:rsidRPr="00D57E54">
        <w:rPr>
          <w:rFonts w:ascii="Garamond" w:hAnsi="Garamond" w:cstheme="minorHAnsi"/>
          <w:sz w:val="22"/>
        </w:rPr>
        <w:t>nolt</w:t>
      </w:r>
      <w:r w:rsidR="003A3CB1" w:rsidRPr="00D57E54">
        <w:rPr>
          <w:rFonts w:ascii="Garamond" w:hAnsi="Garamond" w:cstheme="minorHAnsi"/>
          <w:sz w:val="22"/>
        </w:rPr>
        <w:t>a SPAD</w:t>
      </w:r>
      <w:r w:rsidR="0061103E" w:rsidRPr="00D57E54">
        <w:rPr>
          <w:rFonts w:ascii="Garamond" w:hAnsi="Garamond" w:cstheme="minorHAnsi"/>
          <w:sz w:val="22"/>
        </w:rPr>
        <w:t>-502</w:t>
      </w:r>
      <w:r w:rsidR="003A3CB1" w:rsidRPr="00D57E54">
        <w:rPr>
          <w:rFonts w:ascii="Garamond" w:hAnsi="Garamond" w:cstheme="minorHAnsi"/>
          <w:sz w:val="22"/>
        </w:rPr>
        <w:t xml:space="preserve"> </w:t>
      </w:r>
      <w:r w:rsidR="0061103E" w:rsidRPr="00D57E54">
        <w:rPr>
          <w:rFonts w:ascii="Garamond" w:hAnsi="Garamond" w:cstheme="minorHAnsi"/>
          <w:sz w:val="22"/>
        </w:rPr>
        <w:t>chlorophyll</w:t>
      </w:r>
      <w:r w:rsidR="00385258" w:rsidRPr="00D57E54">
        <w:rPr>
          <w:rFonts w:ascii="Garamond" w:hAnsi="Garamond" w:cstheme="minorHAnsi"/>
          <w:sz w:val="22"/>
        </w:rPr>
        <w:t xml:space="preserve"> meter</w:t>
      </w:r>
      <w:r w:rsidR="0061103E" w:rsidRPr="00D57E54">
        <w:rPr>
          <w:rFonts w:ascii="Garamond" w:hAnsi="Garamond" w:cstheme="minorHAnsi"/>
          <w:sz w:val="22"/>
        </w:rPr>
        <w:t xml:space="preserve"> (Konica-Minolta</w:t>
      </w:r>
      <w:r w:rsidR="004F68B1" w:rsidRPr="00D57E54">
        <w:rPr>
          <w:rFonts w:ascii="Garamond" w:hAnsi="Garamond" w:cstheme="minorHAnsi"/>
          <w:sz w:val="22"/>
        </w:rPr>
        <w:t xml:space="preserve">, </w:t>
      </w:r>
      <w:r w:rsidR="0061103E" w:rsidRPr="00D57E54">
        <w:rPr>
          <w:rFonts w:ascii="Garamond" w:hAnsi="Garamond" w:cstheme="minorHAnsi"/>
          <w:sz w:val="22"/>
        </w:rPr>
        <w:t>Ramsey, NJ)</w:t>
      </w:r>
      <w:r w:rsidR="00385258" w:rsidRPr="00D57E54">
        <w:rPr>
          <w:rFonts w:ascii="Garamond" w:hAnsi="Garamond" w:cstheme="minorHAnsi"/>
          <w:sz w:val="22"/>
        </w:rPr>
        <w:t>.</w:t>
      </w:r>
      <w:r w:rsidR="0061103E" w:rsidRPr="00D57E54">
        <w:rPr>
          <w:rFonts w:ascii="Garamond" w:hAnsi="Garamond" w:cstheme="minorHAnsi"/>
          <w:sz w:val="22"/>
        </w:rPr>
        <w:t xml:space="preserve">  </w:t>
      </w:r>
      <w:r w:rsidR="007925CE" w:rsidRPr="00D57E54">
        <w:rPr>
          <w:rFonts w:ascii="Garamond" w:hAnsi="Garamond" w:cstheme="minorHAnsi"/>
          <w:sz w:val="22"/>
        </w:rPr>
        <w:t>For greenness value</w:t>
      </w:r>
      <w:r w:rsidR="00BA7F59">
        <w:rPr>
          <w:rFonts w:ascii="Garamond" w:hAnsi="Garamond" w:cstheme="minorHAnsi"/>
          <w:sz w:val="22"/>
        </w:rPr>
        <w:t xml:space="preserve"> methodology</w:t>
      </w:r>
      <w:r w:rsidR="007925CE" w:rsidRPr="00D57E54">
        <w:rPr>
          <w:rFonts w:ascii="Garamond" w:hAnsi="Garamond" w:cstheme="minorHAnsi"/>
          <w:sz w:val="22"/>
        </w:rPr>
        <w:t>, three separate</w:t>
      </w:r>
      <w:r w:rsidR="00BA7F59">
        <w:rPr>
          <w:rFonts w:ascii="Garamond" w:hAnsi="Garamond" w:cstheme="minorHAnsi"/>
          <w:sz w:val="22"/>
        </w:rPr>
        <w:t xml:space="preserve"> </w:t>
      </w:r>
      <w:r w:rsidR="000D5C28" w:rsidRPr="00D57E54">
        <w:rPr>
          <w:rFonts w:ascii="Garamond" w:hAnsi="Garamond" w:cstheme="minorHAnsi"/>
          <w:sz w:val="22"/>
        </w:rPr>
        <w:t>trifoliate</w:t>
      </w:r>
      <w:r w:rsidR="007925CE" w:rsidRPr="00D57E54">
        <w:rPr>
          <w:rFonts w:ascii="Garamond" w:hAnsi="Garamond" w:cstheme="minorHAnsi"/>
          <w:sz w:val="22"/>
        </w:rPr>
        <w:t xml:space="preserve"> leaf readings were taken on each plant and the maximum green value was selected for data recording.</w:t>
      </w:r>
    </w:p>
    <w:p w14:paraId="211CB1DE" w14:textId="7714401E" w:rsidR="000E69D2" w:rsidRPr="00D57E54" w:rsidRDefault="003A3CB1" w:rsidP="000E69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Physiological maturity </w:t>
      </w:r>
      <w:r w:rsidR="0061103E" w:rsidRPr="00D57E54">
        <w:rPr>
          <w:rFonts w:ascii="Garamond" w:hAnsi="Garamond" w:cstheme="minorHAnsi"/>
          <w:sz w:val="22"/>
        </w:rPr>
        <w:t>was</w:t>
      </w:r>
      <w:r w:rsidRPr="00D57E54">
        <w:rPr>
          <w:rFonts w:ascii="Garamond" w:hAnsi="Garamond" w:cstheme="minorHAnsi"/>
          <w:sz w:val="22"/>
        </w:rPr>
        <w:t xml:space="preserve"> </w:t>
      </w:r>
      <w:r w:rsidR="00900A73">
        <w:rPr>
          <w:rFonts w:ascii="Garamond" w:hAnsi="Garamond" w:cstheme="minorHAnsi"/>
          <w:sz w:val="22"/>
        </w:rPr>
        <w:t xml:space="preserve">recorded and seed hand-harvested </w:t>
      </w:r>
      <w:r w:rsidRPr="00D57E54">
        <w:rPr>
          <w:rFonts w:ascii="Garamond" w:hAnsi="Garamond" w:cstheme="minorHAnsi"/>
          <w:sz w:val="22"/>
        </w:rPr>
        <w:t xml:space="preserve">on </w:t>
      </w:r>
      <w:r w:rsidR="002D5C1A" w:rsidRPr="00D57E54">
        <w:rPr>
          <w:rFonts w:ascii="Garamond" w:hAnsi="Garamond" w:cstheme="minorHAnsi"/>
          <w:sz w:val="22"/>
        </w:rPr>
        <w:t>June</w:t>
      </w:r>
      <w:r w:rsidRPr="00D57E54">
        <w:rPr>
          <w:rFonts w:ascii="Garamond" w:hAnsi="Garamond" w:cstheme="minorHAnsi"/>
          <w:sz w:val="22"/>
        </w:rPr>
        <w:t xml:space="preserve"> </w:t>
      </w:r>
      <w:r w:rsidR="002D5C1A" w:rsidRPr="00D57E54">
        <w:rPr>
          <w:rFonts w:ascii="Garamond" w:hAnsi="Garamond" w:cstheme="minorHAnsi"/>
          <w:sz w:val="22"/>
        </w:rPr>
        <w:t>6</w:t>
      </w:r>
      <w:r w:rsidR="0061103E" w:rsidRPr="00D57E54">
        <w:rPr>
          <w:rFonts w:ascii="Garamond" w:hAnsi="Garamond" w:cstheme="minorHAnsi"/>
          <w:sz w:val="22"/>
        </w:rPr>
        <w:t xml:space="preserve">. </w:t>
      </w:r>
      <w:r w:rsidR="00385258" w:rsidRPr="00D57E54">
        <w:rPr>
          <w:rFonts w:ascii="Garamond" w:hAnsi="Garamond" w:cstheme="minorHAnsi"/>
          <w:sz w:val="22"/>
        </w:rPr>
        <w:t xml:space="preserve"> </w:t>
      </w:r>
      <w:r w:rsidR="0061103E" w:rsidRPr="00D57E54">
        <w:rPr>
          <w:rFonts w:ascii="Garamond" w:hAnsi="Garamond" w:cstheme="minorHAnsi"/>
          <w:sz w:val="22"/>
        </w:rPr>
        <w:t>Seed weight and maturity data was analyzed</w:t>
      </w:r>
      <w:r w:rsidR="000E69D2" w:rsidRPr="00D57E54">
        <w:rPr>
          <w:rFonts w:ascii="Garamond" w:hAnsi="Garamond" w:cstheme="minorHAnsi"/>
          <w:sz w:val="22"/>
        </w:rPr>
        <w:t xml:space="preserve"> for differences at P</w:t>
      </w:r>
      <w:r w:rsidR="0061103E" w:rsidRPr="00D57E54">
        <w:rPr>
          <w:rFonts w:ascii="Garamond" w:hAnsi="Garamond" w:cstheme="minorHAnsi"/>
          <w:sz w:val="22"/>
        </w:rPr>
        <w:t>≤</w:t>
      </w:r>
      <w:r w:rsidR="000E69D2" w:rsidRPr="00D57E54">
        <w:rPr>
          <w:rFonts w:ascii="Garamond" w:hAnsi="Garamond" w:cstheme="minorHAnsi"/>
          <w:sz w:val="22"/>
        </w:rPr>
        <w:t>0.05</w:t>
      </w:r>
      <w:r w:rsidR="00385258" w:rsidRPr="00D57E54">
        <w:rPr>
          <w:rFonts w:ascii="Garamond" w:hAnsi="Garamond" w:cstheme="minorHAnsi"/>
          <w:sz w:val="22"/>
        </w:rPr>
        <w:t xml:space="preserve"> </w:t>
      </w:r>
      <w:r w:rsidR="0061103E" w:rsidRPr="00D57E54">
        <w:rPr>
          <w:rFonts w:ascii="Garamond" w:hAnsi="Garamond" w:cstheme="minorHAnsi"/>
          <w:sz w:val="22"/>
        </w:rPr>
        <w:t xml:space="preserve">and P≤0.1 </w:t>
      </w:r>
      <w:r w:rsidR="00385258" w:rsidRPr="00D57E54">
        <w:rPr>
          <w:rFonts w:ascii="Garamond" w:hAnsi="Garamond" w:cstheme="minorHAnsi"/>
          <w:sz w:val="22"/>
        </w:rPr>
        <w:t>levels</w:t>
      </w:r>
      <w:r w:rsidR="0061103E" w:rsidRPr="00D57E54">
        <w:rPr>
          <w:rFonts w:ascii="Garamond" w:hAnsi="Garamond" w:cstheme="minorHAnsi"/>
          <w:sz w:val="22"/>
        </w:rPr>
        <w:t xml:space="preserve"> using SAS software (SAS Institute</w:t>
      </w:r>
      <w:r w:rsidR="004F68B1" w:rsidRPr="00D57E54">
        <w:rPr>
          <w:rFonts w:ascii="Garamond" w:hAnsi="Garamond" w:cstheme="minorHAnsi"/>
          <w:sz w:val="22"/>
        </w:rPr>
        <w:t xml:space="preserve"> Inc., Cary, NC)</w:t>
      </w:r>
      <w:r w:rsidR="00385258" w:rsidRPr="00D57E54">
        <w:rPr>
          <w:rFonts w:ascii="Garamond" w:hAnsi="Garamond" w:cstheme="minorHAnsi"/>
          <w:sz w:val="22"/>
        </w:rPr>
        <w:t>.</w:t>
      </w:r>
      <w:r w:rsidR="004F68B1" w:rsidRPr="00D57E54">
        <w:rPr>
          <w:rFonts w:ascii="Garamond" w:hAnsi="Garamond" w:cstheme="minorHAnsi"/>
          <w:sz w:val="22"/>
        </w:rPr>
        <w:t xml:space="preserve">  Greenness and </w:t>
      </w:r>
      <w:proofErr w:type="spellStart"/>
      <w:r w:rsidR="004F68B1" w:rsidRPr="00D57E54">
        <w:rPr>
          <w:rFonts w:ascii="Garamond" w:hAnsi="Garamond" w:cstheme="minorHAnsi"/>
          <w:sz w:val="22"/>
        </w:rPr>
        <w:t>Can</w:t>
      </w:r>
      <w:r w:rsidR="00071F81" w:rsidRPr="00D57E54">
        <w:rPr>
          <w:rFonts w:ascii="Garamond" w:hAnsi="Garamond" w:cstheme="minorHAnsi"/>
          <w:sz w:val="22"/>
        </w:rPr>
        <w:t>o</w:t>
      </w:r>
      <w:r w:rsidR="004F68B1" w:rsidRPr="00D57E54">
        <w:rPr>
          <w:rFonts w:ascii="Garamond" w:hAnsi="Garamond" w:cstheme="minorHAnsi"/>
          <w:sz w:val="22"/>
        </w:rPr>
        <w:t>peo</w:t>
      </w:r>
      <w:proofErr w:type="spellEnd"/>
      <w:r w:rsidR="004F68B1" w:rsidRPr="00D57E54">
        <w:rPr>
          <w:rFonts w:ascii="Garamond" w:hAnsi="Garamond" w:cstheme="minorHAnsi"/>
          <w:sz w:val="22"/>
        </w:rPr>
        <w:t xml:space="preserve"> data for R2 and R5 data sets were analyzed as separate data set</w:t>
      </w:r>
      <w:r w:rsidR="00ED3250" w:rsidRPr="00D57E54">
        <w:rPr>
          <w:rFonts w:ascii="Garamond" w:hAnsi="Garamond" w:cstheme="minorHAnsi"/>
          <w:sz w:val="22"/>
        </w:rPr>
        <w:t>s for each observation reading</w:t>
      </w:r>
      <w:r w:rsidR="00BA7F59">
        <w:rPr>
          <w:rFonts w:ascii="Garamond" w:hAnsi="Garamond" w:cstheme="minorHAnsi"/>
          <w:sz w:val="22"/>
        </w:rPr>
        <w:t xml:space="preserve"> using</w:t>
      </w:r>
      <w:r w:rsidR="004F68B1" w:rsidRPr="00D57E54">
        <w:rPr>
          <w:rFonts w:ascii="Garamond" w:hAnsi="Garamond" w:cstheme="minorHAnsi"/>
          <w:sz w:val="22"/>
        </w:rPr>
        <w:t xml:space="preserve"> a split-plot randomized complete block experiment </w:t>
      </w:r>
      <w:r w:rsidR="00BA7F59">
        <w:rPr>
          <w:rFonts w:ascii="Garamond" w:hAnsi="Garamond" w:cstheme="minorHAnsi"/>
          <w:sz w:val="22"/>
        </w:rPr>
        <w:t xml:space="preserve">design </w:t>
      </w:r>
      <w:r w:rsidR="004F68B1" w:rsidRPr="00D57E54">
        <w:rPr>
          <w:rFonts w:ascii="Garamond" w:hAnsi="Garamond" w:cstheme="minorHAnsi"/>
          <w:sz w:val="22"/>
        </w:rPr>
        <w:t xml:space="preserve">with fungicide as the main plot and simulated </w:t>
      </w:r>
      <w:r w:rsidR="00E76366">
        <w:rPr>
          <w:rFonts w:ascii="Garamond" w:hAnsi="Garamond" w:cstheme="minorHAnsi"/>
          <w:sz w:val="22"/>
        </w:rPr>
        <w:t>hail injury</w:t>
      </w:r>
      <w:r w:rsidR="004F68B1" w:rsidRPr="00D57E54">
        <w:rPr>
          <w:rFonts w:ascii="Garamond" w:hAnsi="Garamond" w:cstheme="minorHAnsi"/>
          <w:sz w:val="22"/>
        </w:rPr>
        <w:t xml:space="preserve"> as the subplot.</w:t>
      </w:r>
      <w:r w:rsidR="00900A73">
        <w:rPr>
          <w:rFonts w:ascii="Garamond" w:hAnsi="Garamond" w:cstheme="minorHAnsi"/>
          <w:sz w:val="22"/>
        </w:rPr>
        <w:t xml:space="preserve"> [You must have done additional analysis?]</w:t>
      </w:r>
    </w:p>
    <w:p w14:paraId="64E04CFD" w14:textId="5EBA34E2" w:rsidR="008827CF" w:rsidRPr="00D57E54" w:rsidRDefault="008827CF" w:rsidP="004C1C84">
      <w:pPr>
        <w:spacing w:after="0"/>
        <w:rPr>
          <w:rFonts w:ascii="Garamond" w:hAnsi="Garamond" w:cstheme="minorHAnsi"/>
          <w:b/>
          <w:sz w:val="22"/>
        </w:rPr>
      </w:pPr>
      <w:r w:rsidRPr="00D57E54">
        <w:rPr>
          <w:rFonts w:ascii="Garamond" w:hAnsi="Garamond" w:cstheme="minorHAnsi"/>
          <w:b/>
          <w:sz w:val="22"/>
        </w:rPr>
        <w:t>Results</w:t>
      </w:r>
      <w:r w:rsidR="00E869E3" w:rsidRPr="00D57E54">
        <w:rPr>
          <w:rFonts w:ascii="Garamond" w:hAnsi="Garamond" w:cstheme="minorHAnsi"/>
          <w:b/>
          <w:sz w:val="22"/>
        </w:rPr>
        <w:t xml:space="preserve"> </w:t>
      </w:r>
    </w:p>
    <w:p w14:paraId="5F552BC8" w14:textId="7A238451" w:rsidR="00A05E33" w:rsidRPr="00D57E54" w:rsidRDefault="00A05E33" w:rsidP="00A05E33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The statistical analysis of this study showed no yield differences between fungicide and no fungicide treatments.  Soybeans damaged at the R5 stage had lower yield than </w:t>
      </w:r>
      <w:r w:rsidR="001A2DDF" w:rsidRPr="00D57E54">
        <w:rPr>
          <w:rFonts w:ascii="Garamond" w:hAnsi="Garamond" w:cstheme="minorHAnsi"/>
          <w:sz w:val="22"/>
        </w:rPr>
        <w:t xml:space="preserve">soybeans at the R2 stage (P=0.0434, df=1) (Table 1).  </w:t>
      </w:r>
      <w:r w:rsidR="00A23CBD" w:rsidRPr="00D57E54">
        <w:rPr>
          <w:rFonts w:ascii="Garamond" w:hAnsi="Garamond" w:cstheme="minorHAnsi"/>
          <w:sz w:val="22"/>
        </w:rPr>
        <w:t xml:space="preserve">Seed yield </w:t>
      </w:r>
      <w:r w:rsidR="00B2264F">
        <w:rPr>
          <w:rFonts w:ascii="Garamond" w:hAnsi="Garamond" w:cstheme="minorHAnsi"/>
          <w:sz w:val="22"/>
        </w:rPr>
        <w:t xml:space="preserve">was less than the control when plants were injured by 66% leaf removal, bent-stems with 25% leaves removed or cut-off stems with leaves removed </w:t>
      </w:r>
      <w:r w:rsidR="00A23CBD" w:rsidRPr="00D57E54">
        <w:rPr>
          <w:rFonts w:ascii="Garamond" w:hAnsi="Garamond" w:cstheme="minorHAnsi"/>
          <w:sz w:val="22"/>
        </w:rPr>
        <w:t xml:space="preserve">(P=0.0110, df=4) (Table 2). </w:t>
      </w:r>
    </w:p>
    <w:p w14:paraId="7E60453F" w14:textId="4E0CEA8D" w:rsidR="00D57E54" w:rsidRPr="00D57E54" w:rsidRDefault="00BA7F59" w:rsidP="00D57E54">
      <w:pPr>
        <w:spacing w:after="0"/>
        <w:rPr>
          <w:rFonts w:ascii="Garamond" w:hAnsi="Garamond" w:cstheme="minorHAnsi"/>
          <w:sz w:val="4"/>
        </w:rPr>
      </w:pPr>
      <w:r w:rsidRPr="00727630">
        <w:rPr>
          <w:rFonts w:ascii="Garamond" w:hAnsi="Garamond" w:cstheme="minorHAnsi"/>
          <w:noProof/>
          <w:sz w:val="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9914C6" wp14:editId="608F1257">
                <wp:simplePos x="0" y="0"/>
                <wp:positionH relativeFrom="margin">
                  <wp:align>left</wp:align>
                </wp:positionH>
                <wp:positionV relativeFrom="paragraph">
                  <wp:posOffset>4668</wp:posOffset>
                </wp:positionV>
                <wp:extent cx="2355850" cy="1499235"/>
                <wp:effectExtent l="0" t="0" r="6350" b="57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1943" w14:textId="36CA879F" w:rsidR="00727630" w:rsidRPr="00107C0E" w:rsidRDefault="00727630" w:rsidP="00727630">
                            <w:pPr>
                              <w:pStyle w:val="Caption"/>
                              <w:keepNext/>
                              <w:spacing w:after="0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6"/>
                              </w:rPr>
                              <w:t xml:space="preserve">Table </w:t>
                            </w:r>
                            <w:r w:rsidRPr="00107C0E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6"/>
                              </w:rPr>
                              <w:fldChar w:fldCharType="begin"/>
                            </w:r>
                            <w:r w:rsidRPr="00107C0E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6"/>
                              </w:rPr>
                              <w:instrText xml:space="preserve"> SEQ Table \* ARABIC </w:instrText>
                            </w:r>
                            <w:r w:rsidRPr="00107C0E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6"/>
                              </w:rPr>
                              <w:fldChar w:fldCharType="separate"/>
                            </w:r>
                            <w:r w:rsidRPr="00107C0E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color w:val="auto"/>
                                <w:szCs w:val="16"/>
                              </w:rPr>
                              <w:t>1</w:t>
                            </w:r>
                            <w:r w:rsidRPr="00107C0E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6"/>
                              </w:rPr>
                              <w:fldChar w:fldCharType="end"/>
                            </w:r>
                            <w:r w:rsidRPr="00107C0E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6"/>
                              </w:rPr>
                              <w:t>. Mean seed weight (g) for simulated hail damage across all defoliation levels and fungicide (+/-).</w:t>
                            </w:r>
                          </w:p>
                          <w:tbl>
                            <w:tblPr>
                              <w:tblW w:w="34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5"/>
                              <w:gridCol w:w="27"/>
                              <w:gridCol w:w="974"/>
                              <w:gridCol w:w="1521"/>
                            </w:tblGrid>
                            <w:tr w:rsidR="00727630" w:rsidRPr="00107C0E" w14:paraId="6AC15B57" w14:textId="77777777" w:rsidTr="006B6DD8">
                              <w:trPr>
                                <w:trHeight w:val="220"/>
                              </w:trPr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F57CB06" w14:textId="77777777" w:rsidR="00727630" w:rsidRPr="00107C0E" w:rsidRDefault="00727630" w:rsidP="00727630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Stage</w:t>
                                  </w:r>
                                </w:p>
                              </w:tc>
                              <w:tc>
                                <w:tcPr>
                                  <w:tcW w:w="252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147B0C" w14:textId="77777777" w:rsidR="00727630" w:rsidRPr="00107C0E" w:rsidRDefault="00727630" w:rsidP="0072763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Seed Weight</w:t>
                                  </w:r>
                                </w:p>
                              </w:tc>
                            </w:tr>
                            <w:tr w:rsidR="00727630" w:rsidRPr="00107C0E" w14:paraId="38D75E98" w14:textId="77777777" w:rsidTr="006B6DD8">
                              <w:trPr>
                                <w:trHeight w:val="220"/>
                              </w:trPr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DA0C99" w14:textId="77777777" w:rsidR="00727630" w:rsidRPr="00107C0E" w:rsidRDefault="00727630" w:rsidP="0072763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2203F3" w14:textId="77777777" w:rsidR="00727630" w:rsidRPr="00107C0E" w:rsidRDefault="00727630" w:rsidP="0072763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grams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FE6E3A" w14:textId="77777777" w:rsidR="00727630" w:rsidRPr="00107C0E" w:rsidRDefault="00727630" w:rsidP="0072763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% change</w:t>
                                  </w:r>
                                </w:p>
                              </w:tc>
                            </w:tr>
                            <w:tr w:rsidR="00727630" w:rsidRPr="00107C0E" w14:paraId="4B00FCEC" w14:textId="77777777" w:rsidTr="006B6DD8">
                              <w:trPr>
                                <w:trHeight w:val="220"/>
                              </w:trPr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54B78C" w14:textId="77777777" w:rsidR="00727630" w:rsidRPr="00107C0E" w:rsidRDefault="00727630" w:rsidP="00727630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R2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1256E5" w14:textId="77777777" w:rsidR="00727630" w:rsidRPr="00107C0E" w:rsidRDefault="00727630" w:rsidP="0072763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9.04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49C4B49" w14:textId="77777777" w:rsidR="00727630" w:rsidRPr="00107C0E" w:rsidRDefault="00727630" w:rsidP="0072763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727630" w:rsidRPr="00107C0E" w14:paraId="68AF3D8B" w14:textId="77777777" w:rsidTr="006B6DD8">
                              <w:trPr>
                                <w:trHeight w:val="220"/>
                              </w:trPr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F3CC90" w14:textId="77777777" w:rsidR="00727630" w:rsidRPr="00107C0E" w:rsidRDefault="00727630" w:rsidP="00727630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R5</w:t>
                                  </w:r>
                                </w:p>
                              </w:tc>
                              <w:tc>
                                <w:tcPr>
                                  <w:tcW w:w="100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FBA08E" w14:textId="77777777" w:rsidR="00727630" w:rsidRPr="00107C0E" w:rsidRDefault="00727630" w:rsidP="0072763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7.26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4B4552" w14:textId="77777777" w:rsidR="00727630" w:rsidRPr="00107C0E" w:rsidRDefault="00727630" w:rsidP="00727630">
                                  <w:pPr>
                                    <w:spacing w:after="0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-22</w:t>
                                  </w:r>
                                </w:p>
                              </w:tc>
                            </w:tr>
                            <w:tr w:rsidR="00727630" w:rsidRPr="00107C0E" w14:paraId="26EF2A0D" w14:textId="77777777" w:rsidTr="006B6DD8">
                              <w:trPr>
                                <w:trHeight w:val="220"/>
                              </w:trPr>
                              <w:tc>
                                <w:tcPr>
                                  <w:tcW w:w="97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D8E6C6" w14:textId="77777777" w:rsidR="00727630" w:rsidRPr="00107C0E" w:rsidRDefault="00727630" w:rsidP="00727630">
                                  <w:pPr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LSD (0.05)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19F547" w14:textId="77777777" w:rsidR="00727630" w:rsidRPr="00107C0E" w:rsidRDefault="00727630" w:rsidP="0072763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  <w:r w:rsidRPr="00107C0E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E352E0" w14:textId="77777777" w:rsidR="00727630" w:rsidRPr="00107C0E" w:rsidRDefault="00727630" w:rsidP="00727630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8940C" w14:textId="7F568F75" w:rsidR="00727630" w:rsidRDefault="007276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914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5pt;width:185.5pt;height:118.0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WIHgIAABwEAAAOAAAAZHJzL2Uyb0RvYy54bWysU9uO0zAQfUfiHyy/07ShgW3UdLV0KUJa&#10;LtIuHzBxnMbC9gTbbbJ8PWOn2y3whvCD5fHMHJ85M15fj0azo3Reoa34YjbnTFqBjbL7in972L26&#10;4swHsA1otLLij9Lz683LF+uhL2WOHepGOkYg1pdDX/EuhL7MMi86acDPsJeWnC06A4FMt88aBwOh&#10;G53l8/mbbEDX9A6F9J5ubycn3yT8tpUifGlbLwPTFSduIe0u7XXcs80ayr2DvlPiRAP+gYUBZenR&#10;M9QtBGAHp/6CMko49NiGmUCTYdsqIVMNVM1i/kc19x30MtVC4vj+LJP/f7Di8/GrY6qpODXKgqEW&#10;PcgxsHc4sjyqM/S+pKD7nsLCSNfU5VSp7+9QfPfM4rYDu5c3zuHQSWiI3SJmZhepE46PIPXwCRt6&#10;Bg4BE9DYOhOlIzEYoVOXHs+diVQEXeavi+KqIJcg32K5WtFFegPKp/Te+fBBomHxUHFHrU/wcLzz&#10;IdKB8ikkvuZRq2antE6G29db7dgRaEx2aZ3QfwvTlg0VXxV5kZAtxvw0QUYFGmOtDOk4jyumQxnl&#10;eG+bdA6g9HQmJtqe9ImSTOKEsR4pMIpWY/NISjmcxpW+Fx06dD85G2hUK+5/HMBJzvRHS2qvFstl&#10;nO1kLIu3ORnu0lNfesAKgqp44Gw6bkP6D5GvxRvqSquSXs9MTlxpBJOMp+8SZ/zSTlHPn3rzCwAA&#10;//8DAFBLAwQUAAYACAAAACEAjXXLL9oAAAAFAQAADwAAAGRycy9kb3ducmV2LnhtbEyPwU7DMBBE&#10;70j8g7VIXBB12kJSQjYVIIG4tvQDnHibRMTrKHab9O9ZTnAczWjmTbGdXa/ONIbOM8JykYAirr3t&#10;uEE4fL3fb0CFaNia3jMhXCjAtry+Kkxu/cQ7Ou9jo6SEQ24Q2hiHXOtQt+RMWPiBWLyjH52JIsdG&#10;29FMUu56vUqSVDvTsSy0ZqC3lurv/ckhHD+nu8enqfqIh2z3kL6aLqv8BfH2Zn55BhVpjn9h+MUX&#10;dCiFqfIntkH1CHIkImSgxFtnS5EVwmqdbkCXhf5PX/4AAAD//wMAUEsBAi0AFAAGAAgAAAAhALaD&#10;OJL+AAAA4QEAABMAAAAAAAAAAAAAAAAAAAAAAFtDb250ZW50X1R5cGVzXS54bWxQSwECLQAUAAYA&#10;CAAAACEAOP0h/9YAAACUAQAACwAAAAAAAAAAAAAAAAAvAQAAX3JlbHMvLnJlbHNQSwECLQAUAAYA&#10;CAAAACEALjT1iB4CAAAcBAAADgAAAAAAAAAAAAAAAAAuAgAAZHJzL2Uyb0RvYy54bWxQSwECLQAU&#10;AAYACAAAACEAjXXLL9oAAAAFAQAADwAAAAAAAAAAAAAAAAB4BAAAZHJzL2Rvd25yZXYueG1sUEsF&#10;BgAAAAAEAAQA8wAAAH8FAAAAAA==&#10;" stroked="f">
                <v:textbox>
                  <w:txbxContent>
                    <w:p w14:paraId="066A1943" w14:textId="36CA879F" w:rsidR="00727630" w:rsidRPr="00107C0E" w:rsidRDefault="00727630" w:rsidP="00727630">
                      <w:pPr>
                        <w:pStyle w:val="Caption"/>
                        <w:keepNext/>
                        <w:spacing w:after="0"/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6"/>
                        </w:rPr>
                      </w:pPr>
                      <w:r w:rsidRPr="00107C0E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6"/>
                        </w:rPr>
                        <w:t xml:space="preserve">Table </w:t>
                      </w:r>
                      <w:r w:rsidRPr="00107C0E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6"/>
                        </w:rPr>
                        <w:fldChar w:fldCharType="begin"/>
                      </w:r>
                      <w:r w:rsidRPr="00107C0E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6"/>
                        </w:rPr>
                        <w:instrText xml:space="preserve"> SEQ Table \* ARABIC </w:instrText>
                      </w:r>
                      <w:r w:rsidRPr="00107C0E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6"/>
                        </w:rPr>
                        <w:fldChar w:fldCharType="separate"/>
                      </w:r>
                      <w:r w:rsidRPr="00107C0E">
                        <w:rPr>
                          <w:rFonts w:asciiTheme="minorHAnsi" w:hAnsiTheme="minorHAnsi" w:cstheme="minorHAnsi"/>
                          <w:i w:val="0"/>
                          <w:noProof/>
                          <w:color w:val="auto"/>
                          <w:szCs w:val="16"/>
                        </w:rPr>
                        <w:t>1</w:t>
                      </w:r>
                      <w:r w:rsidRPr="00107C0E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6"/>
                        </w:rPr>
                        <w:fldChar w:fldCharType="end"/>
                      </w:r>
                      <w:r w:rsidRPr="00107C0E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6"/>
                        </w:rPr>
                        <w:t>. Mean seed weight (g) for simulated hail damage across all defoliation levels and fungicide (+/-).</w:t>
                      </w:r>
                    </w:p>
                    <w:tbl>
                      <w:tblPr>
                        <w:tblW w:w="3467" w:type="dxa"/>
                        <w:tblLook w:val="04A0" w:firstRow="1" w:lastRow="0" w:firstColumn="1" w:lastColumn="0" w:noHBand="0" w:noVBand="1"/>
                      </w:tblPr>
                      <w:tblGrid>
                        <w:gridCol w:w="945"/>
                        <w:gridCol w:w="27"/>
                        <w:gridCol w:w="974"/>
                        <w:gridCol w:w="1521"/>
                      </w:tblGrid>
                      <w:tr w:rsidR="00727630" w:rsidRPr="00107C0E" w14:paraId="6AC15B57" w14:textId="77777777" w:rsidTr="006B6DD8">
                        <w:trPr>
                          <w:trHeight w:val="220"/>
                        </w:trPr>
                        <w:tc>
                          <w:tcPr>
                            <w:tcW w:w="94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F57CB06" w14:textId="77777777" w:rsidR="00727630" w:rsidRPr="00107C0E" w:rsidRDefault="00727630" w:rsidP="00727630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Stage</w:t>
                            </w:r>
                          </w:p>
                        </w:tc>
                        <w:tc>
                          <w:tcPr>
                            <w:tcW w:w="2522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147B0C" w14:textId="77777777" w:rsidR="00727630" w:rsidRPr="00107C0E" w:rsidRDefault="00727630" w:rsidP="0072763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Seed Weight</w:t>
                            </w:r>
                          </w:p>
                        </w:tc>
                      </w:tr>
                      <w:tr w:rsidR="00727630" w:rsidRPr="00107C0E" w14:paraId="38D75E98" w14:textId="77777777" w:rsidTr="006B6DD8">
                        <w:trPr>
                          <w:trHeight w:val="220"/>
                        </w:trPr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DA0C99" w14:textId="77777777" w:rsidR="00727630" w:rsidRPr="00107C0E" w:rsidRDefault="00727630" w:rsidP="0072763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2203F3" w14:textId="77777777" w:rsidR="00727630" w:rsidRPr="00107C0E" w:rsidRDefault="00727630" w:rsidP="0072763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grams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FE6E3A" w14:textId="77777777" w:rsidR="00727630" w:rsidRPr="00107C0E" w:rsidRDefault="00727630" w:rsidP="0072763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% change</w:t>
                            </w:r>
                          </w:p>
                        </w:tc>
                      </w:tr>
                      <w:tr w:rsidR="00727630" w:rsidRPr="00107C0E" w14:paraId="4B00FCEC" w14:textId="77777777" w:rsidTr="006B6DD8">
                        <w:trPr>
                          <w:trHeight w:val="220"/>
                        </w:trPr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54B78C" w14:textId="77777777" w:rsidR="00727630" w:rsidRPr="00107C0E" w:rsidRDefault="00727630" w:rsidP="00727630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R2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1256E5" w14:textId="77777777" w:rsidR="00727630" w:rsidRPr="00107C0E" w:rsidRDefault="00727630" w:rsidP="0072763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9.04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49C4B49" w14:textId="77777777" w:rsidR="00727630" w:rsidRPr="00107C0E" w:rsidRDefault="00727630" w:rsidP="0072763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0</w:t>
                            </w:r>
                          </w:p>
                        </w:tc>
                      </w:tr>
                      <w:tr w:rsidR="00727630" w:rsidRPr="00107C0E" w14:paraId="68AF3D8B" w14:textId="77777777" w:rsidTr="006B6DD8">
                        <w:trPr>
                          <w:trHeight w:val="220"/>
                        </w:trPr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F3CC90" w14:textId="77777777" w:rsidR="00727630" w:rsidRPr="00107C0E" w:rsidRDefault="00727630" w:rsidP="00727630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R5</w:t>
                            </w:r>
                          </w:p>
                        </w:tc>
                        <w:tc>
                          <w:tcPr>
                            <w:tcW w:w="1001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FBA08E" w14:textId="77777777" w:rsidR="00727630" w:rsidRPr="00107C0E" w:rsidRDefault="00727630" w:rsidP="0072763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7.26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4B4552" w14:textId="77777777" w:rsidR="00727630" w:rsidRPr="00107C0E" w:rsidRDefault="00727630" w:rsidP="00727630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-22</w:t>
                            </w:r>
                          </w:p>
                        </w:tc>
                      </w:tr>
                      <w:tr w:rsidR="00727630" w:rsidRPr="00107C0E" w14:paraId="26EF2A0D" w14:textId="77777777" w:rsidTr="006B6DD8">
                        <w:trPr>
                          <w:trHeight w:val="220"/>
                        </w:trPr>
                        <w:tc>
                          <w:tcPr>
                            <w:tcW w:w="972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D8E6C6" w14:textId="77777777" w:rsidR="00727630" w:rsidRPr="00107C0E" w:rsidRDefault="00727630" w:rsidP="00727630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LSD (0.05)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D19F547" w14:textId="77777777" w:rsidR="00727630" w:rsidRPr="00107C0E" w:rsidRDefault="00727630" w:rsidP="0072763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107C0E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15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E352E0" w14:textId="77777777" w:rsidR="00727630" w:rsidRPr="00107C0E" w:rsidRDefault="00727630" w:rsidP="0072763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208940C" w14:textId="7F568F75" w:rsidR="00727630" w:rsidRDefault="00727630"/>
                  </w:txbxContent>
                </v:textbox>
                <w10:wrap type="square" anchorx="margin"/>
              </v:shape>
            </w:pict>
          </mc:Fallback>
        </mc:AlternateContent>
      </w:r>
    </w:p>
    <w:p w14:paraId="2ECFA9B7" w14:textId="5FB68E2D" w:rsidR="0096260B" w:rsidRDefault="006B6DD8" w:rsidP="00316725">
      <w:pPr>
        <w:spacing w:after="0"/>
        <w:rPr>
          <w:rFonts w:ascii="Garamond" w:hAnsi="Garamond" w:cstheme="minorHAnsi"/>
          <w:sz w:val="22"/>
        </w:rPr>
      </w:pPr>
      <w:r w:rsidRPr="00316725">
        <w:rPr>
          <w:rFonts w:ascii="Garamond" w:hAnsi="Garamond" w:cstheme="minorHAnsi"/>
          <w:noProof/>
          <w:sz w:val="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EECDD4" wp14:editId="3C622777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2693670" cy="18141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389AE" w14:textId="248AA1E3" w:rsidR="00316725" w:rsidRPr="006B6DD8" w:rsidRDefault="00316725" w:rsidP="00316725">
                            <w:pPr>
                              <w:pStyle w:val="Caption"/>
                              <w:keepNext/>
                              <w:spacing w:after="0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Table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instrText xml:space="preserve"> SEQ Table \* ARABIC </w:instrTex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color w:val="auto"/>
                              </w:rPr>
                              <w:t>2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. Mean seed weight (g) for simulated hail defoliation</w:t>
                            </w:r>
                            <w:r w:rsidR="00727630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levels across R2 and R5 stages &amp; fungicide (+/-).</w:t>
                            </w:r>
                          </w:p>
                          <w:tbl>
                            <w:tblPr>
                              <w:tblW w:w="404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77"/>
                              <w:gridCol w:w="807"/>
                              <w:gridCol w:w="604"/>
                              <w:gridCol w:w="1058"/>
                            </w:tblGrid>
                            <w:tr w:rsidR="00316725" w:rsidRPr="006B6DD8" w14:paraId="075A6557" w14:textId="77777777" w:rsidTr="006B6DD8">
                              <w:trPr>
                                <w:trHeight w:val="25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F5A0BE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Damage</w:t>
                                  </w:r>
                                </w:p>
                              </w:tc>
                              <w:tc>
                                <w:tcPr>
                                  <w:tcW w:w="246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246C44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Seed Weight</w:t>
                                  </w:r>
                                </w:p>
                              </w:tc>
                            </w:tr>
                            <w:tr w:rsidR="00316725" w:rsidRPr="006B6DD8" w14:paraId="7164C262" w14:textId="77777777" w:rsidTr="006B6DD8">
                              <w:trPr>
                                <w:trHeight w:val="25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EE7F04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8B9013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grams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22F7A6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8397D6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% change</w:t>
                                  </w:r>
                                </w:p>
                              </w:tc>
                            </w:tr>
                            <w:tr w:rsidR="00316725" w:rsidRPr="006B6DD8" w14:paraId="57FD3697" w14:textId="77777777" w:rsidTr="006B6DD8">
                              <w:trPr>
                                <w:trHeight w:val="25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1821B0B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544F23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9.44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6CB8E6" w14:textId="2DF0C37E" w:rsidR="00316725" w:rsidRPr="006B6DD8" w:rsidRDefault="00AC2F6D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FE1876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316725" w:rsidRPr="006B6DD8" w14:paraId="106E8034" w14:textId="77777777" w:rsidTr="006B6DD8">
                              <w:trPr>
                                <w:trHeight w:val="25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422E3" w14:textId="4B3E0BA0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33% Leaf Removal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D5B24C0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9.59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9D9BC2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6D62A7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+2</w:t>
                                  </w:r>
                                </w:p>
                              </w:tc>
                            </w:tr>
                            <w:tr w:rsidR="00316725" w:rsidRPr="006B6DD8" w14:paraId="689BFE01" w14:textId="77777777" w:rsidTr="006B6DD8">
                              <w:trPr>
                                <w:trHeight w:val="25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391511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66% Leaf Removal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EA26A2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7.61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3D8FFA1" w14:textId="08888175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bc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6D370D2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-19</w:t>
                                  </w:r>
                                </w:p>
                              </w:tc>
                            </w:tr>
                            <w:tr w:rsidR="00316725" w:rsidRPr="006B6DD8" w14:paraId="0CCFC9B4" w14:textId="77777777" w:rsidTr="006B6DD8">
                              <w:trPr>
                                <w:trHeight w:val="25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36C64C6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Bent Stem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62D5CC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7.54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B0D317" w14:textId="77DB2052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9F0D58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-20</w:t>
                                  </w:r>
                                </w:p>
                              </w:tc>
                            </w:tr>
                            <w:tr w:rsidR="00316725" w:rsidRPr="006B6DD8" w14:paraId="49355E09" w14:textId="77777777" w:rsidTr="006B6DD8">
                              <w:trPr>
                                <w:trHeight w:val="25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A79C4FA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Cut-off Stem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866257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6.44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77944C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8108A4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-32</w:t>
                                  </w:r>
                                </w:p>
                              </w:tc>
                            </w:tr>
                            <w:tr w:rsidR="00316725" w:rsidRPr="006B6DD8" w14:paraId="0E20AB4F" w14:textId="77777777" w:rsidTr="006B6DD8">
                              <w:trPr>
                                <w:trHeight w:val="252"/>
                              </w:trPr>
                              <w:tc>
                                <w:tcPr>
                                  <w:tcW w:w="15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654CAC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LSD (0.05)=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3B2E51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1.9</w:t>
                                  </w:r>
                                </w:p>
                              </w:tc>
                              <w:tc>
                                <w:tcPr>
                                  <w:tcW w:w="6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56C8602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5DD77D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A657D" w14:textId="36B3FE33" w:rsidR="00316725" w:rsidRPr="00727630" w:rsidRDefault="0031672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ECDD4" id="_x0000_s1027" type="#_x0000_t202" style="position:absolute;margin-left:160.9pt;margin-top:27.25pt;width:212.1pt;height:142.8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y3JQIAACUEAAAOAAAAZHJzL2Uyb0RvYy54bWysU9uO2yAQfa/Uf0C8N47dJJtYcVbbbFNV&#10;2l6k3X4AxjhGBYYCiZ1+fQeczabtW1UeEMPMHM6cGda3g1bkKJyXYCqaT6aUCMOhkWZf0W9PuzdL&#10;SnxgpmEKjKjoSXh6u3n9at3bUhTQgWqEIwhifNnbinYh2DLLPO+EZn4CVhh0tuA0C2i6fdY41iO6&#10;VlkxnS6yHlxjHXDhPd7ej066SfhtK3j40rZeBKIqitxC2l3a67hnmzUr947ZTvIzDfYPLDSTBh+9&#10;QN2zwMjByb+gtOQOPLRhwkFn0LaSi1QDVpNP/6jmsWNWpFpQHG8vMvn/B8s/H786IpuKFvkNJYZp&#10;bNKTGAJ5BwMpoj699SWGPVoMDANeY59Trd4+AP/uiYFtx8xe3DkHfSdYg/zymJldpY44PoLU/Sdo&#10;8Bl2CJCAhtbpKB7KQRAd+3S69CZS4XhZLFZvFzfo4ujLl/ksX83TG6x8TrfOhw8CNImHijpsfoJn&#10;xwcfIh1WPofE1zwo2eykUslw+3qrHDkyHJRdWmf038KUIX1FV/NinpANxPw0Q1oGHGQldUWX07hi&#10;OiujHO9Nk86BSTWekYkyZ32iJKM4YaiH1IokXtSuhuaEgjkY5xb/GR46cD8p6XFmK+p/HJgTlKiP&#10;BkVf5bNZHPJkzOY3BRru2lNfe5jhCFXRQMl43Ib0MSJtA3fYnFYm2V6YnCnjLCY1z/8mDvu1naJe&#10;fvfmFwAAAP//AwBQSwMEFAAGAAgAAAAhAO5HlnbcAAAABwEAAA8AAABkcnMvZG93bnJldi54bWxM&#10;j8FOwzAQRO9I/IO1SFwQdQhOS9NsKkACcW3pB2xiN4mI11HsNunfY070OJrRzJtiO9tenM3oO8cI&#10;T4sEhOHa6Y4bhMP3x+MLCB+INfWODcLFeNiWtzcF5dpNvDPnfWhELGGfE0IbwpBL6evWWPILNxiO&#10;3tGNlkKUYyP1SFMst71Mk2QpLXUcF1oazHtr6p/9ySIcv6aHbD1Vn+Gw2qnlG3Wryl0Q7+/m1w2I&#10;YObwH4Y//IgOZWSq3Im1Fz1CPBIQMpWBiK5KVQqiQnhWSQqyLOQ1f/kLAAD//wMAUEsBAi0AFAAG&#10;AAgAAAAhALaDOJL+AAAA4QEAABMAAAAAAAAAAAAAAAAAAAAAAFtDb250ZW50X1R5cGVzXS54bWxQ&#10;SwECLQAUAAYACAAAACEAOP0h/9YAAACUAQAACwAAAAAAAAAAAAAAAAAvAQAAX3JlbHMvLnJlbHNQ&#10;SwECLQAUAAYACAAAACEA375styUCAAAlBAAADgAAAAAAAAAAAAAAAAAuAgAAZHJzL2Uyb0RvYy54&#10;bWxQSwECLQAUAAYACAAAACEA7keWdtwAAAAHAQAADwAAAAAAAAAAAAAAAAB/BAAAZHJzL2Rvd25y&#10;ZXYueG1sUEsFBgAAAAAEAAQA8wAAAIgFAAAAAA==&#10;" stroked="f">
                <v:textbox>
                  <w:txbxContent>
                    <w:p w14:paraId="44F389AE" w14:textId="248AA1E3" w:rsidR="00316725" w:rsidRPr="006B6DD8" w:rsidRDefault="00316725" w:rsidP="00316725">
                      <w:pPr>
                        <w:pStyle w:val="Caption"/>
                        <w:keepNext/>
                        <w:spacing w:after="0"/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Table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begin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instrText xml:space="preserve"> SEQ Table \* ARABIC </w:instrTex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separate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noProof/>
                          <w:color w:val="auto"/>
                        </w:rPr>
                        <w:t>2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end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. Mean seed weight (g) for simulated hail defoliation</w:t>
                      </w:r>
                      <w:r w:rsidR="00727630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levels across R2 and R5 stages &amp; fungicide (+/-).</w:t>
                      </w:r>
                    </w:p>
                    <w:tbl>
                      <w:tblPr>
                        <w:tblW w:w="4046" w:type="dxa"/>
                        <w:tblLook w:val="04A0" w:firstRow="1" w:lastRow="0" w:firstColumn="1" w:lastColumn="0" w:noHBand="0" w:noVBand="1"/>
                      </w:tblPr>
                      <w:tblGrid>
                        <w:gridCol w:w="1577"/>
                        <w:gridCol w:w="807"/>
                        <w:gridCol w:w="604"/>
                        <w:gridCol w:w="1058"/>
                      </w:tblGrid>
                      <w:tr w:rsidR="00316725" w:rsidRPr="006B6DD8" w14:paraId="075A6557" w14:textId="77777777" w:rsidTr="006B6DD8">
                        <w:trPr>
                          <w:trHeight w:val="252"/>
                        </w:trPr>
                        <w:tc>
                          <w:tcPr>
                            <w:tcW w:w="157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F5A0BE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Damage</w:t>
                            </w:r>
                          </w:p>
                        </w:tc>
                        <w:tc>
                          <w:tcPr>
                            <w:tcW w:w="2469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246C44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Seed Weight</w:t>
                            </w:r>
                          </w:p>
                        </w:tc>
                      </w:tr>
                      <w:tr w:rsidR="00316725" w:rsidRPr="006B6DD8" w14:paraId="7164C262" w14:textId="77777777" w:rsidTr="006B6DD8">
                        <w:trPr>
                          <w:trHeight w:val="252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EE7F04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8B9013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grams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22F7A6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8397D6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% change</w:t>
                            </w:r>
                          </w:p>
                        </w:tc>
                      </w:tr>
                      <w:tr w:rsidR="00316725" w:rsidRPr="006B6DD8" w14:paraId="57FD3697" w14:textId="77777777" w:rsidTr="006B6DD8">
                        <w:trPr>
                          <w:trHeight w:val="252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1821B0B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544F23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9.44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6CB8E6" w14:textId="2DF0C37E" w:rsidR="00316725" w:rsidRPr="006B6DD8" w:rsidRDefault="00AC2F6D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FE1876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</w:tr>
                      <w:tr w:rsidR="00316725" w:rsidRPr="006B6DD8" w14:paraId="106E8034" w14:textId="77777777" w:rsidTr="006B6DD8">
                        <w:trPr>
                          <w:trHeight w:val="252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422E3" w14:textId="4B3E0BA0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33% Leaf Removal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D5B24C0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9.59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9D9BC2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6D62A7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+2</w:t>
                            </w:r>
                          </w:p>
                        </w:tc>
                      </w:tr>
                      <w:tr w:rsidR="00316725" w:rsidRPr="006B6DD8" w14:paraId="689BFE01" w14:textId="77777777" w:rsidTr="006B6DD8">
                        <w:trPr>
                          <w:trHeight w:val="252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391511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66% Leaf Removal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EA26A2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7.61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3D8FFA1" w14:textId="08888175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bc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6D370D2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-19</w:t>
                            </w:r>
                          </w:p>
                        </w:tc>
                      </w:tr>
                      <w:tr w:rsidR="00316725" w:rsidRPr="006B6DD8" w14:paraId="0CCFC9B4" w14:textId="77777777" w:rsidTr="006B6DD8">
                        <w:trPr>
                          <w:trHeight w:val="252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36C64C6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Bent Stem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62D5CC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7.54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B0D317" w14:textId="77DB2052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9F0D58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-20</w:t>
                            </w:r>
                          </w:p>
                        </w:tc>
                      </w:tr>
                      <w:tr w:rsidR="00316725" w:rsidRPr="006B6DD8" w14:paraId="49355E09" w14:textId="77777777" w:rsidTr="006B6DD8">
                        <w:trPr>
                          <w:trHeight w:val="252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A79C4FA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Cut-off Stem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866257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6.44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77944C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8108A4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-32</w:t>
                            </w:r>
                          </w:p>
                        </w:tc>
                      </w:tr>
                      <w:tr w:rsidR="00316725" w:rsidRPr="006B6DD8" w14:paraId="0E20AB4F" w14:textId="77777777" w:rsidTr="006B6DD8">
                        <w:trPr>
                          <w:trHeight w:val="252"/>
                        </w:trPr>
                        <w:tc>
                          <w:tcPr>
                            <w:tcW w:w="15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654CAC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LSD (0.05)=</w:t>
                            </w:r>
                          </w:p>
                        </w:tc>
                        <w:tc>
                          <w:tcPr>
                            <w:tcW w:w="8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3B2E51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1.9</w:t>
                            </w:r>
                          </w:p>
                        </w:tc>
                        <w:tc>
                          <w:tcPr>
                            <w:tcW w:w="6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56C8602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5DD77D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36AA657D" w14:textId="36B3FE33" w:rsidR="00316725" w:rsidRPr="00727630" w:rsidRDefault="0031672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7F59">
        <w:rPr>
          <w:rFonts w:ascii="Garamond" w:hAnsi="Garamond" w:cstheme="minorHAnsi"/>
          <w:sz w:val="22"/>
        </w:rPr>
        <w:t>Both, fungicide treated plants and no fungicide treated plants took 140 days until maturity.</w:t>
      </w:r>
      <w:r w:rsidR="00722D80" w:rsidRPr="00D57E54">
        <w:rPr>
          <w:rFonts w:ascii="Garamond" w:hAnsi="Garamond" w:cstheme="minorHAnsi"/>
          <w:sz w:val="22"/>
        </w:rPr>
        <w:t xml:space="preserve"> However</w:t>
      </w:r>
      <w:r w:rsidR="00BA7F59">
        <w:rPr>
          <w:rFonts w:ascii="Garamond" w:hAnsi="Garamond" w:cstheme="minorHAnsi"/>
          <w:sz w:val="22"/>
        </w:rPr>
        <w:t xml:space="preserve"> </w:t>
      </w:r>
      <w:r w:rsidR="00722D80" w:rsidRPr="00D57E54">
        <w:rPr>
          <w:rFonts w:ascii="Garamond" w:hAnsi="Garamond" w:cstheme="minorHAnsi"/>
          <w:sz w:val="22"/>
        </w:rPr>
        <w:t>overall</w:t>
      </w:r>
      <w:r w:rsidR="00BA7F59">
        <w:rPr>
          <w:rFonts w:ascii="Garamond" w:hAnsi="Garamond" w:cstheme="minorHAnsi"/>
          <w:sz w:val="22"/>
        </w:rPr>
        <w:t>,</w:t>
      </w:r>
      <w:r w:rsidR="00722D80" w:rsidRPr="00D57E54">
        <w:rPr>
          <w:rFonts w:ascii="Garamond" w:hAnsi="Garamond" w:cstheme="minorHAnsi"/>
          <w:sz w:val="22"/>
        </w:rPr>
        <w:t xml:space="preserve"> p</w:t>
      </w:r>
      <w:r w:rsidR="003E388A" w:rsidRPr="00D57E54">
        <w:rPr>
          <w:rFonts w:ascii="Garamond" w:hAnsi="Garamond" w:cstheme="minorHAnsi"/>
          <w:sz w:val="22"/>
        </w:rPr>
        <w:t xml:space="preserve">lants were slower to mature after </w:t>
      </w:r>
      <w:r w:rsidR="00722D80" w:rsidRPr="00D57E54">
        <w:rPr>
          <w:rFonts w:ascii="Garamond" w:hAnsi="Garamond" w:cstheme="minorHAnsi"/>
          <w:sz w:val="22"/>
        </w:rPr>
        <w:t>receiv</w:t>
      </w:r>
      <w:r w:rsidR="00992427" w:rsidRPr="00D57E54">
        <w:rPr>
          <w:rFonts w:ascii="Garamond" w:hAnsi="Garamond" w:cstheme="minorHAnsi"/>
          <w:sz w:val="22"/>
        </w:rPr>
        <w:t>ing</w:t>
      </w:r>
      <w:r w:rsidR="00722D80" w:rsidRPr="00D57E54">
        <w:rPr>
          <w:rFonts w:ascii="Garamond" w:hAnsi="Garamond" w:cstheme="minorHAnsi"/>
          <w:sz w:val="22"/>
        </w:rPr>
        <w:t xml:space="preserve"> </w:t>
      </w:r>
      <w:r w:rsidR="003E388A" w:rsidRPr="00D57E54">
        <w:rPr>
          <w:rFonts w:ascii="Garamond" w:hAnsi="Garamond" w:cstheme="minorHAnsi"/>
          <w:sz w:val="22"/>
        </w:rPr>
        <w:t xml:space="preserve">cut-off damage </w:t>
      </w:r>
      <w:r w:rsidR="00722D80" w:rsidRPr="00D57E54">
        <w:rPr>
          <w:rFonts w:ascii="Garamond" w:hAnsi="Garamond" w:cstheme="minorHAnsi"/>
          <w:sz w:val="22"/>
        </w:rPr>
        <w:t>or</w:t>
      </w:r>
      <w:r w:rsidR="003E388A" w:rsidRPr="00D57E54">
        <w:rPr>
          <w:rFonts w:ascii="Garamond" w:hAnsi="Garamond" w:cstheme="minorHAnsi"/>
          <w:sz w:val="22"/>
        </w:rPr>
        <w:t xml:space="preserve"> 66% leaf removal</w:t>
      </w:r>
      <w:r w:rsidR="00992427" w:rsidRPr="00D57E54">
        <w:rPr>
          <w:rFonts w:ascii="Garamond" w:hAnsi="Garamond" w:cstheme="minorHAnsi"/>
          <w:sz w:val="22"/>
        </w:rPr>
        <w:t xml:space="preserve">, 10.7 and 6.6 days later respectively, </w:t>
      </w:r>
      <w:r w:rsidR="003E388A" w:rsidRPr="00D57E54">
        <w:rPr>
          <w:rFonts w:ascii="Garamond" w:hAnsi="Garamond" w:cstheme="minorHAnsi"/>
          <w:sz w:val="22"/>
        </w:rPr>
        <w:t xml:space="preserve">than </w:t>
      </w:r>
      <w:r w:rsidR="00722D80" w:rsidRPr="00D57E54">
        <w:rPr>
          <w:rFonts w:ascii="Garamond" w:hAnsi="Garamond" w:cstheme="minorHAnsi"/>
          <w:sz w:val="22"/>
        </w:rPr>
        <w:t>the control</w:t>
      </w:r>
      <w:r w:rsidR="003E388A" w:rsidRPr="00D57E54">
        <w:rPr>
          <w:rFonts w:ascii="Garamond" w:hAnsi="Garamond" w:cstheme="minorHAnsi"/>
          <w:sz w:val="22"/>
        </w:rPr>
        <w:t xml:space="preserve"> (P=0.866, df=4)</w:t>
      </w:r>
      <w:r w:rsidR="00555246" w:rsidRPr="00D57E54">
        <w:rPr>
          <w:rFonts w:ascii="Garamond" w:hAnsi="Garamond" w:cstheme="minorHAnsi"/>
          <w:sz w:val="22"/>
        </w:rPr>
        <w:t xml:space="preserve"> </w:t>
      </w:r>
      <w:r w:rsidR="00722D80" w:rsidRPr="00D57E54">
        <w:rPr>
          <w:rFonts w:ascii="Garamond" w:hAnsi="Garamond" w:cstheme="minorHAnsi"/>
          <w:sz w:val="22"/>
        </w:rPr>
        <w:t>(Table 3)</w:t>
      </w:r>
      <w:r w:rsidR="003E388A" w:rsidRPr="00D57E54">
        <w:rPr>
          <w:rFonts w:ascii="Garamond" w:hAnsi="Garamond" w:cstheme="minorHAnsi"/>
          <w:sz w:val="22"/>
        </w:rPr>
        <w:t xml:space="preserve">.  </w:t>
      </w:r>
      <w:r w:rsidR="00BA7F59">
        <w:rPr>
          <w:rFonts w:ascii="Garamond" w:hAnsi="Garamond" w:cstheme="minorHAnsi"/>
          <w:sz w:val="22"/>
        </w:rPr>
        <w:t>S</w:t>
      </w:r>
      <w:r w:rsidR="00722D80" w:rsidRPr="00D57E54">
        <w:rPr>
          <w:rFonts w:ascii="Garamond" w:hAnsi="Garamond" w:cstheme="minorHAnsi"/>
          <w:sz w:val="22"/>
        </w:rPr>
        <w:t>oybean plants</w:t>
      </w:r>
      <w:r w:rsidR="003E388A" w:rsidRPr="00D57E54">
        <w:rPr>
          <w:rFonts w:ascii="Garamond" w:hAnsi="Garamond" w:cstheme="minorHAnsi"/>
          <w:sz w:val="22"/>
        </w:rPr>
        <w:t xml:space="preserve"> withstood </w:t>
      </w:r>
      <w:r w:rsidRPr="00316725">
        <w:rPr>
          <w:rFonts w:ascii="Garamond" w:hAnsi="Garamond"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51BF8A" wp14:editId="37B84CFD">
                <wp:simplePos x="0" y="0"/>
                <wp:positionH relativeFrom="margin">
                  <wp:align>left</wp:align>
                </wp:positionH>
                <wp:positionV relativeFrom="paragraph">
                  <wp:posOffset>721</wp:posOffset>
                </wp:positionV>
                <wp:extent cx="2306320" cy="15481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C7D54" w14:textId="6A638887" w:rsidR="00316725" w:rsidRPr="006B6DD8" w:rsidRDefault="00316725" w:rsidP="00316725">
                            <w:pPr>
                              <w:pStyle w:val="Caption"/>
                              <w:keepNext/>
                              <w:spacing w:after="0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Table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instrText xml:space="preserve"> SEQ Table \* ARABIC </w:instrTex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color w:val="auto"/>
                              </w:rPr>
                              <w:t>3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. Mean maturity for soybeans with</w:t>
                            </w:r>
                            <w:r w:rsidR="00727630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simulated hail damage across R2 </w:t>
                            </w:r>
                            <w:r w:rsidR="00727630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and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 R5 stages</w:t>
                            </w:r>
                            <w:r w:rsidR="00727630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&amp; fungicide (+/-).</w:t>
                            </w:r>
                          </w:p>
                          <w:tbl>
                            <w:tblPr>
                              <w:tblW w:w="335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42"/>
                              <w:gridCol w:w="1038"/>
                              <w:gridCol w:w="673"/>
                            </w:tblGrid>
                            <w:tr w:rsidR="00316725" w:rsidRPr="006B6DD8" w14:paraId="1DC9F95F" w14:textId="77777777" w:rsidTr="006B6DD8">
                              <w:trPr>
                                <w:trHeight w:val="217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40BA7C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Damage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3EFF03" w14:textId="74A0D6D2" w:rsidR="00316725" w:rsidRPr="006B6DD8" w:rsidRDefault="00316725" w:rsidP="007276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Days to Mature</w:t>
                                  </w:r>
                                </w:p>
                              </w:tc>
                            </w:tr>
                            <w:tr w:rsidR="00316725" w:rsidRPr="006B6DD8" w14:paraId="39A3F27F" w14:textId="77777777" w:rsidTr="006B6DD8">
                              <w:trPr>
                                <w:trHeight w:val="217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707ED6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BEC2F7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119.9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4A54CC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316725" w:rsidRPr="006B6DD8" w14:paraId="45F293A1" w14:textId="77777777" w:rsidTr="006B6DD8">
                              <w:trPr>
                                <w:trHeight w:val="217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9ACA8D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33% Leaf Removal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A5969F4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124.4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426A3E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ab</w:t>
                                  </w:r>
                                </w:p>
                              </w:tc>
                            </w:tr>
                            <w:tr w:rsidR="00316725" w:rsidRPr="006B6DD8" w14:paraId="156B3961" w14:textId="77777777" w:rsidTr="006B6DD8">
                              <w:trPr>
                                <w:trHeight w:val="217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166FCB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66% Leaf Removal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CB6C3B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126.5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03D0BB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bc</w:t>
                                  </w:r>
                                </w:p>
                              </w:tc>
                            </w:tr>
                            <w:tr w:rsidR="00316725" w:rsidRPr="006B6DD8" w14:paraId="76A0739A" w14:textId="77777777" w:rsidTr="006B6DD8">
                              <w:trPr>
                                <w:trHeight w:val="217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84EE7E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Bent Stem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BE30B6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125.3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5FA742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abc</w:t>
                                  </w:r>
                                </w:p>
                              </w:tc>
                            </w:tr>
                            <w:tr w:rsidR="00316725" w:rsidRPr="006B6DD8" w14:paraId="351BF13F" w14:textId="77777777" w:rsidTr="006B6DD8">
                              <w:trPr>
                                <w:trHeight w:val="217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7FD8FB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Cut-off Stem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B3B661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130.6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686CA0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316725" w:rsidRPr="006B6DD8" w14:paraId="4B70CB10" w14:textId="77777777" w:rsidTr="006B6DD8">
                              <w:trPr>
                                <w:trHeight w:val="217"/>
                              </w:trPr>
                              <w:tc>
                                <w:tcPr>
                                  <w:tcW w:w="16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C02BD6E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LSD (0.05)=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29D9A2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6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8F104A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CF1ECA" w14:textId="318FC332" w:rsidR="00316725" w:rsidRPr="006B6DD8" w:rsidRDefault="0031672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BF8A" id="_x0000_s1028" type="#_x0000_t202" style="position:absolute;margin-left:0;margin-top:.05pt;width:181.6pt;height:121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gIQIAACMEAAAOAAAAZHJzL2Uyb0RvYy54bWysU9tuGyEQfa/Uf0C813uxnTorr6PUqatK&#10;6UVK+gEsy3pRgaGAvZt+fQbWca30rSoPCJjhMHPOYX0zakWOwnkJpqbFLKdEGA6tNPua/njcvVtR&#10;4gMzLVNgRE2fhKc3m7dv1oOtRAk9qFY4giDGV4OtaR+CrbLM815o5mdghcFgB06zgFu3z1rHBkTX&#10;Kivz/CobwLXWARfe4+ndFKSbhN91godvXedFIKqmWFtIs0tzE+dss2bV3jHbS34qg/1DFZpJg4+e&#10;oe5YYOTg5F9QWnIHHrow46Az6DrJReoBuynyV9089MyK1AuS4+2ZJv//YPnX43dHZFvTBSWGaZTo&#10;UYyBfICRlJGdwfoKkx4spoURj1Hl1Km398B/emJg2zOzF7fOwdAL1mJ1RbyZXVydcHwEaYYv0OIz&#10;7BAgAY2d05E6JIMgOqr0dFYmlsLxsJznV/MSQxxjxXKxKuZJu4xVL9et8+GTAE3ioqYOpU/w7Hjv&#10;QyyHVS8p8TUPSrY7qVTauH2zVY4cGdpkl0bq4FWaMmSo6fWyXCZkA/F+cpCWAW2spK7pKo9jMlak&#10;46NpU0pgUk1rrESZEz+RkomcMDZjEuJMewPtExLmYHIt/jJc9OB+UzKgY2vqfx2YE5SozwZJvy4W&#10;i2jxtFks30e63GWkuYwwwxGqpoGSabkN6VtEOgzcojidTLRFFadKTiWjExObp18TrX65T1l//vbm&#10;GQAA//8DAFBLAwQUAAYACAAAACEAKHaC99sAAAAFAQAADwAAAGRycy9kb3ducmV2LnhtbEyPzW6D&#10;MBCE75X6DtZW6qVqTCAhDcVEaaVWuebnARa8AVS8RtgJ5O3rnNrjzoxmvs03k+nElQbXWlYwn0Ug&#10;iCurW64VnI5fr28gnEfW2FkmBTdysCkeH3LMtB15T9eDr0UoYZehgsb7PpPSVQ0ZdDPbEwfvbAeD&#10;PpxDLfWAYyg3nYyjKJUGWw4LDfb02VD1c7gYBefd+LJcj+W3P632i/QD21Vpb0o9P03bdxCeJv8X&#10;hjt+QIciMJX2wtqJTkF4xN9VEbwkTWIQpYJ4kaxBFrn8T1/8AgAA//8DAFBLAQItABQABgAIAAAA&#10;IQC2gziS/gAAAOEBAAATAAAAAAAAAAAAAAAAAAAAAABbQ29udGVudF9UeXBlc10ueG1sUEsBAi0A&#10;FAAGAAgAAAAhADj9If/WAAAAlAEAAAsAAAAAAAAAAAAAAAAALwEAAF9yZWxzLy5yZWxzUEsBAi0A&#10;FAAGAAgAAAAhAMGpV+AhAgAAIwQAAA4AAAAAAAAAAAAAAAAALgIAAGRycy9lMm9Eb2MueG1sUEsB&#10;Ai0AFAAGAAgAAAAhACh2gvfbAAAABQEAAA8AAAAAAAAAAAAAAAAAewQAAGRycy9kb3ducmV2Lnht&#10;bFBLBQYAAAAABAAEAPMAAACDBQAAAAA=&#10;" stroked="f">
                <v:textbox>
                  <w:txbxContent>
                    <w:p w14:paraId="295C7D54" w14:textId="6A638887" w:rsidR="00316725" w:rsidRPr="006B6DD8" w:rsidRDefault="00316725" w:rsidP="00316725">
                      <w:pPr>
                        <w:pStyle w:val="Caption"/>
                        <w:keepNext/>
                        <w:spacing w:after="0"/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Table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begin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instrText xml:space="preserve"> SEQ Table \* ARABIC </w:instrTex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separate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noProof/>
                          <w:color w:val="auto"/>
                        </w:rPr>
                        <w:t>3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end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. Mean maturity for soybeans with</w:t>
                      </w:r>
                      <w:r w:rsidR="00727630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simulated hail damage across R2 </w:t>
                      </w:r>
                      <w:r w:rsidR="00727630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and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 R5 stages</w:t>
                      </w:r>
                      <w:r w:rsidR="00727630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&amp; fungicide (+/-).</w:t>
                      </w:r>
                    </w:p>
                    <w:tbl>
                      <w:tblPr>
                        <w:tblW w:w="3353" w:type="dxa"/>
                        <w:tblLook w:val="04A0" w:firstRow="1" w:lastRow="0" w:firstColumn="1" w:lastColumn="0" w:noHBand="0" w:noVBand="1"/>
                      </w:tblPr>
                      <w:tblGrid>
                        <w:gridCol w:w="1642"/>
                        <w:gridCol w:w="1038"/>
                        <w:gridCol w:w="673"/>
                      </w:tblGrid>
                      <w:tr w:rsidR="00316725" w:rsidRPr="006B6DD8" w14:paraId="1DC9F95F" w14:textId="77777777" w:rsidTr="006B6DD8">
                        <w:trPr>
                          <w:trHeight w:val="217"/>
                        </w:trPr>
                        <w:tc>
                          <w:tcPr>
                            <w:tcW w:w="164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40BA7C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Damage</w:t>
                            </w:r>
                          </w:p>
                        </w:tc>
                        <w:tc>
                          <w:tcPr>
                            <w:tcW w:w="1711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3EFF03" w14:textId="74A0D6D2" w:rsidR="00316725" w:rsidRPr="006B6DD8" w:rsidRDefault="00316725" w:rsidP="00727630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Days to Mature</w:t>
                            </w:r>
                          </w:p>
                        </w:tc>
                      </w:tr>
                      <w:tr w:rsidR="00316725" w:rsidRPr="006B6DD8" w14:paraId="39A3F27F" w14:textId="77777777" w:rsidTr="006B6DD8">
                        <w:trPr>
                          <w:trHeight w:val="217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707ED6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BEC2F7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119.9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4A54CC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316725" w:rsidRPr="006B6DD8" w14:paraId="45F293A1" w14:textId="77777777" w:rsidTr="006B6DD8">
                        <w:trPr>
                          <w:trHeight w:val="217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9ACA8D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33% Leaf Removal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A5969F4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124.4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426A3E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ab</w:t>
                            </w:r>
                          </w:p>
                        </w:tc>
                      </w:tr>
                      <w:tr w:rsidR="00316725" w:rsidRPr="006B6DD8" w14:paraId="156B3961" w14:textId="77777777" w:rsidTr="006B6DD8">
                        <w:trPr>
                          <w:trHeight w:val="217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166FCB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66% Leaf Removal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CB6C3B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126.5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03D0BB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bc</w:t>
                            </w:r>
                          </w:p>
                        </w:tc>
                      </w:tr>
                      <w:tr w:rsidR="00316725" w:rsidRPr="006B6DD8" w14:paraId="76A0739A" w14:textId="77777777" w:rsidTr="006B6DD8">
                        <w:trPr>
                          <w:trHeight w:val="217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84EE7E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Bent Stem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BE30B6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125.3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5FA742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abc</w:t>
                            </w:r>
                          </w:p>
                        </w:tc>
                      </w:tr>
                      <w:tr w:rsidR="00316725" w:rsidRPr="006B6DD8" w14:paraId="351BF13F" w14:textId="77777777" w:rsidTr="006B6DD8">
                        <w:trPr>
                          <w:trHeight w:val="217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7FD8FB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Cut-off Stem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B3B661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130.6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686CA0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c</w:t>
                            </w:r>
                          </w:p>
                        </w:tc>
                      </w:tr>
                      <w:tr w:rsidR="00316725" w:rsidRPr="006B6DD8" w14:paraId="4B70CB10" w14:textId="77777777" w:rsidTr="006B6DD8">
                        <w:trPr>
                          <w:trHeight w:val="217"/>
                        </w:trPr>
                        <w:tc>
                          <w:tcPr>
                            <w:tcW w:w="16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C02BD6E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LSD (0.05)=</w:t>
                            </w:r>
                          </w:p>
                        </w:tc>
                        <w:tc>
                          <w:tcPr>
                            <w:tcW w:w="10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29D9A2" w14:textId="77777777" w:rsidR="00316725" w:rsidRPr="006B6DD8" w:rsidRDefault="00316725" w:rsidP="00316725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67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8F104A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68CF1ECA" w14:textId="318FC332" w:rsidR="00316725" w:rsidRPr="006B6DD8" w:rsidRDefault="0031672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E388A" w:rsidRPr="00D57E54">
        <w:rPr>
          <w:rFonts w:ascii="Garamond" w:hAnsi="Garamond" w:cstheme="minorHAnsi"/>
          <w:sz w:val="22"/>
        </w:rPr>
        <w:t xml:space="preserve">33% </w:t>
      </w:r>
      <w:r w:rsidR="00722D80" w:rsidRPr="00D57E54">
        <w:rPr>
          <w:rFonts w:ascii="Garamond" w:hAnsi="Garamond" w:cstheme="minorHAnsi"/>
          <w:sz w:val="22"/>
        </w:rPr>
        <w:t>leaf removal or having</w:t>
      </w:r>
      <w:r w:rsidR="003E388A" w:rsidRPr="00D57E54">
        <w:rPr>
          <w:rFonts w:ascii="Garamond" w:hAnsi="Garamond" w:cstheme="minorHAnsi"/>
          <w:sz w:val="22"/>
        </w:rPr>
        <w:t xml:space="preserve"> bent stems without </w:t>
      </w:r>
      <w:r w:rsidR="00722D80" w:rsidRPr="00D57E54">
        <w:rPr>
          <w:rFonts w:ascii="Garamond" w:hAnsi="Garamond" w:cstheme="minorHAnsi"/>
          <w:sz w:val="22"/>
        </w:rPr>
        <w:t xml:space="preserve">a </w:t>
      </w:r>
      <w:r w:rsidR="003E388A" w:rsidRPr="00D57E54">
        <w:rPr>
          <w:rFonts w:ascii="Garamond" w:hAnsi="Garamond" w:cstheme="minorHAnsi"/>
          <w:sz w:val="22"/>
        </w:rPr>
        <w:t>delay in maturity.</w:t>
      </w:r>
    </w:p>
    <w:p w14:paraId="0BC9A8D3" w14:textId="36FE9070" w:rsidR="00316725" w:rsidRPr="00316725" w:rsidRDefault="00316725" w:rsidP="00316725">
      <w:pPr>
        <w:spacing w:after="0"/>
        <w:rPr>
          <w:rFonts w:ascii="Garamond" w:hAnsi="Garamond" w:cstheme="minorHAnsi"/>
          <w:sz w:val="22"/>
        </w:rPr>
      </w:pPr>
    </w:p>
    <w:p w14:paraId="204706EF" w14:textId="78620093" w:rsidR="00555246" w:rsidRPr="00D57E54" w:rsidRDefault="006B6DD8" w:rsidP="00992427">
      <w:pPr>
        <w:rPr>
          <w:rFonts w:ascii="Garamond" w:hAnsi="Garamond" w:cstheme="minorHAnsi"/>
          <w:sz w:val="22"/>
        </w:rPr>
      </w:pPr>
      <w:r w:rsidRPr="00F269C1">
        <w:rPr>
          <w:rFonts w:ascii="Garamond" w:eastAsia="Times New Roman" w:hAnsi="Garamond" w:cs="Calibr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14C816" wp14:editId="7B741B14">
                <wp:simplePos x="0" y="0"/>
                <wp:positionH relativeFrom="margin">
                  <wp:posOffset>2915937</wp:posOffset>
                </wp:positionH>
                <wp:positionV relativeFrom="paragraph">
                  <wp:posOffset>1221122</wp:posOffset>
                </wp:positionV>
                <wp:extent cx="2874645" cy="2199005"/>
                <wp:effectExtent l="0" t="0" r="190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3D3EB" w14:textId="2D2E7E82" w:rsidR="00F269C1" w:rsidRPr="006B6DD8" w:rsidRDefault="00F269C1" w:rsidP="00F269C1">
                            <w:pPr>
                              <w:pStyle w:val="Caption"/>
                              <w:keepNext/>
                              <w:spacing w:after="0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Table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instrText xml:space="preserve"> SEQ Table \* ARABIC </w:instrTex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color w:val="auto"/>
                              </w:rPr>
                              <w:t>5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. Mean SPAD value (chlorophyll content) for R2 soybean plants with simulated hail injury across</w:t>
                            </w:r>
                            <w:r w:rsidR="00727630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fungicide (+/-).</w:t>
                            </w:r>
                          </w:p>
                          <w:tbl>
                            <w:tblPr>
                              <w:tblW w:w="41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50"/>
                              <w:gridCol w:w="686"/>
                              <w:gridCol w:w="457"/>
                              <w:gridCol w:w="686"/>
                              <w:gridCol w:w="690"/>
                            </w:tblGrid>
                            <w:tr w:rsidR="00F269C1" w:rsidRPr="006B6DD8" w14:paraId="4F811248" w14:textId="77777777" w:rsidTr="006B6DD8">
                              <w:trPr>
                                <w:trHeight w:val="249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995D596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1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2F8EAC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SPAD Value</w:t>
                                  </w:r>
                                </w:p>
                              </w:tc>
                            </w:tr>
                            <w:tr w:rsidR="00F269C1" w:rsidRPr="006B6DD8" w14:paraId="4E2A71B1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A73E08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0385A3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Days After Fungicide Treatment</w:t>
                                  </w:r>
                                </w:p>
                              </w:tc>
                            </w:tr>
                            <w:tr w:rsidR="006B6DD8" w:rsidRPr="006B6DD8" w14:paraId="674CF287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5864F9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267DD8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6B6BC10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595734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7331DF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269C1" w:rsidRPr="006B6DD8" w14:paraId="1CB3F01B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011FEE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9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329CBD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(chlorophyll content)</w:t>
                                  </w:r>
                                </w:p>
                              </w:tc>
                            </w:tr>
                            <w:tr w:rsidR="006B6DD8" w:rsidRPr="006B6DD8" w14:paraId="06539D67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0EEF6F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0454EE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40.5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3B25F8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2C906E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40.2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FADB709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39.5</w:t>
                                  </w:r>
                                </w:p>
                              </w:tc>
                            </w:tr>
                            <w:tr w:rsidR="006B6DD8" w:rsidRPr="006B6DD8" w14:paraId="4334D06D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0CA36AF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33%  Leaf Removal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A0AF3D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42.5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6FA4EE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1171C59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41.6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A74CAA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40.9</w:t>
                                  </w:r>
                                </w:p>
                              </w:tc>
                            </w:tr>
                            <w:tr w:rsidR="006B6DD8" w:rsidRPr="006B6DD8" w14:paraId="236F7DEF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2CC80D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66% Leaf Removal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D038E7D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40.2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C7E1D3D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ab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34801C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41.0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236893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43.2</w:t>
                                  </w:r>
                                </w:p>
                              </w:tc>
                            </w:tr>
                            <w:tr w:rsidR="006B6DD8" w:rsidRPr="006B6DD8" w14:paraId="3E7B5C4E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3F0BF4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Bent Stem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BA36C2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42.6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AD35CE9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A02578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39.8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CA49BA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40.8</w:t>
                                  </w:r>
                                </w:p>
                              </w:tc>
                            </w:tr>
                            <w:tr w:rsidR="006B6DD8" w:rsidRPr="006B6DD8" w14:paraId="67427403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91005E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Cut-off Stem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C7DC6E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37.3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605056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DF6CE0E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39.5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4BCE9F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41.0</w:t>
                                  </w:r>
                                </w:p>
                              </w:tc>
                            </w:tr>
                            <w:tr w:rsidR="006B6DD8" w:rsidRPr="006B6DD8" w14:paraId="65B1326F" w14:textId="77777777" w:rsidTr="006B6DD8">
                              <w:trPr>
                                <w:trHeight w:val="238"/>
                              </w:trPr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699783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LSD (0.10)=</w:t>
                                  </w: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E68988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3.17</w:t>
                                  </w: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36F382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28988A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670EFEC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</w:p>
                              </w:tc>
                            </w:tr>
                          </w:tbl>
                          <w:p w14:paraId="40C61A00" w14:textId="06EB5E3D" w:rsidR="00F269C1" w:rsidRPr="006B6DD8" w:rsidRDefault="00F269C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4C816" id="_x0000_s1029" type="#_x0000_t202" style="position:absolute;margin-left:229.6pt;margin-top:96.15pt;width:226.35pt;height:173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DZmJA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C0oM09ii&#10;JzEE8g4GUkR1eutLDHq0GBYGvMYup0q9fQD+3RMD246ZvbhzDvpOsAbZTWNmdpU64vgIUvefoMFn&#10;2CFAAhpap6N0KAZBdOzS6dKZSIXjZbG8mS1mc0o4+orpapXn8/QGK5/TrfPhgwBN4qGiDluf4Nnx&#10;wYdIh5XPIfE1D0o2O6lUMty+3ipHjgzHZJfWGf23MGVIX9HVvJgnZAMxP02QlgHHWEld0WUeV0xn&#10;ZZTjvWnSOTCpxjMyUeasT5RkFCcM9ZAa8TbmRu1qaE4omINxavGX4aED95OSHie2ov7HgTlBifpo&#10;UPTVdDaLI56M2fymQMNde+prDzMcoSoaKBmP25C+RaRt4A6b08ok2wuTM2WcxKTm+dfEUb+2U9TL&#10;3978AgAA//8DAFBLAwQUAAYACAAAACEAZ116ceAAAAALAQAADwAAAGRycy9kb3ducmV2LnhtbEyP&#10;QW6DMBBF95V6B2sidVM1BhJITDFRW6lVt0lzgAFPAAXbCDuB3L7uqlmO/tP/b4rdrHt2pdF11kiI&#10;lxEwMrVVnWkkHH8+X7bAnEejsLeGJNzIwa58fCgwV3Yye7oefMNCiXE5Smi9H3LOXd2SRre0A5mQ&#10;neyo0YdzbLgacQrluudJFGVcY2fCQosDfbRUnw8XLeH0PT2nYqq+/HGzX2fv2G0qe5PyaTG/vQLz&#10;NPt/GP70gzqUwamyF6Mc6yWsU5EENAQiWQELhIhjAaySkK62GfCy4Pc/lL8AAAD//wMAUEsBAi0A&#10;FAAGAAgAAAAhALaDOJL+AAAA4QEAABMAAAAAAAAAAAAAAAAAAAAAAFtDb250ZW50X1R5cGVzXS54&#10;bWxQSwECLQAUAAYACAAAACEAOP0h/9YAAACUAQAACwAAAAAAAAAAAAAAAAAvAQAAX3JlbHMvLnJl&#10;bHNQSwECLQAUAAYACAAAACEAC2g2ZiQCAAAjBAAADgAAAAAAAAAAAAAAAAAuAgAAZHJzL2Uyb0Rv&#10;Yy54bWxQSwECLQAUAAYACAAAACEAZ116ceAAAAALAQAADwAAAAAAAAAAAAAAAAB+BAAAZHJzL2Rv&#10;d25yZXYueG1sUEsFBgAAAAAEAAQA8wAAAIsFAAAAAA==&#10;" stroked="f">
                <v:textbox>
                  <w:txbxContent>
                    <w:p w14:paraId="7F73D3EB" w14:textId="2D2E7E82" w:rsidR="00F269C1" w:rsidRPr="006B6DD8" w:rsidRDefault="00F269C1" w:rsidP="00F269C1">
                      <w:pPr>
                        <w:pStyle w:val="Caption"/>
                        <w:keepNext/>
                        <w:spacing w:after="0"/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Table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begin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instrText xml:space="preserve"> SEQ Table \* ARABIC </w:instrTex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separate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noProof/>
                          <w:color w:val="auto"/>
                        </w:rPr>
                        <w:t>5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end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. Mean SPAD value (chlorophyll content) for R2 soybean plants with simulated hail injury across</w:t>
                      </w:r>
                      <w:r w:rsidR="00727630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fungicide (+/-).</w:t>
                      </w:r>
                    </w:p>
                    <w:tbl>
                      <w:tblPr>
                        <w:tblW w:w="4169" w:type="dxa"/>
                        <w:tblLook w:val="04A0" w:firstRow="1" w:lastRow="0" w:firstColumn="1" w:lastColumn="0" w:noHBand="0" w:noVBand="1"/>
                      </w:tblPr>
                      <w:tblGrid>
                        <w:gridCol w:w="1650"/>
                        <w:gridCol w:w="686"/>
                        <w:gridCol w:w="457"/>
                        <w:gridCol w:w="686"/>
                        <w:gridCol w:w="690"/>
                      </w:tblGrid>
                      <w:tr w:rsidR="00F269C1" w:rsidRPr="006B6DD8" w14:paraId="4F811248" w14:textId="77777777" w:rsidTr="006B6DD8">
                        <w:trPr>
                          <w:trHeight w:val="249"/>
                        </w:trPr>
                        <w:tc>
                          <w:tcPr>
                            <w:tcW w:w="165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995D596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1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2F8EAC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SPAD Value</w:t>
                            </w:r>
                          </w:p>
                        </w:tc>
                      </w:tr>
                      <w:tr w:rsidR="00F269C1" w:rsidRPr="006B6DD8" w14:paraId="4E2A71B1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A73E08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0385A3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Days After Fungicide Treatment</w:t>
                            </w:r>
                          </w:p>
                        </w:tc>
                      </w:tr>
                      <w:tr w:rsidR="006B6DD8" w:rsidRPr="006B6DD8" w14:paraId="674CF287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5864F9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267DD8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6B6BC10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595734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7331DF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F269C1" w:rsidRPr="006B6DD8" w14:paraId="1CB3F01B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011FEE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19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329CBD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(chlorophyll content)</w:t>
                            </w:r>
                          </w:p>
                        </w:tc>
                      </w:tr>
                      <w:tr w:rsidR="006B6DD8" w:rsidRPr="006B6DD8" w14:paraId="06539D67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0EEF6F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0454EE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40.5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3B25F8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2C906E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40.2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FADB709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39.5</w:t>
                            </w:r>
                          </w:p>
                        </w:tc>
                      </w:tr>
                      <w:tr w:rsidR="006B6DD8" w:rsidRPr="006B6DD8" w14:paraId="4334D06D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0CA36AF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33%  Leaf Removal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A0AF3D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42.5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6FA4EE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1171C59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41.6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A74CAA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40.9</w:t>
                            </w:r>
                          </w:p>
                        </w:tc>
                      </w:tr>
                      <w:tr w:rsidR="006B6DD8" w:rsidRPr="006B6DD8" w14:paraId="236F7DEF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2CC80D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66% Leaf Removal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D038E7D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40.2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C7E1D3D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ab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34801C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41.0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236893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43.2</w:t>
                            </w:r>
                          </w:p>
                        </w:tc>
                      </w:tr>
                      <w:tr w:rsidR="006B6DD8" w:rsidRPr="006B6DD8" w14:paraId="3E7B5C4E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3F0BF4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Bent Stem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BA36C2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42.6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AD35CE9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A02578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39.8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CA49BA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40.8</w:t>
                            </w:r>
                          </w:p>
                        </w:tc>
                      </w:tr>
                      <w:tr w:rsidR="006B6DD8" w:rsidRPr="006B6DD8" w14:paraId="67427403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91005E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Cut-off Stem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EC7DC6E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37.3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605056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DF6CE0E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39.5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4BCE9F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41.0</w:t>
                            </w:r>
                          </w:p>
                        </w:tc>
                      </w:tr>
                      <w:tr w:rsidR="006B6DD8" w:rsidRPr="006B6DD8" w14:paraId="65B1326F" w14:textId="77777777" w:rsidTr="006B6DD8">
                        <w:trPr>
                          <w:trHeight w:val="238"/>
                        </w:trPr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699783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LSD (0.10)=</w:t>
                            </w: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E68988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3.17</w:t>
                            </w: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36F382" w14:textId="77777777" w:rsidR="00F269C1" w:rsidRPr="006B6DD8" w:rsidRDefault="00F269C1" w:rsidP="00F269C1">
                            <w:pPr>
                              <w:spacing w:after="0" w:line="240" w:lineRule="auto"/>
                              <w:jc w:val="right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28988A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6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670EFEC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NS</w:t>
                            </w:r>
                          </w:p>
                        </w:tc>
                      </w:tr>
                    </w:tbl>
                    <w:p w14:paraId="40C61A00" w14:textId="06EB5E3D" w:rsidR="00F269C1" w:rsidRPr="006B6DD8" w:rsidRDefault="00F269C1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6725">
        <w:rPr>
          <w:rFonts w:ascii="Garamond" w:hAnsi="Garamond" w:cstheme="minorHAnsi"/>
          <w:i/>
          <w:noProof/>
          <w:sz w:val="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8B7B83" wp14:editId="50A3E704">
                <wp:simplePos x="0" y="0"/>
                <wp:positionH relativeFrom="margin">
                  <wp:align>left</wp:align>
                </wp:positionH>
                <wp:positionV relativeFrom="paragraph">
                  <wp:posOffset>1229360</wp:posOffset>
                </wp:positionV>
                <wp:extent cx="3006725" cy="1721485"/>
                <wp:effectExtent l="0" t="0" r="317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172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3C77E" w14:textId="5D4B2701" w:rsidR="00316725" w:rsidRPr="006B6DD8" w:rsidRDefault="00316725" w:rsidP="00316725">
                            <w:pPr>
                              <w:pStyle w:val="Caption"/>
                              <w:keepNext/>
                              <w:spacing w:after="0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</w:pP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Table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begin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instrText xml:space="preserve"> SEQ Table \* ARABIC </w:instrTex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separate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color w:val="auto"/>
                              </w:rPr>
                              <w:t>4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fldChar w:fldCharType="end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. Mean SPAD value (chlorophyll</w:t>
                            </w:r>
                            <w:r w:rsidR="00727630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content) for</w:t>
                            </w:r>
                            <w:r w:rsidR="00F269C1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R2 soybean plants with</w:t>
                            </w:r>
                            <w:r w:rsidR="00727630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</w:rPr>
                              <w:t>fungicide and no fungicide across simulated hail damage variables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.</w:t>
                            </w:r>
                          </w:p>
                          <w:tbl>
                            <w:tblPr>
                              <w:tblW w:w="414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79"/>
                              <w:gridCol w:w="721"/>
                              <w:gridCol w:w="721"/>
                              <w:gridCol w:w="723"/>
                            </w:tblGrid>
                            <w:tr w:rsidR="00316725" w:rsidRPr="006B6DD8" w14:paraId="2CB007C7" w14:textId="77777777" w:rsidTr="006B6DD8">
                              <w:trPr>
                                <w:trHeight w:val="240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38F71A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6C817B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SPAD Value</w:t>
                                  </w:r>
                                </w:p>
                              </w:tc>
                            </w:tr>
                            <w:tr w:rsidR="00316725" w:rsidRPr="006B6DD8" w14:paraId="6B0846B7" w14:textId="77777777" w:rsidTr="006B6DD8">
                              <w:trPr>
                                <w:trHeight w:val="229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8272AB1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9DBA7F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Days After Fungicide Treatment</w:t>
                                  </w:r>
                                </w:p>
                              </w:tc>
                            </w:tr>
                            <w:tr w:rsidR="00316725" w:rsidRPr="006B6DD8" w14:paraId="2C99B05E" w14:textId="77777777" w:rsidTr="006B6DD8">
                              <w:trPr>
                                <w:trHeight w:val="229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78DDD9B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87B585A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F954C2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E3544B6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316725" w:rsidRPr="006B6DD8" w14:paraId="731BF712" w14:textId="77777777" w:rsidTr="006B6DD8">
                              <w:trPr>
                                <w:trHeight w:val="229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0FCD1C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3C5F2C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(chlorophyll content)</w:t>
                                  </w:r>
                                </w:p>
                              </w:tc>
                            </w:tr>
                            <w:tr w:rsidR="00316725" w:rsidRPr="006B6DD8" w14:paraId="6C6E679C" w14:textId="77777777" w:rsidTr="006B6DD8">
                              <w:trPr>
                                <w:trHeight w:val="229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2E25073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Priaxor (4 oz/a)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F34F644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41.2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DD841CD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41.3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615107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41.3</w:t>
                                  </w:r>
                                </w:p>
                              </w:tc>
                            </w:tr>
                            <w:tr w:rsidR="00316725" w:rsidRPr="006B6DD8" w14:paraId="391ED70B" w14:textId="77777777" w:rsidTr="006B6DD8">
                              <w:trPr>
                                <w:trHeight w:val="229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89C56E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No Fungicide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7ED3E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40.0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054D05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39.6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668AF6E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40.8</w:t>
                                  </w:r>
                                </w:p>
                              </w:tc>
                            </w:tr>
                            <w:tr w:rsidR="00316725" w:rsidRPr="006B6DD8" w14:paraId="339A15F7" w14:textId="77777777" w:rsidTr="006B6DD8">
                              <w:trPr>
                                <w:trHeight w:val="229"/>
                              </w:trPr>
                              <w:tc>
                                <w:tcPr>
                                  <w:tcW w:w="197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F2C90CB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LSD (0.10)=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BBA6BF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0.09</w:t>
                                  </w:r>
                                </w:p>
                              </w:tc>
                              <w:tc>
                                <w:tcPr>
                                  <w:tcW w:w="7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F8AF8D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7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773769C" w14:textId="77777777" w:rsidR="00316725" w:rsidRPr="006B6DD8" w:rsidRDefault="00316725" w:rsidP="0031672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8"/>
                                    </w:rPr>
                                    <w:t>NS</w:t>
                                  </w:r>
                                </w:p>
                              </w:tc>
                            </w:tr>
                          </w:tbl>
                          <w:p w14:paraId="7E868F1A" w14:textId="232C6744" w:rsidR="00316725" w:rsidRPr="00727630" w:rsidRDefault="00316725">
                            <w:pPr>
                              <w:rPr>
                                <w:rFonts w:asciiTheme="minorHAnsi" w:hAnsiTheme="minorHAnsi" w:cstheme="minorHAnsi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B7B83" id="_x0000_s1030" type="#_x0000_t202" style="position:absolute;margin-left:0;margin-top:96.8pt;width:236.75pt;height:135.5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VHIgIAACMEAAAOAAAAZHJzL2Uyb0RvYy54bWysU9tu2zAMfR+wfxD0vjjxkjU14hRdugwD&#10;ugvQ7gNoWY6FSaInKbGzry8lp2m2vQ3TgyCK5NHhIbW6GYxmB+m8Qlvy2WTKmbQCa2V3Jf/+uH2z&#10;5MwHsDVotLLkR+n5zfr1q1XfFTLHFnUtHSMQ64u+K3kbQldkmRetNOAn2ElLzgadgUCm22W1g57Q&#10;jc7y6fRd1qOrO4dCek+3d6OTrxN+00gRvjaNl4HpkhO3kHaX9iru2XoFxc5B1ypxogH/wMKAsvTo&#10;GeoOArC9U39BGSUcemzCRKDJsGmUkKkGqmY2/aOahxY6mWohcXx3lsn/P1jx5fDNMVWXfMGZBUMt&#10;epRDYO9xYHlUp+98QUEPHYWFga6py6lS392j+OGZxU0LdidvncO+lVATu1nMzC5SRxwfQar+M9b0&#10;DOwDJqChcSZKR2IwQqcuHc+diVQEXb6lVl/lRFGQb3aVz+bLRXoDiuf0zvnwUaJh8VByR61P8HC4&#10;9yHSgeI5JL7mUat6q7ROhttVG+3YAWhMtmmd0H8L05b1Jb9eEJGYZTHmpwkyKtAYa2VKvpzGFdOh&#10;iHJ8sHU6B1B6PBMTbU/6RElGccJQDakR85gbtauwPpJgDseppV9GhxbdL856mtiS+597cJIz/cmS&#10;6Nez+TyOeDLmi6ucDHfpqS49YAVBlTxwNh43IX2LsbBbak6jkmwvTE6UaRKTmqdfE0f90k5RL397&#10;/QQAAP//AwBQSwMEFAAGAAgAAAAhAEJ62mrdAAAACAEAAA8AAABkcnMvZG93bnJldi54bWxMj0FP&#10;g0AQhe8m/ofNmHgxdtFSaClLoyYar639AQNMgcjOEnZb6L93POltZt7Lm+/lu9n26kKj7xwbeFpE&#10;oIgrV3fcGDh+vT+uQfmAXGPvmAxcycOuuL3JMavdxHu6HEKjJIR9hgbaEIZMa1+1ZNEv3EAs2smN&#10;FoOsY6PrEScJt71+jqJEW+xYPrQ40FtL1ffhbA2cPqeH1WYqP8Ix3cfJK3Zp6a7G3N/NL1tQgebw&#10;Z4ZffEGHQphKd+baq96AFAly3SwTUCLH6XIFqpQhiVPQRa7/Fyh+AAAA//8DAFBLAQItABQABgAI&#10;AAAAIQC2gziS/gAAAOEBAAATAAAAAAAAAAAAAAAAAAAAAABbQ29udGVudF9UeXBlc10ueG1sUEsB&#10;Ai0AFAAGAAgAAAAhADj9If/WAAAAlAEAAAsAAAAAAAAAAAAAAAAALwEAAF9yZWxzLy5yZWxzUEsB&#10;Ai0AFAAGAAgAAAAhAEdIZUciAgAAIwQAAA4AAAAAAAAAAAAAAAAALgIAAGRycy9lMm9Eb2MueG1s&#10;UEsBAi0AFAAGAAgAAAAhAEJ62mrdAAAACAEAAA8AAAAAAAAAAAAAAAAAfAQAAGRycy9kb3ducmV2&#10;LnhtbFBLBQYAAAAABAAEAPMAAACGBQAAAAA=&#10;" stroked="f">
                <v:textbox>
                  <w:txbxContent>
                    <w:p w14:paraId="40F3C77E" w14:textId="5D4B2701" w:rsidR="00316725" w:rsidRPr="006B6DD8" w:rsidRDefault="00316725" w:rsidP="00316725">
                      <w:pPr>
                        <w:pStyle w:val="Caption"/>
                        <w:keepNext/>
                        <w:spacing w:after="0"/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</w:pP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Table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begin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instrText xml:space="preserve"> SEQ Table \* ARABIC </w:instrTex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separate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noProof/>
                          <w:color w:val="auto"/>
                        </w:rPr>
                        <w:t>4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fldChar w:fldCharType="end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. Mean SPAD value (chlorophyll</w:t>
                      </w:r>
                      <w:r w:rsidR="00727630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content) for</w:t>
                      </w:r>
                      <w:r w:rsidR="00F269C1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R2 soybean plants with</w:t>
                      </w:r>
                      <w:r w:rsidR="00727630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</w:rPr>
                        <w:t>fungicide and no fungicide across simulated hail damage variables</w:t>
                      </w:r>
                      <w:r w:rsidRPr="006B6DD8">
                        <w:rPr>
                          <w:rFonts w:asciiTheme="minorHAnsi" w:hAnsiTheme="minorHAnsi" w:cstheme="minorHAnsi"/>
                          <w:color w:val="auto"/>
                        </w:rPr>
                        <w:t>.</w:t>
                      </w:r>
                    </w:p>
                    <w:tbl>
                      <w:tblPr>
                        <w:tblW w:w="4144" w:type="dxa"/>
                        <w:tblLook w:val="04A0" w:firstRow="1" w:lastRow="0" w:firstColumn="1" w:lastColumn="0" w:noHBand="0" w:noVBand="1"/>
                      </w:tblPr>
                      <w:tblGrid>
                        <w:gridCol w:w="1979"/>
                        <w:gridCol w:w="721"/>
                        <w:gridCol w:w="721"/>
                        <w:gridCol w:w="723"/>
                      </w:tblGrid>
                      <w:tr w:rsidR="00316725" w:rsidRPr="006B6DD8" w14:paraId="2CB007C7" w14:textId="77777777" w:rsidTr="006B6DD8">
                        <w:trPr>
                          <w:trHeight w:val="240"/>
                        </w:trPr>
                        <w:tc>
                          <w:tcPr>
                            <w:tcW w:w="197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38F71A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6C817B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SPAD Value</w:t>
                            </w:r>
                          </w:p>
                        </w:tc>
                      </w:tr>
                      <w:tr w:rsidR="00316725" w:rsidRPr="006B6DD8" w14:paraId="6B0846B7" w14:textId="77777777" w:rsidTr="006B6DD8">
                        <w:trPr>
                          <w:trHeight w:val="229"/>
                        </w:trPr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8272AB1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9DBA7F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Days After Fungicide Treatment</w:t>
                            </w:r>
                          </w:p>
                        </w:tc>
                      </w:tr>
                      <w:tr w:rsidR="00316725" w:rsidRPr="006B6DD8" w14:paraId="2C99B05E" w14:textId="77777777" w:rsidTr="006B6DD8">
                        <w:trPr>
                          <w:trHeight w:val="229"/>
                        </w:trPr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78DDD9B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87B585A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F954C2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E3544B6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26</w:t>
                            </w:r>
                          </w:p>
                        </w:tc>
                      </w:tr>
                      <w:tr w:rsidR="00316725" w:rsidRPr="006B6DD8" w14:paraId="731BF712" w14:textId="77777777" w:rsidTr="006B6DD8">
                        <w:trPr>
                          <w:trHeight w:val="229"/>
                        </w:trPr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0FCD1C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3C5F2C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(chlorophyll content)</w:t>
                            </w:r>
                          </w:p>
                        </w:tc>
                      </w:tr>
                      <w:tr w:rsidR="00316725" w:rsidRPr="006B6DD8" w14:paraId="6C6E679C" w14:textId="77777777" w:rsidTr="006B6DD8">
                        <w:trPr>
                          <w:trHeight w:val="229"/>
                        </w:trPr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2E25073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Priaxor (4 oz/a)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F34F644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41.2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DD841CD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41.3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615107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41.3</w:t>
                            </w:r>
                          </w:p>
                        </w:tc>
                      </w:tr>
                      <w:tr w:rsidR="00316725" w:rsidRPr="006B6DD8" w14:paraId="391ED70B" w14:textId="77777777" w:rsidTr="006B6DD8">
                        <w:trPr>
                          <w:trHeight w:val="229"/>
                        </w:trPr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89C56E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No Fungicide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7ED3E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40.0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054D05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39.6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668AF6E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40.8</w:t>
                            </w:r>
                          </w:p>
                        </w:tc>
                      </w:tr>
                      <w:tr w:rsidR="00316725" w:rsidRPr="006B6DD8" w14:paraId="339A15F7" w14:textId="77777777" w:rsidTr="006B6DD8">
                        <w:trPr>
                          <w:trHeight w:val="229"/>
                        </w:trPr>
                        <w:tc>
                          <w:tcPr>
                            <w:tcW w:w="197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F2C90CB" w14:textId="77777777" w:rsidR="00316725" w:rsidRPr="006B6DD8" w:rsidRDefault="00316725" w:rsidP="00316725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LSD (0.10)=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BBA6BF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0.09</w:t>
                            </w:r>
                          </w:p>
                        </w:tc>
                        <w:tc>
                          <w:tcPr>
                            <w:tcW w:w="72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F8AF8D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7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773769C" w14:textId="77777777" w:rsidR="00316725" w:rsidRPr="006B6DD8" w:rsidRDefault="00316725" w:rsidP="0031672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NS</w:t>
                            </w:r>
                          </w:p>
                        </w:tc>
                      </w:tr>
                    </w:tbl>
                    <w:p w14:paraId="7E868F1A" w14:textId="232C6744" w:rsidR="00316725" w:rsidRPr="00727630" w:rsidRDefault="00316725">
                      <w:pPr>
                        <w:rPr>
                          <w:rFonts w:asciiTheme="minorHAnsi" w:hAnsiTheme="minorHAnsi" w:cstheme="minorHAnsi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3250" w:rsidRPr="00D57E54">
        <w:rPr>
          <w:rFonts w:ascii="Garamond" w:hAnsi="Garamond" w:cstheme="minorHAnsi"/>
          <w:sz w:val="22"/>
        </w:rPr>
        <w:t>At R2</w:t>
      </w:r>
      <w:r w:rsidR="002E281E" w:rsidRPr="00D57E54">
        <w:rPr>
          <w:rFonts w:ascii="Garamond" w:hAnsi="Garamond" w:cstheme="minorHAnsi"/>
          <w:sz w:val="22"/>
        </w:rPr>
        <w:t>/nine</w:t>
      </w:r>
      <w:r w:rsidR="00ED3250" w:rsidRPr="00D57E54">
        <w:rPr>
          <w:rFonts w:ascii="Garamond" w:hAnsi="Garamond" w:cstheme="minorHAnsi"/>
          <w:sz w:val="22"/>
        </w:rPr>
        <w:t xml:space="preserve"> days after fungicide application, chlorophyll readings were significant</w:t>
      </w:r>
      <w:r w:rsidR="00495A39" w:rsidRPr="00D57E54">
        <w:rPr>
          <w:rFonts w:ascii="Garamond" w:hAnsi="Garamond" w:cstheme="minorHAnsi"/>
          <w:sz w:val="22"/>
        </w:rPr>
        <w:t>ly different</w:t>
      </w:r>
      <w:r w:rsidR="00ED3250" w:rsidRPr="00D57E54">
        <w:rPr>
          <w:rFonts w:ascii="Garamond" w:hAnsi="Garamond" w:cstheme="minorHAnsi"/>
          <w:sz w:val="22"/>
        </w:rPr>
        <w:t xml:space="preserve"> for fungicide</w:t>
      </w:r>
      <w:r w:rsidR="00A86EEB" w:rsidRPr="00D57E54">
        <w:rPr>
          <w:rFonts w:ascii="Garamond" w:hAnsi="Garamond" w:cstheme="minorHAnsi"/>
          <w:sz w:val="22"/>
        </w:rPr>
        <w:t xml:space="preserve"> applic</w:t>
      </w:r>
      <w:r w:rsidR="001A33B1">
        <w:rPr>
          <w:rFonts w:ascii="Garamond" w:hAnsi="Garamond" w:cstheme="minorHAnsi"/>
          <w:sz w:val="22"/>
        </w:rPr>
        <w:t>a</w:t>
      </w:r>
      <w:r w:rsidR="00A86EEB" w:rsidRPr="00D57E54">
        <w:rPr>
          <w:rFonts w:ascii="Garamond" w:hAnsi="Garamond" w:cstheme="minorHAnsi"/>
          <w:sz w:val="22"/>
        </w:rPr>
        <w:t>tion</w:t>
      </w:r>
      <w:r w:rsidR="00ED3250" w:rsidRPr="00D57E54">
        <w:rPr>
          <w:rFonts w:ascii="Garamond" w:hAnsi="Garamond" w:cstheme="minorHAnsi"/>
          <w:sz w:val="22"/>
        </w:rPr>
        <w:t xml:space="preserve"> (+/-) </w:t>
      </w:r>
      <w:r w:rsidR="00495A39" w:rsidRPr="00D57E54">
        <w:rPr>
          <w:rFonts w:ascii="Garamond" w:hAnsi="Garamond" w:cstheme="minorHAnsi"/>
          <w:sz w:val="22"/>
        </w:rPr>
        <w:t xml:space="preserve">(P=0.0640, df=1) </w:t>
      </w:r>
      <w:r w:rsidR="00ED3250" w:rsidRPr="00D57E54">
        <w:rPr>
          <w:rFonts w:ascii="Garamond" w:hAnsi="Garamond" w:cstheme="minorHAnsi"/>
          <w:sz w:val="22"/>
        </w:rPr>
        <w:t xml:space="preserve">and type of simulated </w:t>
      </w:r>
      <w:r w:rsidR="00E76366">
        <w:rPr>
          <w:rFonts w:ascii="Garamond" w:hAnsi="Garamond" w:cstheme="minorHAnsi"/>
          <w:sz w:val="22"/>
        </w:rPr>
        <w:t>hail injury</w:t>
      </w:r>
      <w:r w:rsidR="00495A39" w:rsidRPr="00D57E54">
        <w:rPr>
          <w:rFonts w:ascii="Garamond" w:hAnsi="Garamond" w:cstheme="minorHAnsi"/>
          <w:sz w:val="22"/>
        </w:rPr>
        <w:t xml:space="preserve"> (P=0.0554, df=4)</w:t>
      </w:r>
      <w:r w:rsidR="00ED3250" w:rsidRPr="00D57E54">
        <w:rPr>
          <w:rFonts w:ascii="Garamond" w:hAnsi="Garamond" w:cstheme="minorHAnsi"/>
          <w:sz w:val="22"/>
        </w:rPr>
        <w:t>.</w:t>
      </w:r>
      <w:r w:rsidR="00495A39" w:rsidRPr="00D57E54">
        <w:rPr>
          <w:rFonts w:ascii="Garamond" w:hAnsi="Garamond" w:cstheme="minorHAnsi"/>
          <w:sz w:val="22"/>
        </w:rPr>
        <w:t xml:space="preserve">  </w:t>
      </w:r>
      <w:r w:rsidR="00A86EEB" w:rsidRPr="00D57E54">
        <w:rPr>
          <w:rFonts w:ascii="Garamond" w:hAnsi="Garamond" w:cstheme="minorHAnsi"/>
          <w:sz w:val="22"/>
        </w:rPr>
        <w:t xml:space="preserve">Greener plants were found </w:t>
      </w:r>
      <w:r w:rsidR="002E281E" w:rsidRPr="00D57E54">
        <w:rPr>
          <w:rFonts w:ascii="Garamond" w:hAnsi="Garamond" w:cstheme="minorHAnsi"/>
          <w:sz w:val="22"/>
        </w:rPr>
        <w:t>nine</w:t>
      </w:r>
      <w:r w:rsidR="00A86EEB" w:rsidRPr="00D57E54">
        <w:rPr>
          <w:rFonts w:ascii="Garamond" w:hAnsi="Garamond" w:cstheme="minorHAnsi"/>
          <w:sz w:val="22"/>
        </w:rPr>
        <w:t xml:space="preserve"> days after Priaxor fungicide application (Table 4).  </w:t>
      </w:r>
      <w:proofErr w:type="gramStart"/>
      <w:r w:rsidR="00A54FE9" w:rsidRPr="00D57E54">
        <w:rPr>
          <w:rFonts w:ascii="Garamond" w:hAnsi="Garamond" w:cstheme="minorHAnsi"/>
          <w:sz w:val="22"/>
        </w:rPr>
        <w:t>Additionally</w:t>
      </w:r>
      <w:proofErr w:type="gramEnd"/>
      <w:r w:rsidR="002E281E" w:rsidRPr="00D57E54">
        <w:rPr>
          <w:rFonts w:ascii="Garamond" w:hAnsi="Garamond" w:cstheme="minorHAnsi"/>
          <w:sz w:val="22"/>
        </w:rPr>
        <w:t xml:space="preserve"> at this 9 DAT timing</w:t>
      </w:r>
      <w:r w:rsidR="00A54FE9" w:rsidRPr="00D57E54">
        <w:rPr>
          <w:rFonts w:ascii="Garamond" w:hAnsi="Garamond" w:cstheme="minorHAnsi"/>
          <w:sz w:val="22"/>
        </w:rPr>
        <w:t>, cut-off plants and 66% leaf removal plants had more greater SPAD values than the control</w:t>
      </w:r>
      <w:r w:rsidR="002E281E" w:rsidRPr="00D57E54">
        <w:rPr>
          <w:rFonts w:ascii="Garamond" w:hAnsi="Garamond" w:cstheme="minorHAnsi"/>
          <w:sz w:val="22"/>
        </w:rPr>
        <w:t xml:space="preserve"> </w:t>
      </w:r>
      <w:r w:rsidR="00A54FE9" w:rsidRPr="00D57E54">
        <w:rPr>
          <w:rFonts w:ascii="Garamond" w:hAnsi="Garamond" w:cstheme="minorHAnsi"/>
          <w:sz w:val="22"/>
        </w:rPr>
        <w:t>(Table 5).</w:t>
      </w:r>
      <w:r w:rsidR="002E281E" w:rsidRPr="00D57E54">
        <w:rPr>
          <w:rFonts w:ascii="Garamond" w:hAnsi="Garamond" w:cstheme="minorHAnsi"/>
          <w:sz w:val="22"/>
        </w:rPr>
        <w:t xml:space="preserve">  </w:t>
      </w:r>
    </w:p>
    <w:p w14:paraId="6F39B379" w14:textId="7BBEEDA3" w:rsidR="00D57E54" w:rsidRPr="004C1C84" w:rsidRDefault="00107EB5" w:rsidP="004C1C84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At the R5 stage during the first observation timing of 11 </w:t>
      </w:r>
      <w:r w:rsidR="00BA7F59">
        <w:rPr>
          <w:rFonts w:ascii="Garamond" w:hAnsi="Garamond" w:cstheme="minorHAnsi"/>
          <w:sz w:val="22"/>
        </w:rPr>
        <w:t>DAT,</w:t>
      </w:r>
      <w:r w:rsidRPr="00D57E54">
        <w:rPr>
          <w:rFonts w:ascii="Garamond" w:hAnsi="Garamond" w:cstheme="minorHAnsi"/>
          <w:sz w:val="22"/>
        </w:rPr>
        <w:t xml:space="preserve"> a significant interaction occurred</w:t>
      </w:r>
      <w:r w:rsidR="008F1A76" w:rsidRPr="00D57E54">
        <w:rPr>
          <w:rFonts w:ascii="Garamond" w:hAnsi="Garamond" w:cstheme="minorHAnsi"/>
          <w:sz w:val="22"/>
        </w:rPr>
        <w:t xml:space="preserve"> between fungicide and simulated hail injury (P=0.0885, df=4). </w:t>
      </w:r>
      <w:r w:rsidR="002D0021" w:rsidRPr="00D57E54">
        <w:rPr>
          <w:rFonts w:ascii="Garamond" w:hAnsi="Garamond" w:cstheme="minorHAnsi"/>
          <w:sz w:val="22"/>
        </w:rPr>
        <w:t xml:space="preserve"> </w:t>
      </w:r>
      <w:r w:rsidR="00D25D7D">
        <w:rPr>
          <w:rFonts w:ascii="Garamond" w:hAnsi="Garamond" w:cstheme="minorHAnsi"/>
          <w:sz w:val="22"/>
        </w:rPr>
        <w:t>C</w:t>
      </w:r>
      <w:r w:rsidR="002D0021" w:rsidRPr="00D57E54">
        <w:rPr>
          <w:rFonts w:ascii="Garamond" w:hAnsi="Garamond" w:cstheme="minorHAnsi"/>
          <w:sz w:val="22"/>
        </w:rPr>
        <w:t xml:space="preserve">ut-off stem </w:t>
      </w:r>
      <w:r w:rsidR="00D25D7D">
        <w:rPr>
          <w:rFonts w:ascii="Garamond" w:hAnsi="Garamond" w:cstheme="minorHAnsi"/>
          <w:sz w:val="22"/>
        </w:rPr>
        <w:t>injured, no-fungicide</w:t>
      </w:r>
      <w:r w:rsidR="002D0021" w:rsidRPr="00D57E54">
        <w:rPr>
          <w:rFonts w:ascii="Garamond" w:hAnsi="Garamond" w:cstheme="minorHAnsi"/>
          <w:sz w:val="22"/>
        </w:rPr>
        <w:t xml:space="preserve"> plants </w:t>
      </w:r>
      <w:r w:rsidR="003C30AA" w:rsidRPr="00D57E54">
        <w:rPr>
          <w:rFonts w:ascii="Garamond" w:hAnsi="Garamond" w:cstheme="minorHAnsi"/>
          <w:sz w:val="22"/>
        </w:rPr>
        <w:t xml:space="preserve">were less green than the </w:t>
      </w:r>
      <w:r w:rsidR="00D25D7D">
        <w:rPr>
          <w:rFonts w:ascii="Garamond" w:hAnsi="Garamond" w:cstheme="minorHAnsi"/>
          <w:sz w:val="22"/>
        </w:rPr>
        <w:t xml:space="preserve">no-fungicide </w:t>
      </w:r>
      <w:r w:rsidR="003C30AA" w:rsidRPr="00D57E54">
        <w:rPr>
          <w:rFonts w:ascii="Garamond" w:hAnsi="Garamond" w:cstheme="minorHAnsi"/>
          <w:sz w:val="22"/>
        </w:rPr>
        <w:t xml:space="preserve">control </w:t>
      </w:r>
      <w:r w:rsidR="00D25D7D">
        <w:rPr>
          <w:rFonts w:ascii="Garamond" w:hAnsi="Garamond" w:cstheme="minorHAnsi"/>
          <w:sz w:val="22"/>
        </w:rPr>
        <w:t xml:space="preserve">while every type of simulated hail injury with fungicide was less green that the fungicide control </w:t>
      </w:r>
      <w:r w:rsidR="003C30AA" w:rsidRPr="00D57E54">
        <w:rPr>
          <w:rFonts w:ascii="Garamond" w:hAnsi="Garamond" w:cstheme="minorHAnsi"/>
          <w:sz w:val="22"/>
        </w:rPr>
        <w:t>(Table 6).</w:t>
      </w:r>
      <w:r w:rsidR="001A33B1">
        <w:rPr>
          <w:rFonts w:ascii="Garamond" w:hAnsi="Garamond" w:cstheme="minorHAnsi"/>
          <w:sz w:val="22"/>
        </w:rPr>
        <w:t xml:space="preserve">  The addition of fungicide did not change </w:t>
      </w:r>
      <w:r w:rsidR="00D25D7D">
        <w:rPr>
          <w:rFonts w:ascii="Garamond" w:hAnsi="Garamond" w:cstheme="minorHAnsi"/>
          <w:sz w:val="22"/>
        </w:rPr>
        <w:t xml:space="preserve">the </w:t>
      </w:r>
      <w:r w:rsidR="001A33B1">
        <w:rPr>
          <w:rFonts w:ascii="Garamond" w:hAnsi="Garamond" w:cstheme="minorHAnsi"/>
          <w:sz w:val="22"/>
        </w:rPr>
        <w:t>plant greenness at each specific</w:t>
      </w:r>
      <w:r w:rsidR="00D25D7D">
        <w:rPr>
          <w:rFonts w:ascii="Garamond" w:hAnsi="Garamond" w:cstheme="minorHAnsi"/>
          <w:sz w:val="22"/>
        </w:rPr>
        <w:t xml:space="preserve"> hail injury </w:t>
      </w:r>
      <w:r w:rsidR="001A33B1">
        <w:rPr>
          <w:rFonts w:ascii="Garamond" w:hAnsi="Garamond" w:cstheme="minorHAnsi"/>
          <w:sz w:val="22"/>
        </w:rPr>
        <w:t>level, for example bent stem with no fungicide and bent stem with fungicide application have statistically equivalent greenness values.</w:t>
      </w:r>
      <w:r w:rsidR="003C30AA" w:rsidRPr="00D57E54">
        <w:rPr>
          <w:rFonts w:ascii="Garamond" w:hAnsi="Garamond" w:cstheme="minorHAnsi"/>
          <w:sz w:val="22"/>
        </w:rPr>
        <w:t xml:space="preserve">     </w:t>
      </w:r>
    </w:p>
    <w:p w14:paraId="7A22F011" w14:textId="244D5205" w:rsidR="00D57E54" w:rsidRPr="00D57E54" w:rsidRDefault="00D57E54" w:rsidP="00D57E54">
      <w:pPr>
        <w:spacing w:after="0"/>
        <w:rPr>
          <w:rFonts w:ascii="Garamond" w:hAnsi="Garamond" w:cstheme="minorHAnsi"/>
          <w:sz w:val="4"/>
        </w:rPr>
      </w:pPr>
    </w:p>
    <w:p w14:paraId="39343A19" w14:textId="336EDB1E" w:rsidR="003C30AA" w:rsidRPr="00D57E54" w:rsidRDefault="00727630" w:rsidP="00D01E4D">
      <w:pPr>
        <w:spacing w:after="0"/>
        <w:rPr>
          <w:rFonts w:ascii="Garamond" w:hAnsi="Garamond" w:cstheme="minorHAnsi"/>
          <w:sz w:val="22"/>
        </w:rPr>
      </w:pPr>
      <w:r w:rsidRPr="00F269C1">
        <w:rPr>
          <w:rFonts w:asciiTheme="minorHAnsi" w:hAnsiTheme="minorHAnsi" w:cstheme="minorHAnsi"/>
          <w:noProof/>
          <w:sz w:val="14"/>
          <w:szCs w:val="1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2B6F2C" wp14:editId="19728DB9">
                <wp:simplePos x="0" y="0"/>
                <wp:positionH relativeFrom="margin">
                  <wp:posOffset>2627630</wp:posOffset>
                </wp:positionH>
                <wp:positionV relativeFrom="paragraph">
                  <wp:posOffset>1294765</wp:posOffset>
                </wp:positionV>
                <wp:extent cx="330263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66406" w14:textId="67F74378" w:rsidR="00F269C1" w:rsidRPr="006B6DD8" w:rsidRDefault="00F269C1" w:rsidP="00F269C1">
                            <w:pPr>
                              <w:pStyle w:val="Caption"/>
                              <w:keepNext/>
                              <w:spacing w:after="0"/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t xml:space="preserve">Table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fldChar w:fldCharType="begin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instrText xml:space="preserve"> SEQ Table \* ARABIC </w:instrTex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fldChar w:fldCharType="separate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noProof/>
                                <w:color w:val="auto"/>
                                <w:szCs w:val="14"/>
                              </w:rPr>
                              <w:t>6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fldChar w:fldCharType="end"/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t>. Mean SPAD value (chlorophyll content) for R5</w:t>
                            </w:r>
                            <w:r w:rsidR="000C57EA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t>soybeans plants with fungicide (+/-) whole plot and</w:t>
                            </w:r>
                            <w:r w:rsidR="000C57EA"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t xml:space="preserve"> </w:t>
                            </w:r>
                            <w:r w:rsidRPr="006B6DD8">
                              <w:rPr>
                                <w:rFonts w:asciiTheme="minorHAnsi" w:hAnsiTheme="minorHAnsi" w:cstheme="minorHAnsi"/>
                                <w:i w:val="0"/>
                                <w:color w:val="auto"/>
                                <w:szCs w:val="14"/>
                              </w:rPr>
                              <w:t>simulated hail damage subplots.</w:t>
                            </w:r>
                          </w:p>
                          <w:tbl>
                            <w:tblPr>
                              <w:tblW w:w="50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61"/>
                              <w:gridCol w:w="854"/>
                              <w:gridCol w:w="1723"/>
                            </w:tblGrid>
                            <w:tr w:rsidR="00F269C1" w:rsidRPr="006B6DD8" w14:paraId="2626EA95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881E5C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7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50183B8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 xml:space="preserve">Fungicide </w:t>
                                  </w:r>
                                </w:p>
                              </w:tc>
                            </w:tr>
                            <w:tr w:rsidR="00F269C1" w:rsidRPr="006B6DD8" w14:paraId="018FE509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E022D92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9B12E7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Control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311217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Priaxor (4 oz/a)</w:t>
                                  </w:r>
                                </w:p>
                              </w:tc>
                            </w:tr>
                            <w:tr w:rsidR="00F269C1" w:rsidRPr="006B6DD8" w14:paraId="1BD5F81F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52344F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7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4AD6A5B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(chlorophyll content)</w:t>
                                  </w:r>
                                </w:p>
                              </w:tc>
                            </w:tr>
                            <w:tr w:rsidR="00F269C1" w:rsidRPr="006B6DD8" w14:paraId="3D24D78D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A9C6AF7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 xml:space="preserve">Control 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DC07E4A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40.1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B9C0C3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42.2</w:t>
                                  </w:r>
                                </w:p>
                              </w:tc>
                            </w:tr>
                            <w:tr w:rsidR="00F269C1" w:rsidRPr="006B6DD8" w14:paraId="07BEFFBE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E067A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33% Leaf Removal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FB5063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38.9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47A62D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37.5</w:t>
                                  </w:r>
                                </w:p>
                              </w:tc>
                            </w:tr>
                            <w:tr w:rsidR="00F269C1" w:rsidRPr="006B6DD8" w14:paraId="740A6CC9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565C502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66% Leaf Removal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C43C546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40.5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EF40FAD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36.6</w:t>
                                  </w:r>
                                </w:p>
                              </w:tc>
                            </w:tr>
                            <w:tr w:rsidR="00F269C1" w:rsidRPr="006B6DD8" w14:paraId="21F3B323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FC4E7C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Bent Stem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05BC171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36.6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18D017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37.5</w:t>
                                  </w:r>
                                </w:p>
                              </w:tc>
                            </w:tr>
                            <w:tr w:rsidR="00F269C1" w:rsidRPr="006B6DD8" w14:paraId="14F62B50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246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D2C02B5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Cut-off Stem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C70AE0C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34.9</w:t>
                                  </w:r>
                                </w:p>
                              </w:tc>
                              <w:tc>
                                <w:tcPr>
                                  <w:tcW w:w="17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D1E976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36.6</w:t>
                                  </w:r>
                                </w:p>
                              </w:tc>
                            </w:tr>
                            <w:tr w:rsidR="00F269C1" w:rsidRPr="006B6DD8" w14:paraId="651AD47C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503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2E84E90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LSD (0.10) for whole plot means (down columns) = 4.5</w:t>
                                  </w:r>
                                </w:p>
                              </w:tc>
                            </w:tr>
                            <w:tr w:rsidR="00F269C1" w:rsidRPr="006B6DD8" w14:paraId="7EB886A8" w14:textId="77777777" w:rsidTr="00486F70">
                              <w:trPr>
                                <w:trHeight w:val="262"/>
                              </w:trPr>
                              <w:tc>
                                <w:tcPr>
                                  <w:tcW w:w="503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5681A5" w14:textId="77777777" w:rsidR="00F269C1" w:rsidRPr="006B6DD8" w:rsidRDefault="00F269C1" w:rsidP="00F269C1">
                                  <w:pPr>
                                    <w:spacing w:after="0" w:line="240" w:lineRule="auto"/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</w:pPr>
                                  <w:r w:rsidRPr="006B6DD8">
                                    <w:rPr>
                                      <w:rFonts w:asciiTheme="minorHAnsi" w:eastAsia="Times New Roman" w:hAnsiTheme="minorHAnsi" w:cstheme="minorHAnsi"/>
                                      <w:color w:val="000000"/>
                                      <w:sz w:val="18"/>
                                      <w:szCs w:val="14"/>
                                    </w:rPr>
                                    <w:t>LSD (0.10) for whole plot means at the same or different subplot (across rows) = 6.2</w:t>
                                  </w:r>
                                </w:p>
                              </w:tc>
                            </w:tr>
                          </w:tbl>
                          <w:p w14:paraId="21955BEF" w14:textId="7FCCEA74" w:rsidR="00F269C1" w:rsidRPr="006B6DD8" w:rsidRDefault="00F269C1">
                            <w:pPr>
                              <w:rPr>
                                <w:sz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2B6F2C" id="_x0000_s1031" type="#_x0000_t202" style="position:absolute;margin-left:206.9pt;margin-top:101.95pt;width:260.0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KSIwIAACMEAAAOAAAAZHJzL2Uyb0RvYy54bWysU9uO2yAQfa/Uf0C8N3acy+5acVbbbFNV&#10;2l6k3X4AxjhGBYYCiZ1+fQecpNH2rSoPCJjhcOacYXU/aEUOwnkJpqLTSU6JMBwaaXYV/f6yfXdL&#10;iQ/MNEyBERU9Ck/v12/frHpbigI6UI1wBEGML3tb0S4EW2aZ553QzE/ACoPBFpxmAbdulzWO9Yiu&#10;VVbk+TLrwTXWARfe4+njGKTrhN+2goevbetFIKqiyC2k2aW5jnO2XrFy55jtJD/RYP/AQjNp8NEL&#10;1CMLjOyd/AtKS+7AQxsmHHQGbSu5SDVgNdP8VTXPHbMi1YLieHuRyf8/WP7l8M0R2VT0hhLDNFr0&#10;IoZA3sNAiqhOb32JSc8W08KAx+hyqtTbJ+A/PDGw6ZjZiQfnoO8Ea5DdNN7Mrq6OOD6C1P1naPAZ&#10;tg+QgIbW6SgdikEQHV06XpyJVDgezmZ5sZwtKOEYm87z+bJI3mWsPF+3zoePAjSJi4o6tD7Bs8OT&#10;D5EOK88p8TUPSjZbqVTauF29UY4cGLbJNo1Uwas0ZUhf0btFsUjIBuL91EFaBmxjJXVFb/M4xsaK&#10;cnwwTUoJTKpxjUyUOekTJRnFCUM9JCMWZ9lraI4omIOxa/GX4aID94uSHju2ov7nnjlBifpkUPS7&#10;6XweWzxt5osbVIi460h9HWGGI1RFAyXjchPSt0hy2Ac0ZyuTbNHFkcmJMnZiUvP0a2KrX+9T1p+/&#10;vf4NAAD//wMAUEsDBBQABgAIAAAAIQBuacD/3wAAAAsBAAAPAAAAZHJzL2Rvd25yZXYueG1sTI9L&#10;T8MwEITvSPwHa5G4UedBURviVBUVFw5IFCR6dONNHBE/ZLtp+PdsT/Q2qxnNfFtvZjOyCUMcnBWQ&#10;LzJgaFunBtsL+Pp8fVgBi0laJUdnUcAvRtg0tze1rJQ72w+c9qlnVGJjJQXolHzFeWw1GhkXzqMl&#10;r3PByERn6LkK8kzlZuRFlj1xIwdLC1p6fNHY/uxPRsC30YPahfdDp8Zp99Ztl34OXoj7u3n7DCzh&#10;nP7DcMEndGiI6ehOVkU2CnjMS0JPAoqsXAOjxLq8iCNZxTIH3tT8+ofmDwAA//8DAFBLAQItABQA&#10;BgAIAAAAIQC2gziS/gAAAOEBAAATAAAAAAAAAAAAAAAAAAAAAABbQ29udGVudF9UeXBlc10ueG1s&#10;UEsBAi0AFAAGAAgAAAAhADj9If/WAAAAlAEAAAsAAAAAAAAAAAAAAAAALwEAAF9yZWxzLy5yZWxz&#10;UEsBAi0AFAAGAAgAAAAhAP3hQpIjAgAAIwQAAA4AAAAAAAAAAAAAAAAALgIAAGRycy9lMm9Eb2Mu&#10;eG1sUEsBAi0AFAAGAAgAAAAhAG5pwP/fAAAACwEAAA8AAAAAAAAAAAAAAAAAfQQAAGRycy9kb3du&#10;cmV2LnhtbFBLBQYAAAAABAAEAPMAAACJBQAAAAA=&#10;" stroked="f">
                <v:textbox style="mso-fit-shape-to-text:t">
                  <w:txbxContent>
                    <w:p w14:paraId="70966406" w14:textId="67F74378" w:rsidR="00F269C1" w:rsidRPr="006B6DD8" w:rsidRDefault="00F269C1" w:rsidP="00F269C1">
                      <w:pPr>
                        <w:pStyle w:val="Caption"/>
                        <w:keepNext/>
                        <w:spacing w:after="0"/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</w:pP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t xml:space="preserve">Table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fldChar w:fldCharType="begin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instrText xml:space="preserve"> SEQ Table \* ARABIC </w:instrTex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fldChar w:fldCharType="separate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noProof/>
                          <w:color w:val="auto"/>
                          <w:szCs w:val="14"/>
                        </w:rPr>
                        <w:t>6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fldChar w:fldCharType="end"/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t>. Mean SPAD value (chlorophyll content) for R5</w:t>
                      </w:r>
                      <w:r w:rsidR="000C57EA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t>soybeans plants with fungicide (+/-) whole plot and</w:t>
                      </w:r>
                      <w:r w:rsidR="000C57EA"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t xml:space="preserve"> </w:t>
                      </w:r>
                      <w:r w:rsidRPr="006B6DD8">
                        <w:rPr>
                          <w:rFonts w:asciiTheme="minorHAnsi" w:hAnsiTheme="minorHAnsi" w:cstheme="minorHAnsi"/>
                          <w:i w:val="0"/>
                          <w:color w:val="auto"/>
                          <w:szCs w:val="14"/>
                        </w:rPr>
                        <w:t>simulated hail damage subplots.</w:t>
                      </w:r>
                    </w:p>
                    <w:tbl>
                      <w:tblPr>
                        <w:tblW w:w="5038" w:type="dxa"/>
                        <w:tblLook w:val="04A0" w:firstRow="1" w:lastRow="0" w:firstColumn="1" w:lastColumn="0" w:noHBand="0" w:noVBand="1"/>
                      </w:tblPr>
                      <w:tblGrid>
                        <w:gridCol w:w="2461"/>
                        <w:gridCol w:w="854"/>
                        <w:gridCol w:w="1723"/>
                      </w:tblGrid>
                      <w:tr w:rsidR="00F269C1" w:rsidRPr="006B6DD8" w14:paraId="2626EA95" w14:textId="77777777" w:rsidTr="00486F70">
                        <w:trPr>
                          <w:trHeight w:val="262"/>
                        </w:trPr>
                        <w:tc>
                          <w:tcPr>
                            <w:tcW w:w="246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881E5C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7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50183B8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 xml:space="preserve">Fungicide </w:t>
                            </w:r>
                          </w:p>
                        </w:tc>
                      </w:tr>
                      <w:tr w:rsidR="00F269C1" w:rsidRPr="006B6DD8" w14:paraId="018FE509" w14:textId="77777777" w:rsidTr="00486F70">
                        <w:trPr>
                          <w:trHeight w:val="262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E022D92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9B12E7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Control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311217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Priaxor (4 oz/a)</w:t>
                            </w:r>
                          </w:p>
                        </w:tc>
                      </w:tr>
                      <w:tr w:rsidR="00F269C1" w:rsidRPr="006B6DD8" w14:paraId="1BD5F81F" w14:textId="77777777" w:rsidTr="00486F70">
                        <w:trPr>
                          <w:trHeight w:val="262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52344F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77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4AD6A5B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(chlorophyll content)</w:t>
                            </w:r>
                          </w:p>
                        </w:tc>
                      </w:tr>
                      <w:tr w:rsidR="00F269C1" w:rsidRPr="006B6DD8" w14:paraId="3D24D78D" w14:textId="77777777" w:rsidTr="00486F70">
                        <w:trPr>
                          <w:trHeight w:val="262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A9C6AF7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 xml:space="preserve">Control 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DC07E4A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40.1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B9C0C3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42.2</w:t>
                            </w:r>
                          </w:p>
                        </w:tc>
                      </w:tr>
                      <w:tr w:rsidR="00F269C1" w:rsidRPr="006B6DD8" w14:paraId="07BEFFBE" w14:textId="77777777" w:rsidTr="00486F70">
                        <w:trPr>
                          <w:trHeight w:val="262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6E067A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33% Leaf Removal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FB5063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38.9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47A62D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37.5</w:t>
                            </w:r>
                          </w:p>
                        </w:tc>
                      </w:tr>
                      <w:tr w:rsidR="00F269C1" w:rsidRPr="006B6DD8" w14:paraId="740A6CC9" w14:textId="77777777" w:rsidTr="00486F70">
                        <w:trPr>
                          <w:trHeight w:val="262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565C502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66% Leaf Removal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C43C546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40.5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EF40FAD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36.6</w:t>
                            </w:r>
                          </w:p>
                        </w:tc>
                      </w:tr>
                      <w:tr w:rsidR="00F269C1" w:rsidRPr="006B6DD8" w14:paraId="21F3B323" w14:textId="77777777" w:rsidTr="00486F70">
                        <w:trPr>
                          <w:trHeight w:val="262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FC4E7C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Bent Stem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05BC171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36.6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18D017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37.5</w:t>
                            </w:r>
                          </w:p>
                        </w:tc>
                      </w:tr>
                      <w:tr w:rsidR="00F269C1" w:rsidRPr="006B6DD8" w14:paraId="14F62B50" w14:textId="77777777" w:rsidTr="00486F70">
                        <w:trPr>
                          <w:trHeight w:val="262"/>
                        </w:trPr>
                        <w:tc>
                          <w:tcPr>
                            <w:tcW w:w="246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D2C02B5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Cut-off Stem</w:t>
                            </w:r>
                          </w:p>
                        </w:tc>
                        <w:tc>
                          <w:tcPr>
                            <w:tcW w:w="85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C70AE0C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34.9</w:t>
                            </w:r>
                          </w:p>
                        </w:tc>
                        <w:tc>
                          <w:tcPr>
                            <w:tcW w:w="17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D1E976" w14:textId="77777777" w:rsidR="00F269C1" w:rsidRPr="006B6DD8" w:rsidRDefault="00F269C1" w:rsidP="00F269C1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36.6</w:t>
                            </w:r>
                          </w:p>
                        </w:tc>
                      </w:tr>
                      <w:tr w:rsidR="00F269C1" w:rsidRPr="006B6DD8" w14:paraId="651AD47C" w14:textId="77777777" w:rsidTr="00486F70">
                        <w:trPr>
                          <w:trHeight w:val="262"/>
                        </w:trPr>
                        <w:tc>
                          <w:tcPr>
                            <w:tcW w:w="503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2E84E90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LSD (0.10) for whole plot means (down columns) = 4.5</w:t>
                            </w:r>
                          </w:p>
                        </w:tc>
                      </w:tr>
                      <w:tr w:rsidR="00F269C1" w:rsidRPr="006B6DD8" w14:paraId="7EB886A8" w14:textId="77777777" w:rsidTr="00486F70">
                        <w:trPr>
                          <w:trHeight w:val="262"/>
                        </w:trPr>
                        <w:tc>
                          <w:tcPr>
                            <w:tcW w:w="503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5681A5" w14:textId="77777777" w:rsidR="00F269C1" w:rsidRPr="006B6DD8" w:rsidRDefault="00F269C1" w:rsidP="00F269C1">
                            <w:pPr>
                              <w:spacing w:after="0" w:line="240" w:lineRule="auto"/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</w:pPr>
                            <w:r w:rsidRPr="006B6DD8">
                              <w:rPr>
                                <w:rFonts w:asciiTheme="minorHAnsi" w:eastAsia="Times New Roman" w:hAnsiTheme="minorHAnsi" w:cstheme="minorHAnsi"/>
                                <w:color w:val="000000"/>
                                <w:sz w:val="18"/>
                                <w:szCs w:val="14"/>
                              </w:rPr>
                              <w:t>LSD (0.10) for whole plot means at the same or different subplot (across rows) = 6.2</w:t>
                            </w:r>
                          </w:p>
                        </w:tc>
                      </w:tr>
                    </w:tbl>
                    <w:p w14:paraId="21955BEF" w14:textId="7FCCEA74" w:rsidR="00F269C1" w:rsidRPr="006B6DD8" w:rsidRDefault="00F269C1">
                      <w:pPr>
                        <w:rPr>
                          <w:sz w:val="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3C30AA" w:rsidRPr="00D57E54">
        <w:rPr>
          <w:rFonts w:ascii="Garamond" w:hAnsi="Garamond" w:cstheme="minorHAnsi"/>
          <w:sz w:val="22"/>
        </w:rPr>
        <w:t>Canopeo</w:t>
      </w:r>
      <w:proofErr w:type="spellEnd"/>
      <w:r w:rsidR="003C30AA" w:rsidRPr="00D57E54">
        <w:rPr>
          <w:rFonts w:ascii="Garamond" w:hAnsi="Garamond" w:cstheme="minorHAnsi"/>
          <w:sz w:val="22"/>
        </w:rPr>
        <w:t xml:space="preserve"> canopy estimation </w:t>
      </w:r>
      <w:r w:rsidR="00E76366">
        <w:rPr>
          <w:rFonts w:ascii="Garamond" w:hAnsi="Garamond" w:cstheme="minorHAnsi"/>
          <w:sz w:val="22"/>
        </w:rPr>
        <w:t>was</w:t>
      </w:r>
      <w:r w:rsidR="003C30AA" w:rsidRPr="00D57E54">
        <w:rPr>
          <w:rFonts w:ascii="Garamond" w:hAnsi="Garamond" w:cstheme="minorHAnsi"/>
          <w:sz w:val="22"/>
        </w:rPr>
        <w:t xml:space="preserve"> significant at all </w:t>
      </w:r>
      <w:r w:rsidR="00F61F37" w:rsidRPr="00D57E54">
        <w:rPr>
          <w:rFonts w:ascii="Garamond" w:hAnsi="Garamond" w:cstheme="minorHAnsi"/>
          <w:sz w:val="22"/>
        </w:rPr>
        <w:t>three observation times for R2 and R5 (data not shown).  However, we are not confident in this app to estimate crop canopy in a single ceramic pot</w:t>
      </w:r>
      <w:r w:rsidR="00E76366">
        <w:rPr>
          <w:rFonts w:ascii="Garamond" w:hAnsi="Garamond" w:cstheme="minorHAnsi"/>
          <w:sz w:val="22"/>
        </w:rPr>
        <w:t xml:space="preserve"> for several reasons. P</w:t>
      </w:r>
      <w:r w:rsidR="00F61F37" w:rsidRPr="00D57E54">
        <w:rPr>
          <w:rFonts w:ascii="Garamond" w:hAnsi="Garamond" w:cstheme="minorHAnsi"/>
          <w:sz w:val="22"/>
        </w:rPr>
        <w:t>hoto</w:t>
      </w:r>
      <w:r w:rsidR="00E76366">
        <w:rPr>
          <w:rFonts w:ascii="Garamond" w:hAnsi="Garamond" w:cstheme="minorHAnsi"/>
          <w:sz w:val="22"/>
        </w:rPr>
        <w:t xml:space="preserve">s taken under </w:t>
      </w:r>
      <w:r w:rsidR="00F61F37" w:rsidRPr="00D57E54">
        <w:rPr>
          <w:rFonts w:ascii="Garamond" w:hAnsi="Garamond" w:cstheme="minorHAnsi"/>
          <w:sz w:val="22"/>
        </w:rPr>
        <w:t xml:space="preserve">different lighting conditions </w:t>
      </w:r>
      <w:r w:rsidR="00E76366">
        <w:rPr>
          <w:rFonts w:ascii="Garamond" w:hAnsi="Garamond" w:cstheme="minorHAnsi"/>
          <w:sz w:val="22"/>
        </w:rPr>
        <w:t xml:space="preserve">variably </w:t>
      </w:r>
      <w:r w:rsidR="00F61F37" w:rsidRPr="00D57E54">
        <w:rPr>
          <w:rFonts w:ascii="Garamond" w:hAnsi="Garamond" w:cstheme="minorHAnsi"/>
          <w:sz w:val="22"/>
        </w:rPr>
        <w:t xml:space="preserve">estimated crop cover percentage </w:t>
      </w:r>
      <w:r w:rsidR="00E76366">
        <w:rPr>
          <w:rFonts w:ascii="Garamond" w:hAnsi="Garamond" w:cstheme="minorHAnsi"/>
          <w:sz w:val="22"/>
        </w:rPr>
        <w:t xml:space="preserve">(one to 30 percent) </w:t>
      </w:r>
      <w:r w:rsidR="00F61F37" w:rsidRPr="00D57E54">
        <w:rPr>
          <w:rFonts w:ascii="Garamond" w:hAnsi="Garamond" w:cstheme="minorHAnsi"/>
          <w:sz w:val="22"/>
        </w:rPr>
        <w:t xml:space="preserve">for a single pot.  Also, we did not select a standard camera height to take the pictures </w:t>
      </w:r>
      <w:r w:rsidR="00E76366">
        <w:rPr>
          <w:rFonts w:ascii="Garamond" w:hAnsi="Garamond" w:cstheme="minorHAnsi"/>
          <w:sz w:val="22"/>
        </w:rPr>
        <w:t>from which gave us variable sq. ft. areas instead of</w:t>
      </w:r>
      <w:r w:rsidR="00F61F37" w:rsidRPr="00D57E54">
        <w:rPr>
          <w:rFonts w:ascii="Garamond" w:hAnsi="Garamond" w:cstheme="minorHAnsi"/>
          <w:sz w:val="22"/>
        </w:rPr>
        <w:t xml:space="preserve"> a baseline uniform sq. ft. are</w:t>
      </w:r>
      <w:r w:rsidR="00E76366">
        <w:rPr>
          <w:rFonts w:ascii="Garamond" w:hAnsi="Garamond" w:cstheme="minorHAnsi"/>
          <w:sz w:val="22"/>
        </w:rPr>
        <w:t>a</w:t>
      </w:r>
      <w:r w:rsidR="00D01E4D">
        <w:rPr>
          <w:rFonts w:ascii="Garamond" w:hAnsi="Garamond" w:cstheme="minorHAnsi"/>
          <w:sz w:val="22"/>
        </w:rPr>
        <w:t xml:space="preserve"> (Figure 1)</w:t>
      </w:r>
      <w:r w:rsidR="00E869E3" w:rsidRPr="00D57E54">
        <w:rPr>
          <w:rFonts w:ascii="Garamond" w:hAnsi="Garamond" w:cstheme="minorHAnsi"/>
          <w:sz w:val="22"/>
        </w:rPr>
        <w:t>.</w:t>
      </w:r>
      <w:r w:rsidR="00F61F37" w:rsidRPr="00D57E54">
        <w:rPr>
          <w:rFonts w:ascii="Garamond" w:hAnsi="Garamond" w:cstheme="minorHAnsi"/>
          <w:sz w:val="22"/>
        </w:rPr>
        <w:t xml:space="preserve"> </w:t>
      </w:r>
    </w:p>
    <w:p w14:paraId="1262DDDD" w14:textId="3ED8E304" w:rsidR="00D01E4D" w:rsidRDefault="00D01E4D" w:rsidP="004C1C84">
      <w:pPr>
        <w:spacing w:after="0"/>
        <w:rPr>
          <w:rFonts w:ascii="Garamond" w:hAnsi="Garamond" w:cstheme="minorHAnsi"/>
          <w:b/>
          <w:sz w:val="22"/>
        </w:rPr>
      </w:pPr>
      <w:r w:rsidRPr="00D01E4D">
        <w:rPr>
          <w:rFonts w:ascii="Garamond" w:hAnsi="Garamond" w:cstheme="minorHAnsi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29B40B3" wp14:editId="1E65BB6C">
                <wp:simplePos x="0" y="0"/>
                <wp:positionH relativeFrom="column">
                  <wp:posOffset>-17145</wp:posOffset>
                </wp:positionH>
                <wp:positionV relativeFrom="paragraph">
                  <wp:posOffset>1816100</wp:posOffset>
                </wp:positionV>
                <wp:extent cx="2237740" cy="2298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EC4EF" w14:textId="545E3247" w:rsidR="00D01E4D" w:rsidRPr="00D01E4D" w:rsidRDefault="00D01E4D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D01E4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Figure 1. </w:t>
                            </w:r>
                            <w:r w:rsidR="00D8072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uniform </w:t>
                            </w:r>
                            <w:r w:rsidR="00D80723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R2 </w:t>
                            </w:r>
                            <w:r w:rsidRPr="00D01E4D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Canopeo photos.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margin-left:-1.35pt;margin-top:143pt;width:176.2pt;height:18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bEIgIAACIEAAAOAAAAZHJzL2Uyb0RvYy54bWysU9uO2yAQfa/Uf0C8N068ySax4qy22aaq&#10;tL1Iu/0AjHGMCgwFEjv9+g44SaPdt1V5QAwzHGbOmVnd9VqRg3BeginpZDSmRBgOtTS7kv583n5Y&#10;UOIDMzVTYERJj8LTu/X7d6vOFiKHFlQtHEEQ44vOlrQNwRZZ5nkrNPMjsMKgswGnWUDT7bLasQ7R&#10;tcry8fg268DV1gEX3uPtw+Ck64TfNIKH703jRSCqpJhbSLtLexX3bL1ixc4x20p+SoO9IQvNpMFP&#10;L1APLDCyd/IVlJbcgYcmjDjoDJpGcpFqwGom4xfVPLXMilQLkuPthSb//2D5t8MPR2Rd0htKDNMo&#10;0bPoA/kIPckjO531BQY9WQwLPV6jyqlSbx+B//LEwKZlZifunYOuFazG7CbxZXb1dMDxEaTqvkKN&#10;37B9gATUN05H6pAMguio0vGiTEyF42We38znU3Rx9OX5cjFP0mWsOL+2zofPAjSJh5I6VD6hs8Oj&#10;DzEbVpxD4mcelKy3UqlkuF21UY4cGHbJNq1UwIswZUhX0uUsnyVkA/F9aiAtA3axkrqki3FcQ19F&#10;Nj6ZOoUEJtVwxkyUOdETGRm4CX3VJx1uz6xXUB+RLwdD0+KQ4aEF94eSDhu2pP73njlBifpikPPl&#10;ZBoJCsmYzuY5Gu7aU117mOEIVdJAyXDchDQVkQ4D96hNIxNtUcQhk1PK2IiJzdPQxE6/tlPUv9Fe&#10;/wUAAP//AwBQSwMEFAAGAAgAAAAhAKSkLHreAAAACgEAAA8AAABkcnMvZG93bnJldi54bWxMj8FO&#10;wzAQRO9I/IO1SFxQ62BK0oY4FSCBuLb0A5x4m0TE6yh2m/TvWU70trszmn1TbGfXizOOofOk4XGZ&#10;gECqve2o0XD4/lisQYRoyJreE2q4YIBteXtTmNz6iXZ43sdGcAiF3GhoYxxyKUPdojNh6Qck1o5+&#10;dCbyOjbSjmbicNdLlSSpdKYj/tCaAd9brH/2J6fh+DU9PG+m6jMest0qfTNdVvmL1vd38+sLiIhz&#10;/DfDHz6jQ8lMlT+RDaLXsFAZOzWodcqd2PC02vCl4kEpBbIs5HWF8hcAAP//AwBQSwECLQAUAAYA&#10;CAAAACEAtoM4kv4AAADhAQAAEwAAAAAAAAAAAAAAAAAAAAAAW0NvbnRlbnRfVHlwZXNdLnhtbFBL&#10;AQItABQABgAIAAAAIQA4/SH/1gAAAJQBAAALAAAAAAAAAAAAAAAAAC8BAABfcmVscy8ucmVsc1BL&#10;AQItABQABgAIAAAAIQBitObEIgIAACIEAAAOAAAAAAAAAAAAAAAAAC4CAABkcnMvZTJvRG9jLnht&#10;bFBLAQItABQABgAIAAAAIQCkpCx63gAAAAoBAAAPAAAAAAAAAAAAAAAAAHwEAABkcnMvZG93bnJl&#10;di54bWxQSwUGAAAAAAQABADzAAAAhwUAAAAA&#10;" w14:anchorId="129B40B3">
                <v:textbox>
                  <w:txbxContent>
                    <w:p w:rsidRPr="00D01E4D" w:rsidR="00D01E4D" w:rsidRDefault="00D01E4D" w14:paraId="229EC4EF" w14:textId="545E3247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D01E4D">
                        <w:rPr>
                          <w:rFonts w:asciiTheme="minorHAnsi" w:hAnsiTheme="minorHAnsi" w:cstheme="minorHAnsi"/>
                          <w:sz w:val="18"/>
                        </w:rPr>
                        <w:t xml:space="preserve">Figure 1. </w:t>
                      </w:r>
                      <w:r w:rsidR="00D80723">
                        <w:rPr>
                          <w:rFonts w:asciiTheme="minorHAnsi" w:hAnsiTheme="minorHAnsi" w:cstheme="minorHAnsi"/>
                          <w:sz w:val="18"/>
                        </w:rPr>
                        <w:t>Non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uniform </w:t>
                      </w:r>
                      <w:r w:rsidR="00D80723">
                        <w:rPr>
                          <w:rFonts w:asciiTheme="minorHAnsi" w:hAnsiTheme="minorHAnsi" w:cstheme="minorHAnsi"/>
                          <w:sz w:val="18"/>
                        </w:rPr>
                        <w:t xml:space="preserve">R2 </w:t>
                      </w:r>
                      <w:proofErr w:type="spellStart"/>
                      <w:r w:rsidRPr="00D01E4D">
                        <w:rPr>
                          <w:rFonts w:asciiTheme="minorHAnsi" w:hAnsiTheme="minorHAnsi" w:cstheme="minorHAnsi"/>
                          <w:sz w:val="18"/>
                        </w:rPr>
                        <w:t>Canopeo</w:t>
                      </w:r>
                      <w:proofErr w:type="spellEnd"/>
                      <w:r w:rsidRPr="00D01E4D">
                        <w:rPr>
                          <w:rFonts w:asciiTheme="minorHAnsi" w:hAnsiTheme="minorHAnsi" w:cstheme="minorHAnsi"/>
                          <w:sz w:val="18"/>
                        </w:rPr>
                        <w:t xml:space="preserve"> photos.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0A85D0A" wp14:editId="732D8E14">
            <wp:extent cx="985834" cy="175325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48" cy="175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4F8B4C" wp14:editId="6D03E0F5">
            <wp:extent cx="986807" cy="1754987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19" cy="175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80B9" w14:textId="56995A28" w:rsidR="00F76588" w:rsidRPr="00D57E54" w:rsidRDefault="00F76588" w:rsidP="004C1C84">
      <w:pPr>
        <w:spacing w:after="0"/>
        <w:rPr>
          <w:rFonts w:ascii="Garamond" w:hAnsi="Garamond" w:cstheme="minorHAnsi"/>
          <w:b/>
          <w:sz w:val="22"/>
        </w:rPr>
      </w:pPr>
      <w:r w:rsidRPr="00D57E54">
        <w:rPr>
          <w:rFonts w:ascii="Garamond" w:hAnsi="Garamond" w:cstheme="minorHAnsi"/>
          <w:b/>
          <w:sz w:val="22"/>
        </w:rPr>
        <w:t>Discussion</w:t>
      </w:r>
    </w:p>
    <w:p w14:paraId="2C57D6AC" w14:textId="66C3AA9E" w:rsidR="00AE75F3" w:rsidRPr="00D57E54" w:rsidRDefault="00AE75F3" w:rsidP="00AE75F3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Priaxor fungicide did not increase seed yield.  We expected this result based on Carrington REC field studies (Endres 2017).  Priaxor-treated plants showed more greenness at R2 than non-fungicide plants nine days after fungicide treatment.  This result </w:t>
      </w:r>
      <w:r w:rsidR="002068FE" w:rsidRPr="00D57E54">
        <w:rPr>
          <w:rFonts w:ascii="Garamond" w:hAnsi="Garamond" w:cstheme="minorHAnsi"/>
          <w:sz w:val="22"/>
        </w:rPr>
        <w:t>validates</w:t>
      </w:r>
      <w:r w:rsidRPr="00D57E54">
        <w:rPr>
          <w:rFonts w:ascii="Garamond" w:hAnsi="Garamond" w:cstheme="minorHAnsi"/>
          <w:sz w:val="22"/>
        </w:rPr>
        <w:t xml:space="preserve"> farmer sentiments that the plants look greener after fungicide application.  </w:t>
      </w:r>
      <w:r w:rsidR="00F42A55" w:rsidRPr="00D57E54">
        <w:rPr>
          <w:rFonts w:ascii="Garamond" w:hAnsi="Garamond" w:cstheme="minorHAnsi"/>
          <w:sz w:val="22"/>
        </w:rPr>
        <w:t>But, this greenness goes away over time.  At</w:t>
      </w:r>
      <w:r w:rsidR="002068FE" w:rsidRPr="00D57E54">
        <w:rPr>
          <w:rFonts w:ascii="Garamond" w:hAnsi="Garamond" w:cstheme="minorHAnsi"/>
          <w:sz w:val="22"/>
        </w:rPr>
        <w:t xml:space="preserve"> R5</w:t>
      </w:r>
      <w:r w:rsidR="00F42A55" w:rsidRPr="00D57E54">
        <w:rPr>
          <w:rFonts w:ascii="Garamond" w:hAnsi="Garamond" w:cstheme="minorHAnsi"/>
          <w:sz w:val="22"/>
        </w:rPr>
        <w:t>,</w:t>
      </w:r>
      <w:r w:rsidR="002068FE" w:rsidRPr="00D57E54">
        <w:rPr>
          <w:rFonts w:ascii="Garamond" w:hAnsi="Garamond" w:cstheme="minorHAnsi"/>
          <w:sz w:val="22"/>
        </w:rPr>
        <w:t xml:space="preserve"> </w:t>
      </w:r>
      <w:r w:rsidR="00454A8A" w:rsidRPr="00D57E54">
        <w:rPr>
          <w:rFonts w:ascii="Garamond" w:hAnsi="Garamond" w:cstheme="minorHAnsi"/>
          <w:sz w:val="22"/>
        </w:rPr>
        <w:t>a</w:t>
      </w:r>
      <w:r w:rsidRPr="00D57E54">
        <w:rPr>
          <w:rFonts w:ascii="Garamond" w:hAnsi="Garamond" w:cstheme="minorHAnsi"/>
          <w:sz w:val="22"/>
        </w:rPr>
        <w:t xml:space="preserve"> </w:t>
      </w:r>
      <w:r w:rsidR="00F42A55" w:rsidRPr="00D57E54">
        <w:rPr>
          <w:rFonts w:ascii="Garamond" w:hAnsi="Garamond" w:cstheme="minorHAnsi"/>
          <w:sz w:val="22"/>
        </w:rPr>
        <w:t xml:space="preserve">flash of </w:t>
      </w:r>
      <w:r w:rsidRPr="00D57E54">
        <w:rPr>
          <w:rFonts w:ascii="Garamond" w:hAnsi="Garamond" w:cstheme="minorHAnsi"/>
          <w:sz w:val="22"/>
        </w:rPr>
        <w:t xml:space="preserve">greenness </w:t>
      </w:r>
      <w:r w:rsidR="00F42A55" w:rsidRPr="00D57E54">
        <w:rPr>
          <w:rFonts w:ascii="Garamond" w:hAnsi="Garamond" w:cstheme="minorHAnsi"/>
          <w:sz w:val="22"/>
        </w:rPr>
        <w:t xml:space="preserve">happening right away </w:t>
      </w:r>
      <w:r w:rsidR="00D80723">
        <w:rPr>
          <w:rFonts w:ascii="Garamond" w:hAnsi="Garamond" w:cstheme="minorHAnsi"/>
          <w:sz w:val="22"/>
        </w:rPr>
        <w:t>did not occur</w:t>
      </w:r>
      <w:r w:rsidR="002068FE" w:rsidRPr="00D57E54">
        <w:rPr>
          <w:rFonts w:ascii="Garamond" w:hAnsi="Garamond" w:cstheme="minorHAnsi"/>
          <w:sz w:val="22"/>
        </w:rPr>
        <w:t xml:space="preserve">.  There are some differences in greenness: non-fungicide </w:t>
      </w:r>
      <w:r w:rsidR="00454A8A" w:rsidRPr="00D57E54">
        <w:rPr>
          <w:rFonts w:ascii="Garamond" w:hAnsi="Garamond" w:cstheme="minorHAnsi"/>
          <w:sz w:val="22"/>
        </w:rPr>
        <w:t xml:space="preserve">simulated hail-damaged </w:t>
      </w:r>
      <w:r w:rsidR="002068FE" w:rsidRPr="00D57E54">
        <w:rPr>
          <w:rFonts w:ascii="Garamond" w:hAnsi="Garamond" w:cstheme="minorHAnsi"/>
          <w:sz w:val="22"/>
        </w:rPr>
        <w:t xml:space="preserve">plants were </w:t>
      </w:r>
      <w:r w:rsidR="00F26FFA" w:rsidRPr="00D57E54">
        <w:rPr>
          <w:rFonts w:ascii="Garamond" w:hAnsi="Garamond" w:cstheme="minorHAnsi"/>
          <w:sz w:val="22"/>
        </w:rPr>
        <w:t xml:space="preserve">generally </w:t>
      </w:r>
      <w:r w:rsidR="002068FE" w:rsidRPr="00D57E54">
        <w:rPr>
          <w:rFonts w:ascii="Garamond" w:hAnsi="Garamond" w:cstheme="minorHAnsi"/>
          <w:sz w:val="22"/>
        </w:rPr>
        <w:t xml:space="preserve">paler green than </w:t>
      </w:r>
      <w:r w:rsidR="009C2DD2" w:rsidRPr="00D57E54">
        <w:rPr>
          <w:rFonts w:ascii="Garamond" w:hAnsi="Garamond" w:cstheme="minorHAnsi"/>
          <w:sz w:val="22"/>
        </w:rPr>
        <w:t>the non-fungicide control plants</w:t>
      </w:r>
      <w:r w:rsidR="00F42A55" w:rsidRPr="00D57E54">
        <w:rPr>
          <w:rFonts w:ascii="Garamond" w:hAnsi="Garamond" w:cstheme="minorHAnsi"/>
          <w:sz w:val="22"/>
        </w:rPr>
        <w:t>.  But greenness was not re</w:t>
      </w:r>
      <w:r w:rsidR="009C2DD2" w:rsidRPr="00D57E54">
        <w:rPr>
          <w:rFonts w:ascii="Garamond" w:hAnsi="Garamond" w:cstheme="minorHAnsi"/>
          <w:sz w:val="22"/>
        </w:rPr>
        <w:t xml:space="preserve">covered </w:t>
      </w:r>
      <w:r w:rsidR="00F42A55" w:rsidRPr="00D57E54">
        <w:rPr>
          <w:rFonts w:ascii="Garamond" w:hAnsi="Garamond" w:cstheme="minorHAnsi"/>
          <w:sz w:val="22"/>
        </w:rPr>
        <w:t>when comparing a</w:t>
      </w:r>
      <w:r w:rsidR="009C2DD2" w:rsidRPr="00D57E54">
        <w:rPr>
          <w:rFonts w:ascii="Garamond" w:hAnsi="Garamond" w:cstheme="minorHAnsi"/>
          <w:sz w:val="22"/>
        </w:rPr>
        <w:t xml:space="preserve"> specific</w:t>
      </w:r>
      <w:r w:rsidR="00454A8A" w:rsidRPr="00D57E54">
        <w:rPr>
          <w:rFonts w:ascii="Garamond" w:hAnsi="Garamond" w:cstheme="minorHAnsi"/>
          <w:sz w:val="22"/>
        </w:rPr>
        <w:t xml:space="preserve"> hail</w:t>
      </w:r>
      <w:r w:rsidR="00E76366">
        <w:rPr>
          <w:rFonts w:ascii="Garamond" w:hAnsi="Garamond" w:cstheme="minorHAnsi"/>
          <w:sz w:val="22"/>
        </w:rPr>
        <w:t xml:space="preserve"> injury</w:t>
      </w:r>
      <w:r w:rsidR="009C2DD2" w:rsidRPr="00D57E54">
        <w:rPr>
          <w:rFonts w:ascii="Garamond" w:hAnsi="Garamond" w:cstheme="minorHAnsi"/>
          <w:sz w:val="22"/>
        </w:rPr>
        <w:t xml:space="preserve"> treatment </w:t>
      </w:r>
      <w:r w:rsidR="00F42A55" w:rsidRPr="00D57E54">
        <w:rPr>
          <w:rFonts w:ascii="Garamond" w:hAnsi="Garamond" w:cstheme="minorHAnsi"/>
          <w:sz w:val="22"/>
        </w:rPr>
        <w:t>wit</w:t>
      </w:r>
      <w:r w:rsidR="009C2DD2" w:rsidRPr="00D57E54">
        <w:rPr>
          <w:rFonts w:ascii="Garamond" w:hAnsi="Garamond" w:cstheme="minorHAnsi"/>
          <w:sz w:val="22"/>
        </w:rPr>
        <w:t>h</w:t>
      </w:r>
      <w:r w:rsidR="00F42A55" w:rsidRPr="00D57E54">
        <w:rPr>
          <w:rFonts w:ascii="Garamond" w:hAnsi="Garamond" w:cstheme="minorHAnsi"/>
          <w:sz w:val="22"/>
        </w:rPr>
        <w:t xml:space="preserve"> </w:t>
      </w:r>
      <w:r w:rsidR="009C2DD2" w:rsidRPr="00D57E54">
        <w:rPr>
          <w:rFonts w:ascii="Garamond" w:hAnsi="Garamond" w:cstheme="minorHAnsi"/>
          <w:sz w:val="22"/>
        </w:rPr>
        <w:t>a similarly-</w:t>
      </w:r>
      <w:r w:rsidR="00277228">
        <w:rPr>
          <w:rFonts w:ascii="Garamond" w:hAnsi="Garamond" w:cstheme="minorHAnsi"/>
          <w:sz w:val="22"/>
        </w:rPr>
        <w:t>injured</w:t>
      </w:r>
      <w:r w:rsidR="009C2DD2" w:rsidRPr="00D57E54">
        <w:rPr>
          <w:rFonts w:ascii="Garamond" w:hAnsi="Garamond" w:cstheme="minorHAnsi"/>
          <w:sz w:val="22"/>
        </w:rPr>
        <w:t xml:space="preserve"> plant</w:t>
      </w:r>
      <w:r w:rsidR="00454A8A" w:rsidRPr="00D57E54">
        <w:rPr>
          <w:rFonts w:ascii="Garamond" w:hAnsi="Garamond" w:cstheme="minorHAnsi"/>
          <w:sz w:val="22"/>
        </w:rPr>
        <w:t xml:space="preserve"> treated with fungicide</w:t>
      </w:r>
      <w:r w:rsidR="00F42A55" w:rsidRPr="00D57E54">
        <w:rPr>
          <w:rFonts w:ascii="Garamond" w:hAnsi="Garamond" w:cstheme="minorHAnsi"/>
          <w:sz w:val="22"/>
        </w:rPr>
        <w:t xml:space="preserve">.  </w:t>
      </w:r>
    </w:p>
    <w:p w14:paraId="4170E4CE" w14:textId="651CD454" w:rsidR="006C0CEB" w:rsidRPr="00D57E54" w:rsidRDefault="00454A8A" w:rsidP="009C2DD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Perhaps, farmers are applying Priaxor </w:t>
      </w:r>
      <w:r w:rsidR="009C2DD2" w:rsidRPr="00D57E54">
        <w:rPr>
          <w:rFonts w:ascii="Garamond" w:hAnsi="Garamond" w:cstheme="minorHAnsi"/>
          <w:sz w:val="22"/>
        </w:rPr>
        <w:t xml:space="preserve">with </w:t>
      </w:r>
      <w:r w:rsidR="00277228">
        <w:rPr>
          <w:rFonts w:ascii="Garamond" w:hAnsi="Garamond" w:cstheme="minorHAnsi"/>
          <w:sz w:val="22"/>
        </w:rPr>
        <w:t xml:space="preserve">the </w:t>
      </w:r>
      <w:r w:rsidR="009C2DD2" w:rsidRPr="00D57E54">
        <w:rPr>
          <w:rFonts w:ascii="Garamond" w:hAnsi="Garamond" w:cstheme="minorHAnsi"/>
          <w:sz w:val="22"/>
        </w:rPr>
        <w:t>belief</w:t>
      </w:r>
      <w:r w:rsidR="00277228">
        <w:rPr>
          <w:rFonts w:ascii="Garamond" w:hAnsi="Garamond" w:cstheme="minorHAnsi"/>
          <w:sz w:val="22"/>
        </w:rPr>
        <w:t>,</w:t>
      </w:r>
      <w:r w:rsidR="009C2DD2" w:rsidRPr="00D57E54">
        <w:rPr>
          <w:rFonts w:ascii="Garamond" w:hAnsi="Garamond" w:cstheme="minorHAnsi"/>
          <w:sz w:val="22"/>
        </w:rPr>
        <w:t xml:space="preserve"> it will</w:t>
      </w:r>
      <w:r w:rsidRPr="00D57E54">
        <w:rPr>
          <w:rFonts w:ascii="Garamond" w:hAnsi="Garamond" w:cstheme="minorHAnsi"/>
          <w:sz w:val="22"/>
        </w:rPr>
        <w:t xml:space="preserve"> protect </w:t>
      </w:r>
      <w:r w:rsidR="009C2DD2" w:rsidRPr="00D57E54">
        <w:rPr>
          <w:rFonts w:ascii="Garamond" w:hAnsi="Garamond" w:cstheme="minorHAnsi"/>
          <w:sz w:val="22"/>
        </w:rPr>
        <w:t>their soybean crop</w:t>
      </w:r>
      <w:r w:rsidRPr="00D57E54">
        <w:rPr>
          <w:rFonts w:ascii="Garamond" w:hAnsi="Garamond" w:cstheme="minorHAnsi"/>
          <w:sz w:val="22"/>
        </w:rPr>
        <w:t xml:space="preserve"> from white mold infections</w:t>
      </w:r>
      <w:r w:rsidR="001944F4" w:rsidRPr="00D57E54">
        <w:rPr>
          <w:rFonts w:ascii="Garamond" w:hAnsi="Garamond" w:cstheme="minorHAnsi"/>
          <w:sz w:val="22"/>
        </w:rPr>
        <w:t xml:space="preserve">.  </w:t>
      </w:r>
      <w:r w:rsidR="006C0CEB" w:rsidRPr="00D57E54">
        <w:rPr>
          <w:rFonts w:ascii="Garamond" w:hAnsi="Garamond" w:cstheme="minorHAnsi"/>
          <w:sz w:val="22"/>
        </w:rPr>
        <w:t>Certainly after hail, the dead tissue can catch in the leaf axils and be the perfect place for white mold spores to germinate and burrow into the</w:t>
      </w:r>
      <w:r w:rsidR="001944F4" w:rsidRPr="00D57E54">
        <w:rPr>
          <w:rFonts w:ascii="Garamond" w:hAnsi="Garamond" w:cstheme="minorHAnsi"/>
          <w:sz w:val="22"/>
        </w:rPr>
        <w:t xml:space="preserve"> soybean stem</w:t>
      </w:r>
      <w:r w:rsidR="006C0CEB" w:rsidRPr="00D57E54">
        <w:rPr>
          <w:rFonts w:ascii="Garamond" w:hAnsi="Garamond" w:cstheme="minorHAnsi"/>
          <w:sz w:val="22"/>
        </w:rPr>
        <w:t>.</w:t>
      </w:r>
      <w:r w:rsidR="001944F4" w:rsidRPr="00D57E54">
        <w:rPr>
          <w:rFonts w:ascii="Garamond" w:hAnsi="Garamond" w:cstheme="minorHAnsi"/>
          <w:sz w:val="22"/>
        </w:rPr>
        <w:t xml:space="preserve">  However, Priaxor is show</w:t>
      </w:r>
      <w:r w:rsidR="00277228">
        <w:rPr>
          <w:rFonts w:ascii="Garamond" w:hAnsi="Garamond" w:cstheme="minorHAnsi"/>
          <w:sz w:val="22"/>
        </w:rPr>
        <w:t>n</w:t>
      </w:r>
      <w:r w:rsidR="001944F4" w:rsidRPr="00D57E54">
        <w:rPr>
          <w:rFonts w:ascii="Garamond" w:hAnsi="Garamond" w:cstheme="minorHAnsi"/>
          <w:sz w:val="22"/>
        </w:rPr>
        <w:t xml:space="preserve"> to </w:t>
      </w:r>
      <w:r w:rsidR="00277228">
        <w:rPr>
          <w:rFonts w:ascii="Garamond" w:hAnsi="Garamond" w:cstheme="minorHAnsi"/>
          <w:sz w:val="22"/>
        </w:rPr>
        <w:t xml:space="preserve">be </w:t>
      </w:r>
      <w:r w:rsidR="001944F4" w:rsidRPr="00D57E54">
        <w:rPr>
          <w:rFonts w:ascii="Garamond" w:hAnsi="Garamond" w:cstheme="minorHAnsi"/>
          <w:sz w:val="22"/>
        </w:rPr>
        <w:t xml:space="preserve">poorly effective on white mold (Wunsch </w:t>
      </w:r>
      <w:r w:rsidR="00F26FFA" w:rsidRPr="00D57E54">
        <w:rPr>
          <w:rFonts w:ascii="Garamond" w:hAnsi="Garamond" w:cstheme="minorHAnsi"/>
          <w:sz w:val="22"/>
        </w:rPr>
        <w:t>2019</w:t>
      </w:r>
      <w:r w:rsidR="001944F4" w:rsidRPr="00D57E54">
        <w:rPr>
          <w:rFonts w:ascii="Garamond" w:hAnsi="Garamond" w:cstheme="minorHAnsi"/>
          <w:sz w:val="22"/>
        </w:rPr>
        <w:t xml:space="preserve">) so a different fungicide should </w:t>
      </w:r>
      <w:r w:rsidR="00D57E54">
        <w:rPr>
          <w:rFonts w:ascii="Garamond" w:hAnsi="Garamond" w:cstheme="minorHAnsi"/>
          <w:sz w:val="22"/>
        </w:rPr>
        <w:t xml:space="preserve">be </w:t>
      </w:r>
      <w:r w:rsidR="00F26FFA" w:rsidRPr="00D57E54">
        <w:rPr>
          <w:rFonts w:ascii="Garamond" w:hAnsi="Garamond" w:cstheme="minorHAnsi"/>
          <w:sz w:val="22"/>
        </w:rPr>
        <w:t>utilized</w:t>
      </w:r>
      <w:r w:rsidR="001944F4" w:rsidRPr="00D57E54">
        <w:rPr>
          <w:rFonts w:ascii="Garamond" w:hAnsi="Garamond" w:cstheme="minorHAnsi"/>
          <w:sz w:val="22"/>
        </w:rPr>
        <w:t>.</w:t>
      </w:r>
      <w:r w:rsidR="006C0CEB" w:rsidRPr="00D57E54">
        <w:rPr>
          <w:rFonts w:ascii="Garamond" w:hAnsi="Garamond" w:cstheme="minorHAnsi"/>
          <w:sz w:val="22"/>
        </w:rPr>
        <w:t xml:space="preserve"> </w:t>
      </w:r>
      <w:r w:rsidR="00C85BF4" w:rsidRPr="00D57E54">
        <w:rPr>
          <w:rFonts w:ascii="Garamond" w:hAnsi="Garamond" w:cstheme="minorHAnsi"/>
          <w:sz w:val="22"/>
        </w:rPr>
        <w:t xml:space="preserve"> </w:t>
      </w:r>
    </w:p>
    <w:p w14:paraId="23069897" w14:textId="77777777" w:rsidR="008827CF" w:rsidRPr="00D57E54" w:rsidRDefault="008827CF" w:rsidP="004C1C84">
      <w:pPr>
        <w:spacing w:after="0"/>
        <w:rPr>
          <w:rFonts w:ascii="Garamond" w:hAnsi="Garamond" w:cstheme="minorHAnsi"/>
          <w:b/>
          <w:sz w:val="22"/>
        </w:rPr>
      </w:pPr>
      <w:r w:rsidRPr="00D57E54">
        <w:rPr>
          <w:rFonts w:ascii="Garamond" w:hAnsi="Garamond" w:cstheme="minorHAnsi"/>
          <w:b/>
          <w:sz w:val="22"/>
        </w:rPr>
        <w:t>Conclusion</w:t>
      </w:r>
    </w:p>
    <w:p w14:paraId="4F18A5F5" w14:textId="6E374D09" w:rsidR="007F47F7" w:rsidRPr="00D57E54" w:rsidRDefault="007F47F7" w:rsidP="007F47F7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In conclusion, </w:t>
      </w:r>
      <w:r w:rsidR="00900A73">
        <w:rPr>
          <w:rFonts w:ascii="Garamond" w:hAnsi="Garamond" w:cstheme="minorHAnsi"/>
          <w:sz w:val="22"/>
        </w:rPr>
        <w:t xml:space="preserve">this study indicates </w:t>
      </w:r>
      <w:r w:rsidRPr="00D57E54">
        <w:rPr>
          <w:rFonts w:ascii="Garamond" w:hAnsi="Garamond" w:cstheme="minorHAnsi"/>
          <w:sz w:val="22"/>
        </w:rPr>
        <w:t xml:space="preserve">the application of Priaxor </w:t>
      </w:r>
      <w:r w:rsidR="009C2DD2" w:rsidRPr="00D57E54">
        <w:rPr>
          <w:rFonts w:ascii="Garamond" w:hAnsi="Garamond" w:cstheme="minorHAnsi"/>
          <w:sz w:val="22"/>
        </w:rPr>
        <w:t>after</w:t>
      </w:r>
      <w:r w:rsidRPr="00D57E54">
        <w:rPr>
          <w:rFonts w:ascii="Garamond" w:hAnsi="Garamond" w:cstheme="minorHAnsi"/>
          <w:sz w:val="22"/>
        </w:rPr>
        <w:t xml:space="preserve"> </w:t>
      </w:r>
      <w:r w:rsidR="00E76366">
        <w:rPr>
          <w:rFonts w:ascii="Garamond" w:hAnsi="Garamond" w:cstheme="minorHAnsi"/>
          <w:sz w:val="22"/>
        </w:rPr>
        <w:t>hail injury</w:t>
      </w:r>
      <w:r w:rsidRPr="00D57E54">
        <w:rPr>
          <w:rFonts w:ascii="Garamond" w:hAnsi="Garamond" w:cstheme="minorHAnsi"/>
          <w:sz w:val="22"/>
        </w:rPr>
        <w:t xml:space="preserve"> does</w:t>
      </w:r>
      <w:r w:rsidR="00F147A7" w:rsidRPr="00D57E54">
        <w:rPr>
          <w:rFonts w:ascii="Garamond" w:hAnsi="Garamond" w:cstheme="minorHAnsi"/>
          <w:sz w:val="22"/>
        </w:rPr>
        <w:t xml:space="preserve"> not </w:t>
      </w:r>
      <w:r w:rsidR="00900A73">
        <w:rPr>
          <w:rFonts w:ascii="Garamond" w:hAnsi="Garamond" w:cstheme="minorHAnsi"/>
          <w:sz w:val="22"/>
        </w:rPr>
        <w:t xml:space="preserve">increase yield or extend plant maturity. </w:t>
      </w:r>
      <w:r w:rsidR="009C2DD2" w:rsidRPr="00D57E54">
        <w:rPr>
          <w:rFonts w:ascii="Garamond" w:hAnsi="Garamond" w:cstheme="minorHAnsi"/>
          <w:sz w:val="22"/>
        </w:rPr>
        <w:t xml:space="preserve">Priaxor may green up R2 plants, but this effect is </w:t>
      </w:r>
      <w:r w:rsidR="00900A73">
        <w:rPr>
          <w:rFonts w:ascii="Garamond" w:hAnsi="Garamond" w:cstheme="minorHAnsi"/>
          <w:sz w:val="22"/>
        </w:rPr>
        <w:t>short-term</w:t>
      </w:r>
      <w:r w:rsidR="009C2DD2" w:rsidRPr="00D57E54">
        <w:rPr>
          <w:rFonts w:ascii="Garamond" w:hAnsi="Garamond" w:cstheme="minorHAnsi"/>
          <w:sz w:val="22"/>
        </w:rPr>
        <w:t>.</w:t>
      </w:r>
    </w:p>
    <w:p w14:paraId="7FA37E51" w14:textId="77777777" w:rsidR="008827CF" w:rsidRPr="00D57E54" w:rsidRDefault="008827CF" w:rsidP="004C1C84">
      <w:pPr>
        <w:spacing w:after="0"/>
        <w:rPr>
          <w:rFonts w:ascii="Garamond" w:hAnsi="Garamond" w:cstheme="minorHAnsi"/>
          <w:b/>
          <w:sz w:val="22"/>
        </w:rPr>
      </w:pPr>
      <w:r w:rsidRPr="00D57E54">
        <w:rPr>
          <w:rFonts w:ascii="Garamond" w:hAnsi="Garamond" w:cstheme="minorHAnsi"/>
          <w:b/>
          <w:sz w:val="22"/>
        </w:rPr>
        <w:t>Acknowledgements</w:t>
      </w:r>
    </w:p>
    <w:p w14:paraId="3E31F338" w14:textId="5A934954" w:rsidR="00CA3F2F" w:rsidRPr="00D57E54" w:rsidRDefault="00CA3F2F" w:rsidP="00A65572">
      <w:pPr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Thank you to the North Dakota Soybean Council for sponsoring this trial and the Carrington Research Extension Center for use of their greenhouse</w:t>
      </w:r>
      <w:r w:rsidR="00900A73">
        <w:rPr>
          <w:rFonts w:ascii="Garamond" w:hAnsi="Garamond" w:cstheme="minorHAnsi"/>
          <w:sz w:val="22"/>
        </w:rPr>
        <w:t xml:space="preserve"> and resources</w:t>
      </w:r>
      <w:r w:rsidRPr="00D57E54">
        <w:rPr>
          <w:rFonts w:ascii="Garamond" w:hAnsi="Garamond" w:cstheme="minorHAnsi"/>
          <w:sz w:val="22"/>
        </w:rPr>
        <w:t xml:space="preserve">. </w:t>
      </w:r>
    </w:p>
    <w:p w14:paraId="1D4C86AF" w14:textId="77777777" w:rsidR="008827CF" w:rsidRPr="00D57E54" w:rsidRDefault="008827CF" w:rsidP="004C1C84">
      <w:pPr>
        <w:spacing w:after="0"/>
        <w:rPr>
          <w:rFonts w:ascii="Garamond" w:hAnsi="Garamond" w:cstheme="minorHAnsi"/>
          <w:b/>
          <w:sz w:val="22"/>
        </w:rPr>
      </w:pPr>
      <w:r w:rsidRPr="00D57E54">
        <w:rPr>
          <w:rFonts w:ascii="Garamond" w:hAnsi="Garamond" w:cstheme="minorHAnsi"/>
          <w:b/>
          <w:sz w:val="22"/>
        </w:rPr>
        <w:t>References</w:t>
      </w:r>
    </w:p>
    <w:p w14:paraId="1BD7AB29" w14:textId="77777777" w:rsidR="00702A3D" w:rsidRPr="00D57E54" w:rsidRDefault="00702A3D" w:rsidP="0096260B">
      <w:pPr>
        <w:spacing w:after="0"/>
        <w:rPr>
          <w:rFonts w:ascii="Garamond" w:hAnsi="Garamond" w:cstheme="minorHAnsi"/>
          <w:bCs/>
          <w:sz w:val="22"/>
        </w:rPr>
      </w:pPr>
      <w:r w:rsidRPr="00D57E54">
        <w:rPr>
          <w:rFonts w:ascii="Garamond" w:hAnsi="Garamond" w:cstheme="minorHAnsi"/>
          <w:sz w:val="22"/>
        </w:rPr>
        <w:t xml:space="preserve">Coulter, J.A. and Nafziger E.D. (2008). </w:t>
      </w:r>
      <w:bookmarkStart w:id="1" w:name="citation"/>
      <w:r w:rsidRPr="00D57E54">
        <w:rPr>
          <w:rFonts w:ascii="Garamond" w:hAnsi="Garamond" w:cstheme="minorHAnsi"/>
          <w:bCs/>
          <w:sz w:val="22"/>
        </w:rPr>
        <w:t xml:space="preserve">Yield and agronomic responses of soybean to cotyledon and unifoliolate node removal. </w:t>
      </w:r>
      <w:r w:rsidRPr="00D57E54">
        <w:rPr>
          <w:rFonts w:ascii="Garamond" w:hAnsi="Garamond" w:cstheme="minorHAnsi"/>
          <w:bCs/>
          <w:i/>
          <w:sz w:val="22"/>
        </w:rPr>
        <w:t xml:space="preserve">Crop Sci. </w:t>
      </w:r>
      <w:r w:rsidRPr="00D57E54">
        <w:rPr>
          <w:rFonts w:ascii="Garamond" w:hAnsi="Garamond" w:cstheme="minorHAnsi"/>
          <w:bCs/>
          <w:sz w:val="22"/>
        </w:rPr>
        <w:t xml:space="preserve">48(1): 353-356. </w:t>
      </w:r>
    </w:p>
    <w:bookmarkEnd w:id="1"/>
    <w:p w14:paraId="4876A0C0" w14:textId="77777777" w:rsidR="00F269C1" w:rsidRDefault="00F269C1" w:rsidP="0096260B">
      <w:pPr>
        <w:spacing w:after="0"/>
        <w:rPr>
          <w:rFonts w:ascii="Garamond" w:hAnsi="Garamond" w:cstheme="minorHAnsi"/>
          <w:sz w:val="22"/>
        </w:rPr>
      </w:pPr>
    </w:p>
    <w:p w14:paraId="3BCE1797" w14:textId="7644CCED" w:rsidR="00702A3D" w:rsidRPr="00D57E54" w:rsidRDefault="00F478A0" w:rsidP="0096260B">
      <w:pPr>
        <w:spacing w:after="0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Endres, G. (2017). Soybean production: NDSU research and recommendation update. Retrieved 7/10/2019 </w:t>
      </w:r>
      <w:hyperlink r:id="rId8" w:history="1">
        <w:r w:rsidRPr="00D57E54">
          <w:rPr>
            <w:rFonts w:ascii="Garamond" w:hAnsi="Garamond" w:cstheme="minorHAnsi"/>
            <w:color w:val="0000FF"/>
            <w:sz w:val="22"/>
            <w:u w:val="single"/>
          </w:rPr>
          <w:t>https://www.agvise.com/wp-content/uploads/2017/01/Greg-Endres-CREC-soybean-fert-summary.pdf</w:t>
        </w:r>
      </w:hyperlink>
      <w:r w:rsidRPr="00D57E54">
        <w:rPr>
          <w:rFonts w:ascii="Garamond" w:hAnsi="Garamond" w:cstheme="minorHAnsi"/>
          <w:sz w:val="22"/>
        </w:rPr>
        <w:t xml:space="preserve">. </w:t>
      </w:r>
    </w:p>
    <w:p w14:paraId="012849A2" w14:textId="77777777" w:rsidR="00F269C1" w:rsidRDefault="00F269C1" w:rsidP="0096260B">
      <w:pPr>
        <w:spacing w:after="0"/>
        <w:rPr>
          <w:rFonts w:ascii="Garamond" w:hAnsi="Garamond" w:cstheme="minorHAnsi"/>
          <w:sz w:val="22"/>
        </w:rPr>
      </w:pPr>
    </w:p>
    <w:p w14:paraId="7F53C672" w14:textId="13608A40" w:rsidR="009006A0" w:rsidRPr="00D57E54" w:rsidRDefault="009006A0" w:rsidP="0096260B">
      <w:pPr>
        <w:spacing w:after="0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lastRenderedPageBreak/>
        <w:t xml:space="preserve">Fehr, W., Hicks, D., Hawkins, S., Ford, J., &amp; Nelson, W. (1983). </w:t>
      </w:r>
      <w:r w:rsidR="00A32AB5" w:rsidRPr="00D57E54">
        <w:rPr>
          <w:rFonts w:ascii="Garamond" w:hAnsi="Garamond" w:cstheme="minorHAnsi"/>
          <w:sz w:val="22"/>
        </w:rPr>
        <w:t>Soybean recovery from plan</w:t>
      </w:r>
      <w:r w:rsidR="00277228">
        <w:rPr>
          <w:rFonts w:ascii="Garamond" w:hAnsi="Garamond" w:cstheme="minorHAnsi"/>
          <w:sz w:val="22"/>
        </w:rPr>
        <w:t>t</w:t>
      </w:r>
      <w:r w:rsidR="00A32AB5" w:rsidRPr="00D57E54">
        <w:rPr>
          <w:rFonts w:ascii="Garamond" w:hAnsi="Garamond" w:cstheme="minorHAnsi"/>
          <w:sz w:val="22"/>
        </w:rPr>
        <w:t xml:space="preserve"> cutoff, breakover, and defoliation. </w:t>
      </w:r>
      <w:r w:rsidR="00A32AB5" w:rsidRPr="00D57E54">
        <w:rPr>
          <w:rFonts w:ascii="Garamond" w:hAnsi="Garamond" w:cstheme="minorHAnsi"/>
          <w:i/>
          <w:sz w:val="22"/>
        </w:rPr>
        <w:t>Ag</w:t>
      </w:r>
      <w:r w:rsidR="00702A3D" w:rsidRPr="00D57E54">
        <w:rPr>
          <w:rFonts w:ascii="Garamond" w:hAnsi="Garamond" w:cstheme="minorHAnsi"/>
          <w:i/>
          <w:sz w:val="22"/>
        </w:rPr>
        <w:t>ronomy</w:t>
      </w:r>
      <w:r w:rsidR="00A32AB5" w:rsidRPr="00D57E54">
        <w:rPr>
          <w:rFonts w:ascii="Garamond" w:hAnsi="Garamond" w:cstheme="minorHAnsi"/>
          <w:i/>
          <w:sz w:val="22"/>
        </w:rPr>
        <w:t xml:space="preserve"> J</w:t>
      </w:r>
      <w:r w:rsidR="00702A3D" w:rsidRPr="00D57E54">
        <w:rPr>
          <w:rFonts w:ascii="Garamond" w:hAnsi="Garamond" w:cstheme="minorHAnsi"/>
          <w:i/>
          <w:sz w:val="22"/>
        </w:rPr>
        <w:t>.</w:t>
      </w:r>
      <w:r w:rsidR="00A32AB5" w:rsidRPr="00D57E54">
        <w:rPr>
          <w:rFonts w:ascii="Garamond" w:hAnsi="Garamond" w:cstheme="minorHAnsi"/>
          <w:i/>
          <w:sz w:val="22"/>
        </w:rPr>
        <w:t>,</w:t>
      </w:r>
      <w:r w:rsidR="00A32AB5" w:rsidRPr="00D57E54">
        <w:rPr>
          <w:rFonts w:ascii="Garamond" w:hAnsi="Garamond" w:cstheme="minorHAnsi"/>
          <w:sz w:val="22"/>
        </w:rPr>
        <w:t xml:space="preserve"> 75(3)</w:t>
      </w:r>
      <w:r w:rsidR="00702A3D" w:rsidRPr="00D57E54">
        <w:rPr>
          <w:rFonts w:ascii="Garamond" w:hAnsi="Garamond" w:cstheme="minorHAnsi"/>
          <w:sz w:val="22"/>
        </w:rPr>
        <w:t>:512-513</w:t>
      </w:r>
      <w:r w:rsidR="00A32AB5" w:rsidRPr="00D57E54">
        <w:rPr>
          <w:rFonts w:ascii="Garamond" w:hAnsi="Garamond" w:cstheme="minorHAnsi"/>
          <w:sz w:val="22"/>
        </w:rPr>
        <w:t xml:space="preserve">. Retrieved from </w:t>
      </w:r>
      <w:hyperlink r:id="rId9" w:history="1">
        <w:r w:rsidR="00F87D81" w:rsidRPr="00D57E54">
          <w:rPr>
            <w:rStyle w:val="Hyperlink"/>
            <w:rFonts w:ascii="Garamond" w:hAnsi="Garamond" w:cstheme="minorHAnsi"/>
            <w:sz w:val="22"/>
          </w:rPr>
          <w:t>https://dl.sciencesocieties.org/publications/aj/abstracts/75/3/AJ0750030512</w:t>
        </w:r>
      </w:hyperlink>
    </w:p>
    <w:p w14:paraId="12C5C435" w14:textId="77777777" w:rsidR="00F269C1" w:rsidRDefault="00F269C1" w:rsidP="0096260B">
      <w:pPr>
        <w:spacing w:after="0"/>
        <w:rPr>
          <w:rFonts w:ascii="Garamond" w:hAnsi="Garamond" w:cstheme="minorHAnsi"/>
          <w:sz w:val="22"/>
        </w:rPr>
      </w:pPr>
    </w:p>
    <w:p w14:paraId="778F1CDE" w14:textId="019D8361" w:rsidR="00F87D81" w:rsidRPr="00D57E54" w:rsidRDefault="00F87D81" w:rsidP="0096260B">
      <w:pPr>
        <w:spacing w:after="0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Johnson, B.L. and Peterson, P.J. </w:t>
      </w:r>
      <w:r w:rsidR="00C85BF4" w:rsidRPr="00D57E54">
        <w:rPr>
          <w:rFonts w:ascii="Garamond" w:hAnsi="Garamond" w:cstheme="minorHAnsi"/>
          <w:sz w:val="22"/>
        </w:rPr>
        <w:t>(</w:t>
      </w:r>
      <w:r w:rsidRPr="00D57E54">
        <w:rPr>
          <w:rFonts w:ascii="Garamond" w:hAnsi="Garamond" w:cstheme="minorHAnsi"/>
          <w:sz w:val="22"/>
        </w:rPr>
        <w:t>2004</w:t>
      </w:r>
      <w:r w:rsidR="00C85BF4" w:rsidRPr="00D57E54">
        <w:rPr>
          <w:rFonts w:ascii="Garamond" w:hAnsi="Garamond" w:cstheme="minorHAnsi"/>
          <w:sz w:val="22"/>
        </w:rPr>
        <w:t>)</w:t>
      </w:r>
      <w:r w:rsidRPr="00D57E54">
        <w:rPr>
          <w:rFonts w:ascii="Garamond" w:hAnsi="Garamond" w:cstheme="minorHAnsi"/>
          <w:sz w:val="22"/>
        </w:rPr>
        <w:t>. Unpublished data.</w:t>
      </w:r>
      <w:r w:rsidR="00F83DA1" w:rsidRPr="00D57E54">
        <w:rPr>
          <w:rFonts w:ascii="Garamond" w:hAnsi="Garamond" w:cstheme="minorHAnsi"/>
          <w:sz w:val="22"/>
        </w:rPr>
        <w:t xml:space="preserve"> Soybean defoliation response to simulated hail in North Dakota (2002-2004). North Dakota State University.</w:t>
      </w:r>
    </w:p>
    <w:p w14:paraId="7FC86855" w14:textId="77777777" w:rsidR="00F269C1" w:rsidRDefault="00F269C1" w:rsidP="0096260B">
      <w:pPr>
        <w:spacing w:after="0"/>
        <w:rPr>
          <w:rFonts w:ascii="Garamond" w:hAnsi="Garamond" w:cstheme="minorHAnsi"/>
          <w:sz w:val="22"/>
        </w:rPr>
      </w:pPr>
    </w:p>
    <w:p w14:paraId="42B5DD2F" w14:textId="4804EB6C" w:rsidR="00C85BF4" w:rsidRPr="00D57E54" w:rsidRDefault="00C85BF4" w:rsidP="0096260B">
      <w:pPr>
        <w:spacing w:after="0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 xml:space="preserve">Markell, S. (2011). White mold in soybeans (7/21/11). </w:t>
      </w:r>
      <w:r w:rsidRPr="00D57E54">
        <w:rPr>
          <w:rFonts w:ascii="Garamond" w:hAnsi="Garamond" w:cstheme="minorHAnsi"/>
          <w:i/>
          <w:sz w:val="22"/>
        </w:rPr>
        <w:t xml:space="preserve">In </w:t>
      </w:r>
      <w:r w:rsidRPr="00D57E54">
        <w:rPr>
          <w:rFonts w:ascii="Garamond" w:hAnsi="Garamond" w:cstheme="minorHAnsi"/>
          <w:sz w:val="22"/>
        </w:rPr>
        <w:t xml:space="preserve">NDSU Crop and Pest Report 7/21/2011). North Dakota State University. Retrieved 7/10/2019 </w:t>
      </w:r>
      <w:hyperlink r:id="rId10" w:history="1">
        <w:r w:rsidRPr="00D57E54">
          <w:rPr>
            <w:rFonts w:ascii="Garamond" w:hAnsi="Garamond" w:cstheme="minorHAnsi"/>
            <w:color w:val="0000FF"/>
            <w:sz w:val="22"/>
            <w:u w:val="single"/>
          </w:rPr>
          <w:t>https://www.ag.ndsu.edu/cpr/plant-pathology/white-mold-in-soybeans-7-21-11</w:t>
        </w:r>
      </w:hyperlink>
      <w:r w:rsidRPr="00D57E54">
        <w:rPr>
          <w:rFonts w:ascii="Garamond" w:hAnsi="Garamond" w:cstheme="minorHAnsi"/>
          <w:sz w:val="22"/>
        </w:rPr>
        <w:t>.</w:t>
      </w:r>
    </w:p>
    <w:p w14:paraId="26292D59" w14:textId="77777777" w:rsidR="00F269C1" w:rsidRDefault="00F269C1" w:rsidP="0096260B">
      <w:pPr>
        <w:spacing w:after="0"/>
        <w:rPr>
          <w:rFonts w:ascii="Garamond" w:hAnsi="Garamond" w:cstheme="minorHAnsi"/>
          <w:sz w:val="22"/>
        </w:rPr>
      </w:pPr>
    </w:p>
    <w:p w14:paraId="507E372E" w14:textId="46578229" w:rsidR="00F26FFA" w:rsidRPr="00D57E54" w:rsidRDefault="00F26FFA" w:rsidP="0096260B">
      <w:pPr>
        <w:spacing w:after="0"/>
        <w:rPr>
          <w:rFonts w:ascii="Garamond" w:hAnsi="Garamond" w:cstheme="minorHAnsi"/>
          <w:sz w:val="22"/>
        </w:rPr>
      </w:pPr>
      <w:r w:rsidRPr="00D57E54">
        <w:rPr>
          <w:rFonts w:ascii="Garamond" w:hAnsi="Garamond" w:cstheme="minorHAnsi"/>
          <w:sz w:val="22"/>
        </w:rPr>
        <w:t>Wunsch, M. (2019). Fungici</w:t>
      </w:r>
      <w:r w:rsidR="00F269C1">
        <w:rPr>
          <w:rFonts w:ascii="Garamond" w:hAnsi="Garamond" w:cstheme="minorHAnsi"/>
          <w:sz w:val="22"/>
        </w:rPr>
        <w:t>d</w:t>
      </w:r>
      <w:r w:rsidRPr="00D57E54">
        <w:rPr>
          <w:rFonts w:ascii="Garamond" w:hAnsi="Garamond" w:cstheme="minorHAnsi"/>
          <w:sz w:val="22"/>
        </w:rPr>
        <w:t xml:space="preserve">e efficacy testing results-soybean. North Dakota State University. Retrieved 7/11/2019 </w:t>
      </w:r>
      <w:hyperlink r:id="rId11" w:history="1">
        <w:r w:rsidRPr="00D57E54">
          <w:rPr>
            <w:rFonts w:ascii="Garamond" w:hAnsi="Garamond" w:cstheme="minorHAnsi"/>
            <w:color w:val="0000FF"/>
            <w:sz w:val="22"/>
            <w:u w:val="single"/>
          </w:rPr>
          <w:t>https://www.ag.ndsu.edu/Carringtonrec/plant-pathology/fungicide-efficacy-testing-results-2013-soybeans</w:t>
        </w:r>
      </w:hyperlink>
      <w:r w:rsidRPr="00D57E54">
        <w:rPr>
          <w:rFonts w:ascii="Garamond" w:hAnsi="Garamond" w:cstheme="minorHAnsi"/>
          <w:sz w:val="22"/>
        </w:rPr>
        <w:t>.</w:t>
      </w:r>
    </w:p>
    <w:sectPr w:rsidR="00F26FFA" w:rsidRPr="00D57E54" w:rsidSect="002B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C0403"/>
    <w:multiLevelType w:val="hybridMultilevel"/>
    <w:tmpl w:val="0D34FE50"/>
    <w:lvl w:ilvl="0" w:tplc="AD7E3A4E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wt7QwNDQyNTC0NLFU0lEKTi0uzszPAykwqQUAZ1OzrSwAAAA="/>
  </w:docVars>
  <w:rsids>
    <w:rsidRoot w:val="00992A36"/>
    <w:rsid w:val="0000107D"/>
    <w:rsid w:val="00071F81"/>
    <w:rsid w:val="000A7D13"/>
    <w:rsid w:val="000C57EA"/>
    <w:rsid w:val="000D5C28"/>
    <w:rsid w:val="000E69D2"/>
    <w:rsid w:val="00107C0E"/>
    <w:rsid w:val="00107EB5"/>
    <w:rsid w:val="001944F4"/>
    <w:rsid w:val="001A2DDF"/>
    <w:rsid w:val="001A33B1"/>
    <w:rsid w:val="001D0949"/>
    <w:rsid w:val="001F38E7"/>
    <w:rsid w:val="002068FE"/>
    <w:rsid w:val="00212AE9"/>
    <w:rsid w:val="00244134"/>
    <w:rsid w:val="00277228"/>
    <w:rsid w:val="002B3AA7"/>
    <w:rsid w:val="002B6899"/>
    <w:rsid w:val="002D0021"/>
    <w:rsid w:val="002D5C1A"/>
    <w:rsid w:val="002E281E"/>
    <w:rsid w:val="00316725"/>
    <w:rsid w:val="00385258"/>
    <w:rsid w:val="003A3CB1"/>
    <w:rsid w:val="003A6B05"/>
    <w:rsid w:val="003C30AA"/>
    <w:rsid w:val="003E388A"/>
    <w:rsid w:val="0041224F"/>
    <w:rsid w:val="0042033F"/>
    <w:rsid w:val="00425612"/>
    <w:rsid w:val="00454A8A"/>
    <w:rsid w:val="004811D4"/>
    <w:rsid w:val="00482F75"/>
    <w:rsid w:val="00495A39"/>
    <w:rsid w:val="004969C3"/>
    <w:rsid w:val="004A2CC1"/>
    <w:rsid w:val="004C1C84"/>
    <w:rsid w:val="004F3B29"/>
    <w:rsid w:val="004F68B1"/>
    <w:rsid w:val="00505392"/>
    <w:rsid w:val="00555246"/>
    <w:rsid w:val="005C14F7"/>
    <w:rsid w:val="00610DEF"/>
    <w:rsid w:val="0061103E"/>
    <w:rsid w:val="006579B7"/>
    <w:rsid w:val="00667061"/>
    <w:rsid w:val="006B6DD8"/>
    <w:rsid w:val="006C0CEB"/>
    <w:rsid w:val="00702A3D"/>
    <w:rsid w:val="00722D80"/>
    <w:rsid w:val="00727630"/>
    <w:rsid w:val="007351EC"/>
    <w:rsid w:val="00755432"/>
    <w:rsid w:val="007604A1"/>
    <w:rsid w:val="007925CE"/>
    <w:rsid w:val="007D5BBD"/>
    <w:rsid w:val="007F30DE"/>
    <w:rsid w:val="007F47F7"/>
    <w:rsid w:val="0082315D"/>
    <w:rsid w:val="00855FDF"/>
    <w:rsid w:val="008827CF"/>
    <w:rsid w:val="0088549E"/>
    <w:rsid w:val="008D4502"/>
    <w:rsid w:val="008F1A76"/>
    <w:rsid w:val="008F5D03"/>
    <w:rsid w:val="009006A0"/>
    <w:rsid w:val="00900A73"/>
    <w:rsid w:val="0096260B"/>
    <w:rsid w:val="00992427"/>
    <w:rsid w:val="00992A36"/>
    <w:rsid w:val="00994B56"/>
    <w:rsid w:val="009C2DD2"/>
    <w:rsid w:val="009E3160"/>
    <w:rsid w:val="009F7ED7"/>
    <w:rsid w:val="00A05E33"/>
    <w:rsid w:val="00A23CBD"/>
    <w:rsid w:val="00A32AB5"/>
    <w:rsid w:val="00A346C5"/>
    <w:rsid w:val="00A54FE9"/>
    <w:rsid w:val="00A65572"/>
    <w:rsid w:val="00A86EEB"/>
    <w:rsid w:val="00AB3252"/>
    <w:rsid w:val="00AC2F6D"/>
    <w:rsid w:val="00AE75F3"/>
    <w:rsid w:val="00B2264F"/>
    <w:rsid w:val="00B57A27"/>
    <w:rsid w:val="00B82328"/>
    <w:rsid w:val="00BA7F59"/>
    <w:rsid w:val="00BD1609"/>
    <w:rsid w:val="00C761C0"/>
    <w:rsid w:val="00C85BF4"/>
    <w:rsid w:val="00CA3F2F"/>
    <w:rsid w:val="00CB7A21"/>
    <w:rsid w:val="00D01E4D"/>
    <w:rsid w:val="00D15FBE"/>
    <w:rsid w:val="00D25D7D"/>
    <w:rsid w:val="00D57E54"/>
    <w:rsid w:val="00D80723"/>
    <w:rsid w:val="00D90CD2"/>
    <w:rsid w:val="00DA3F99"/>
    <w:rsid w:val="00DA6285"/>
    <w:rsid w:val="00DB7FC6"/>
    <w:rsid w:val="00DC4A76"/>
    <w:rsid w:val="00DC7712"/>
    <w:rsid w:val="00DD0629"/>
    <w:rsid w:val="00DE7AC1"/>
    <w:rsid w:val="00DE7F1C"/>
    <w:rsid w:val="00DF6F90"/>
    <w:rsid w:val="00E310DB"/>
    <w:rsid w:val="00E653C7"/>
    <w:rsid w:val="00E72277"/>
    <w:rsid w:val="00E76366"/>
    <w:rsid w:val="00E869E3"/>
    <w:rsid w:val="00ED3250"/>
    <w:rsid w:val="00EE76D0"/>
    <w:rsid w:val="00F147A7"/>
    <w:rsid w:val="00F269C1"/>
    <w:rsid w:val="00F26FFA"/>
    <w:rsid w:val="00F42A55"/>
    <w:rsid w:val="00F478A0"/>
    <w:rsid w:val="00F61F37"/>
    <w:rsid w:val="00F67E6C"/>
    <w:rsid w:val="00F76588"/>
    <w:rsid w:val="00F83DA1"/>
    <w:rsid w:val="00F87D81"/>
    <w:rsid w:val="00FC1704"/>
    <w:rsid w:val="105F53BA"/>
    <w:rsid w:val="7B61D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6D5C4"/>
  <w15:chartTrackingRefBased/>
  <w15:docId w15:val="{56B8A6CB-B9F4-45C6-B675-2073465E8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2A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A36"/>
    <w:rPr>
      <w:color w:val="0563C1" w:themeColor="hyperlink"/>
      <w:u w:val="single"/>
    </w:rPr>
  </w:style>
  <w:style w:type="paragraph" w:customStyle="1" w:styleId="Default">
    <w:name w:val="Default"/>
    <w:rsid w:val="00C761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0E69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2A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7D8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3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C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C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C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B1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1A2DD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vise.com/wp-content/uploads/2017/01/Greg-Endres-CREC-soybean-fert-summary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ag.ndsu.edu/Carringtonrec/plant-pathology/fungicide-efficacy-testing-results-2013-soybean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g.ndsu.edu/cpr/plant-pathology/white-mold-in-soybeans-7-21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l.sciencesocieties.org/publications/aj/abstracts/75/3/AJ0750030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DCEF6-4A52-49E2-BF1E-19D725C3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Lindy.L.Berg</dc:creator>
  <cp:keywords/>
  <dc:description/>
  <cp:lastModifiedBy>Kendall Nichols</cp:lastModifiedBy>
  <cp:revision>2</cp:revision>
  <dcterms:created xsi:type="dcterms:W3CDTF">2019-07-15T13:58:00Z</dcterms:created>
  <dcterms:modified xsi:type="dcterms:W3CDTF">2019-07-15T13:58:00Z</dcterms:modified>
</cp:coreProperties>
</file>