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D8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FD">
        <w:rPr>
          <w:rFonts w:ascii="Times New Roman" w:hAnsi="Times New Roman" w:cs="Times New Roman"/>
          <w:b/>
          <w:bCs/>
          <w:sz w:val="24"/>
          <w:szCs w:val="24"/>
        </w:rPr>
        <w:t>An In</w:t>
      </w:r>
      <w:r>
        <w:rPr>
          <w:rFonts w:ascii="Times New Roman" w:hAnsi="Times New Roman" w:cs="Times New Roman"/>
          <w:b/>
          <w:bCs/>
          <w:sz w:val="24"/>
          <w:szCs w:val="24"/>
        </w:rPr>
        <w:t>tegrated Pilot Project to Ameliorate</w:t>
      </w:r>
      <w:r w:rsidRPr="00147DFD">
        <w:rPr>
          <w:rFonts w:ascii="Times New Roman" w:hAnsi="Times New Roman" w:cs="Times New Roman"/>
          <w:b/>
          <w:bCs/>
          <w:sz w:val="24"/>
          <w:szCs w:val="24"/>
        </w:rPr>
        <w:t xml:space="preserve"> Herbicide Resistance in Marestail/Horseweed (</w:t>
      </w:r>
      <w:proofErr w:type="spellStart"/>
      <w:r w:rsidRPr="0014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Conyza</w:t>
      </w:r>
      <w:proofErr w:type="spellEnd"/>
      <w:r w:rsidRPr="0014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canadensis</w:t>
      </w:r>
      <w:proofErr w:type="spellEnd"/>
      <w:r w:rsidRPr="0014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47DFD">
        <w:rPr>
          <w:rFonts w:ascii="Times New Roman" w:hAnsi="Times New Roman" w:cs="Times New Roman"/>
          <w:b/>
          <w:bCs/>
          <w:sz w:val="24"/>
          <w:szCs w:val="24"/>
        </w:rPr>
        <w:t xml:space="preserve">(L.) </w:t>
      </w:r>
      <w:proofErr w:type="spellStart"/>
      <w:r w:rsidRPr="00147DFD">
        <w:rPr>
          <w:rFonts w:ascii="Times New Roman" w:hAnsi="Times New Roman" w:cs="Times New Roman"/>
          <w:b/>
          <w:bCs/>
          <w:sz w:val="24"/>
          <w:szCs w:val="24"/>
        </w:rPr>
        <w:t>Cronq</w:t>
      </w:r>
      <w:proofErr w:type="spellEnd"/>
      <w:r w:rsidRPr="00147DFD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FE08D8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independent experiments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conducted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during the 2018-2019 season in the greenhouse and field conditions. Five cover crops (Rye, Oat, Hairy Vetch (HV), Crimson Clover (CC), and Radish)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planted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monoculture, double, and triple mixture. A total 25 combinations of cover crops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suppress the Marestail population and biomass production at UMES Research Farm. Similarly, 20 treatments of different herbicides combinations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used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understand the mechanism of non-targeted site herbicide resistance in Marestail. </w:t>
      </w:r>
      <w:r w:rsidRPr="00147DFD">
        <w:rPr>
          <w:rFonts w:ascii="Times New Roman" w:hAnsi="Times New Roman" w:cs="Times New Roman"/>
          <w:sz w:val="24"/>
          <w:szCs w:val="24"/>
        </w:rPr>
        <w:t xml:space="preserve">The maximum biomass </w:t>
      </w:r>
      <w:proofErr w:type="gramStart"/>
      <w:r w:rsidRPr="00147DFD">
        <w:rPr>
          <w:rFonts w:ascii="Times New Roman" w:hAnsi="Times New Roman" w:cs="Times New Roman"/>
          <w:sz w:val="24"/>
          <w:szCs w:val="24"/>
        </w:rPr>
        <w:t>was produced</w:t>
      </w:r>
      <w:proofErr w:type="gramEnd"/>
      <w:r w:rsidRPr="00147DFD">
        <w:rPr>
          <w:rFonts w:ascii="Times New Roman" w:hAnsi="Times New Roman" w:cs="Times New Roman"/>
          <w:sz w:val="24"/>
          <w:szCs w:val="24"/>
        </w:rPr>
        <w:t xml:space="preserve"> by Rye, </w:t>
      </w:r>
      <w:proofErr w:type="spellStart"/>
      <w:r w:rsidRPr="00147DFD">
        <w:rPr>
          <w:rFonts w:ascii="Times New Roman" w:hAnsi="Times New Roman" w:cs="Times New Roman"/>
          <w:sz w:val="24"/>
          <w:szCs w:val="24"/>
        </w:rPr>
        <w:t>Rye+CC</w:t>
      </w:r>
      <w:proofErr w:type="spellEnd"/>
      <w:r w:rsidRPr="00147DF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47DFD">
        <w:rPr>
          <w:rFonts w:ascii="Times New Roman" w:hAnsi="Times New Roman" w:cs="Times New Roman"/>
          <w:sz w:val="24"/>
          <w:szCs w:val="24"/>
        </w:rPr>
        <w:t>Rye+Oat+CC</w:t>
      </w:r>
      <w:proofErr w:type="spellEnd"/>
      <w:r w:rsidRPr="00147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combinations using </w:t>
      </w:r>
      <w:r w:rsidRPr="00147DFD">
        <w:rPr>
          <w:rFonts w:ascii="Times New Roman" w:hAnsi="Times New Roman" w:cs="Times New Roman"/>
          <w:sz w:val="24"/>
          <w:szCs w:val="24"/>
        </w:rPr>
        <w:t>mono, double and triple cover crop mixture</w:t>
      </w:r>
      <w:r>
        <w:rPr>
          <w:rFonts w:ascii="Times New Roman" w:hAnsi="Times New Roman" w:cs="Times New Roman"/>
          <w:sz w:val="24"/>
          <w:szCs w:val="24"/>
        </w:rPr>
        <w:t xml:space="preserve">s respectively. </w:t>
      </w:r>
      <w:r w:rsidRPr="00147DFD">
        <w:rPr>
          <w:rFonts w:ascii="Times New Roman" w:hAnsi="Times New Roman" w:cs="Times New Roman"/>
          <w:sz w:val="24"/>
          <w:szCs w:val="24"/>
        </w:rPr>
        <w:t xml:space="preserve">The maximum plant height was observed in HV followed by Rye &gt; Oat &gt;radish&gt; CC. Height of </w:t>
      </w:r>
      <w:r>
        <w:rPr>
          <w:rFonts w:ascii="Times New Roman" w:hAnsi="Times New Roman" w:cs="Times New Roman"/>
          <w:sz w:val="24"/>
          <w:szCs w:val="24"/>
        </w:rPr>
        <w:t xml:space="preserve">cover crop influences the height of growing Marestail. </w:t>
      </w:r>
      <w:r w:rsidRPr="00147DFD">
        <w:rPr>
          <w:rFonts w:ascii="Times New Roman" w:hAnsi="Times New Roman" w:cs="Times New Roman"/>
          <w:sz w:val="24"/>
          <w:szCs w:val="24"/>
        </w:rPr>
        <w:t>The maximum leaf area was observed in HV followed by Rye &gt;Oat &gt;CC &gt;Radish&gt;Fellow. Higher leaf area covers mor</w:t>
      </w:r>
      <w:r>
        <w:rPr>
          <w:rFonts w:ascii="Times New Roman" w:hAnsi="Times New Roman" w:cs="Times New Roman"/>
          <w:sz w:val="24"/>
          <w:szCs w:val="24"/>
        </w:rPr>
        <w:t xml:space="preserve">e ground (more shade) and suppresses the growth of weeds. </w:t>
      </w:r>
      <w:r w:rsidRPr="00147DFD">
        <w:rPr>
          <w:rFonts w:ascii="Times New Roman" w:hAnsi="Times New Roman" w:cs="Times New Roman"/>
          <w:sz w:val="24"/>
          <w:szCs w:val="24"/>
        </w:rPr>
        <w:t xml:space="preserve">The maximum suppression of Marestail population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was observed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HV (93.7%) plot</w:t>
      </w:r>
      <w:r w:rsidRPr="00147DFD">
        <w:rPr>
          <w:rFonts w:ascii="Times New Roman" w:hAnsi="Times New Roman" w:cs="Times New Roman"/>
          <w:sz w:val="24"/>
          <w:szCs w:val="24"/>
        </w:rPr>
        <w:t xml:space="preserve"> followed by the triple (</w:t>
      </w:r>
      <w:proofErr w:type="spellStart"/>
      <w:r w:rsidRPr="00147DFD">
        <w:rPr>
          <w:rFonts w:ascii="Times New Roman" w:hAnsi="Times New Roman" w:cs="Times New Roman"/>
          <w:sz w:val="24"/>
          <w:szCs w:val="24"/>
        </w:rPr>
        <w:t>Rye+CC+HV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DFD">
        <w:rPr>
          <w:rFonts w:ascii="Times New Roman" w:hAnsi="Times New Roman" w:cs="Times New Roman"/>
          <w:sz w:val="24"/>
          <w:szCs w:val="24"/>
        </w:rPr>
        <w:t xml:space="preserve">(90.6%) and </w:t>
      </w:r>
      <w:proofErr w:type="spellStart"/>
      <w:r w:rsidRPr="00147DFD">
        <w:rPr>
          <w:rFonts w:ascii="Times New Roman" w:hAnsi="Times New Roman" w:cs="Times New Roman"/>
          <w:sz w:val="24"/>
          <w:szCs w:val="24"/>
        </w:rPr>
        <w:t>Oat+CC+HV</w:t>
      </w:r>
      <w:proofErr w:type="spellEnd"/>
      <w:r w:rsidRPr="00147DFD">
        <w:rPr>
          <w:rFonts w:ascii="Times New Roman" w:hAnsi="Times New Roman" w:cs="Times New Roman"/>
          <w:sz w:val="24"/>
          <w:szCs w:val="24"/>
        </w:rPr>
        <w:t xml:space="preserve"> (90.6%) and double (CC+HV (87.5%) cover crop mixture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47D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Herbicide treatments at the flowering stage of Marestail showed different responses in terms of reproductive success or seed setting. We classified the responses in three classes.  I: Reproductive Success: Seed dispersal, II: Reproductive failure: death of flower inflorescence within 3 to 10 days after herbicide application, and III: Partial Reproductive Success: Inflorescence death after 15 days. S</w:t>
      </w:r>
      <w:r w:rsidRPr="00CA2E4A">
        <w:rPr>
          <w:rFonts w:ascii="Times New Roman" w:hAnsi="Times New Roman" w:cs="Times New Roman"/>
          <w:sz w:val="24"/>
          <w:szCs w:val="24"/>
        </w:rPr>
        <w:t xml:space="preserve">eed formation </w:t>
      </w:r>
      <w:r>
        <w:rPr>
          <w:rFonts w:ascii="Times New Roman" w:hAnsi="Times New Roman" w:cs="Times New Roman"/>
          <w:sz w:val="24"/>
          <w:szCs w:val="24"/>
        </w:rPr>
        <w:t xml:space="preserve">and dispersal </w:t>
      </w:r>
      <w:r w:rsidRPr="00CA2E4A">
        <w:rPr>
          <w:rFonts w:ascii="Times New Roman" w:hAnsi="Times New Roman" w:cs="Times New Roman"/>
          <w:sz w:val="24"/>
          <w:szCs w:val="24"/>
        </w:rPr>
        <w:t>occurred within 15 to 20 Days after flower openi</w:t>
      </w:r>
      <w:r>
        <w:rPr>
          <w:rFonts w:ascii="Times New Roman" w:hAnsi="Times New Roman" w:cs="Times New Roman"/>
          <w:sz w:val="24"/>
          <w:szCs w:val="24"/>
        </w:rPr>
        <w:t xml:space="preserve">ng in Marestail. To induce </w:t>
      </w:r>
      <w:r w:rsidRPr="00CA2E4A">
        <w:rPr>
          <w:rFonts w:ascii="Times New Roman" w:hAnsi="Times New Roman" w:cs="Times New Roman"/>
          <w:sz w:val="24"/>
          <w:szCs w:val="24"/>
        </w:rPr>
        <w:t>reproductive failure, herbicide must senesce the plant</w:t>
      </w:r>
      <w:r>
        <w:rPr>
          <w:rFonts w:ascii="Times New Roman" w:hAnsi="Times New Roman" w:cs="Times New Roman"/>
          <w:sz w:val="24"/>
          <w:szCs w:val="24"/>
        </w:rPr>
        <w:t xml:space="preserve"> and inflorescence</w:t>
      </w:r>
      <w:r w:rsidRPr="00CA2E4A">
        <w:rPr>
          <w:rFonts w:ascii="Times New Roman" w:hAnsi="Times New Roman" w:cs="Times New Roman"/>
          <w:sz w:val="24"/>
          <w:szCs w:val="24"/>
        </w:rPr>
        <w:t xml:space="preserve"> within 10 days or earlier.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 xml:space="preserve">T1: Glyphosate (Buccaneer 5 Extra/40 Gallon): Reproductive Success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T2: Glyphosate (Buccaneer 5 Extra/10 gallon): Reproductive Failure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lastRenderedPageBreak/>
        <w:t xml:space="preserve">T3: 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Dicamba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Banvel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): Partial Reproductive Success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 xml:space="preserve">T4: 2,4D (Defy LV-6): Partial Reproductive Success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 xml:space="preserve">T5: 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Sulfantrazone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Imazethapyr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 (Authority): Reproductive Success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 xml:space="preserve">T6: 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Paraquat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Parashot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): Reproductive Failure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 xml:space="preserve">T7: 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Metribuzin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Tricor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 DF): Reproductive Failure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 xml:space="preserve">T8: 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Sulfometuron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 methyl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Alligare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 SFM 75): Reproductive Success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 xml:space="preserve">T9: 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Glufosinate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-ammonium (Interline): Reproductive Failure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T10: T1 (Glyphosate/40 gallon) +T3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Dicamba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): Partial Reproductive Success </w:t>
      </w:r>
    </w:p>
    <w:p w:rsidR="00FE08D8" w:rsidRPr="00147DFD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T11: T2 (Glyphosate/10 gallon) + T3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Dicamba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 xml:space="preserve">): Reproductive Failure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T12: T2 (Glyphosate/10 gallon) + T4 (2</w:t>
      </w:r>
      <w:proofErr w:type="gramStart"/>
      <w:r w:rsidRPr="00C35C2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C35C23">
        <w:rPr>
          <w:rFonts w:ascii="Times New Roman" w:hAnsi="Times New Roman" w:cs="Times New Roman"/>
          <w:sz w:val="24"/>
          <w:szCs w:val="24"/>
        </w:rPr>
        <w:t xml:space="preserve"> D): Reproductive Failure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T13: T3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Dicamba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 + T4 (2</w:t>
      </w:r>
      <w:proofErr w:type="gramStart"/>
      <w:r w:rsidRPr="00C35C2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C35C23">
        <w:rPr>
          <w:rFonts w:ascii="Times New Roman" w:hAnsi="Times New Roman" w:cs="Times New Roman"/>
          <w:sz w:val="24"/>
          <w:szCs w:val="24"/>
        </w:rPr>
        <w:t xml:space="preserve"> D): Reproductive Failure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T14: T2 (Glyphosate/10 gallon) + T3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Dicamba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 + T4 (2</w:t>
      </w:r>
      <w:proofErr w:type="gramStart"/>
      <w:r w:rsidRPr="00C35C2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C35C23">
        <w:rPr>
          <w:rFonts w:ascii="Times New Roman" w:hAnsi="Times New Roman" w:cs="Times New Roman"/>
          <w:sz w:val="24"/>
          <w:szCs w:val="24"/>
        </w:rPr>
        <w:t xml:space="preserve"> D): Reproductive Failure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T15: T6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Paraquat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 + T3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Dicamba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): Reproductive Failure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T16: T6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Paraquat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 +T4 (2</w:t>
      </w:r>
      <w:proofErr w:type="gramStart"/>
      <w:r w:rsidRPr="00C35C2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C35C23">
        <w:rPr>
          <w:rFonts w:ascii="Times New Roman" w:hAnsi="Times New Roman" w:cs="Times New Roman"/>
          <w:sz w:val="24"/>
          <w:szCs w:val="24"/>
        </w:rPr>
        <w:t xml:space="preserve"> D): Reproductive Failure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T17: T6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Paraquat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 + T3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Dicamba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 +T4 (2</w:t>
      </w:r>
      <w:proofErr w:type="gramStart"/>
      <w:r w:rsidRPr="00C35C2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C35C23">
        <w:rPr>
          <w:rFonts w:ascii="Times New Roman" w:hAnsi="Times New Roman" w:cs="Times New Roman"/>
          <w:sz w:val="24"/>
          <w:szCs w:val="24"/>
        </w:rPr>
        <w:t xml:space="preserve"> D): Reproductive Failure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T18: T7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Metribuzin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 + T4 (2</w:t>
      </w:r>
      <w:proofErr w:type="gramStart"/>
      <w:r w:rsidRPr="00C35C2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C35C23">
        <w:rPr>
          <w:rFonts w:ascii="Times New Roman" w:hAnsi="Times New Roman" w:cs="Times New Roman"/>
          <w:sz w:val="24"/>
          <w:szCs w:val="24"/>
        </w:rPr>
        <w:t xml:space="preserve"> D): Partial Reproductive Success </w:t>
      </w:r>
    </w:p>
    <w:p w:rsidR="00FE08D8" w:rsidRPr="00C35C23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T19: T7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Metribuzin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 + T2 (Glyphosate/10 gallon): Reproductive Failure</w:t>
      </w:r>
    </w:p>
    <w:p w:rsidR="00FE08D8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C23">
        <w:rPr>
          <w:rFonts w:ascii="Times New Roman" w:hAnsi="Times New Roman" w:cs="Times New Roman"/>
          <w:sz w:val="24"/>
          <w:szCs w:val="24"/>
        </w:rPr>
        <w:t>T20: T7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Metribuzin</w:t>
      </w:r>
      <w:proofErr w:type="spellEnd"/>
      <w:proofErr w:type="gramStart"/>
      <w:r w:rsidRPr="00C35C23">
        <w:rPr>
          <w:rFonts w:ascii="Times New Roman" w:hAnsi="Times New Roman" w:cs="Times New Roman"/>
          <w:sz w:val="24"/>
          <w:szCs w:val="24"/>
        </w:rPr>
        <w:t>)+</w:t>
      </w:r>
      <w:proofErr w:type="gramEnd"/>
      <w:r w:rsidRPr="00C35C23">
        <w:rPr>
          <w:rFonts w:ascii="Times New Roman" w:hAnsi="Times New Roman" w:cs="Times New Roman"/>
          <w:sz w:val="24"/>
          <w:szCs w:val="24"/>
        </w:rPr>
        <w:t xml:space="preserve"> T4 (2,4 D) +T3 (</w:t>
      </w:r>
      <w:proofErr w:type="spellStart"/>
      <w:r w:rsidRPr="00C35C23">
        <w:rPr>
          <w:rFonts w:ascii="Times New Roman" w:hAnsi="Times New Roman" w:cs="Times New Roman"/>
          <w:sz w:val="24"/>
          <w:szCs w:val="24"/>
        </w:rPr>
        <w:t>Dicamba</w:t>
      </w:r>
      <w:proofErr w:type="spellEnd"/>
      <w:r w:rsidRPr="00C35C23">
        <w:rPr>
          <w:rFonts w:ascii="Times New Roman" w:hAnsi="Times New Roman" w:cs="Times New Roman"/>
          <w:sz w:val="24"/>
          <w:szCs w:val="24"/>
        </w:rPr>
        <w:t>): Reproductive Failure</w:t>
      </w:r>
    </w:p>
    <w:p w:rsidR="00FE08D8" w:rsidRDefault="00FE08D8" w:rsidP="00FE08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8C">
        <w:rPr>
          <w:rFonts w:ascii="Times New Roman" w:hAnsi="Times New Roman" w:cs="Times New Roman"/>
          <w:sz w:val="24"/>
          <w:szCs w:val="24"/>
        </w:rPr>
        <w:lastRenderedPageBreak/>
        <w:t>Selected herbicides showed production of H</w:t>
      </w:r>
      <w:r w:rsidRPr="004573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738C">
        <w:rPr>
          <w:rFonts w:ascii="Times New Roman" w:hAnsi="Times New Roman" w:cs="Times New Roman"/>
          <w:sz w:val="24"/>
          <w:szCs w:val="24"/>
        </w:rPr>
        <w:t>O</w:t>
      </w:r>
      <w:r w:rsidRPr="004573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738C">
        <w:rPr>
          <w:rFonts w:ascii="Times New Roman" w:hAnsi="Times New Roman" w:cs="Times New Roman"/>
          <w:sz w:val="24"/>
          <w:szCs w:val="24"/>
        </w:rPr>
        <w:t xml:space="preserve"> with subsequent plant death.</w:t>
      </w:r>
      <w:r>
        <w:rPr>
          <w:rFonts w:ascii="Times New Roman" w:hAnsi="Times New Roman" w:cs="Times New Roman"/>
          <w:sz w:val="24"/>
          <w:szCs w:val="24"/>
        </w:rPr>
        <w:t xml:space="preserve"> The highest</w:t>
      </w:r>
      <w:r w:rsidRPr="0045738C">
        <w:rPr>
          <w:rFonts w:ascii="Times New Roman" w:hAnsi="Times New Roman" w:cs="Times New Roman"/>
          <w:sz w:val="24"/>
          <w:szCs w:val="24"/>
        </w:rPr>
        <w:t xml:space="preserve"> H</w:t>
      </w:r>
      <w:r w:rsidRPr="004573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738C">
        <w:rPr>
          <w:rFonts w:ascii="Times New Roman" w:hAnsi="Times New Roman" w:cs="Times New Roman"/>
          <w:sz w:val="24"/>
          <w:szCs w:val="24"/>
        </w:rPr>
        <w:t>O</w:t>
      </w:r>
      <w:r w:rsidRPr="004573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wa</w:t>
      </w:r>
      <w:r w:rsidRPr="0045738C">
        <w:rPr>
          <w:rFonts w:ascii="Times New Roman" w:hAnsi="Times New Roman" w:cs="Times New Roman"/>
          <w:sz w:val="24"/>
          <w:szCs w:val="24"/>
        </w:rPr>
        <w:t xml:space="preserve">s produced by </w:t>
      </w:r>
      <w:proofErr w:type="spellStart"/>
      <w:r w:rsidRPr="0045738C">
        <w:rPr>
          <w:rFonts w:ascii="Times New Roman" w:hAnsi="Times New Roman" w:cs="Times New Roman"/>
          <w:sz w:val="24"/>
          <w:szCs w:val="24"/>
        </w:rPr>
        <w:t>Paraquat</w:t>
      </w:r>
      <w:proofErr w:type="spellEnd"/>
      <w:r w:rsidRPr="0045738C">
        <w:rPr>
          <w:rFonts w:ascii="Times New Roman" w:hAnsi="Times New Roman" w:cs="Times New Roman"/>
          <w:sz w:val="24"/>
          <w:szCs w:val="24"/>
        </w:rPr>
        <w:t xml:space="preserve"> and minimum by </w:t>
      </w:r>
      <w:r>
        <w:rPr>
          <w:rFonts w:ascii="Times New Roman" w:hAnsi="Times New Roman" w:cs="Times New Roman"/>
          <w:sz w:val="24"/>
          <w:szCs w:val="24"/>
        </w:rPr>
        <w:t xml:space="preserve">T10: </w:t>
      </w:r>
      <w:r w:rsidRPr="0045738C">
        <w:rPr>
          <w:rFonts w:ascii="Times New Roman" w:hAnsi="Times New Roman" w:cs="Times New Roman"/>
          <w:sz w:val="24"/>
          <w:szCs w:val="24"/>
        </w:rPr>
        <w:t>T1 (Glyphosate/40 gallon) +T3 (</w:t>
      </w:r>
      <w:proofErr w:type="spellStart"/>
      <w:r w:rsidRPr="0045738C">
        <w:rPr>
          <w:rFonts w:ascii="Times New Roman" w:hAnsi="Times New Roman" w:cs="Times New Roman"/>
          <w:sz w:val="24"/>
          <w:szCs w:val="24"/>
        </w:rPr>
        <w:t>Dicamba</w:t>
      </w:r>
      <w:proofErr w:type="spellEnd"/>
      <w:r w:rsidRPr="0045738C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T1: Glyphosate/40gallon/A, T8: </w:t>
      </w:r>
      <w:proofErr w:type="spellStart"/>
      <w:r w:rsidRPr="0045738C">
        <w:rPr>
          <w:rFonts w:ascii="Times New Roman" w:hAnsi="Times New Roman" w:cs="Times New Roman"/>
          <w:sz w:val="24"/>
          <w:szCs w:val="24"/>
        </w:rPr>
        <w:t>Sulfometuron</w:t>
      </w:r>
      <w:proofErr w:type="spellEnd"/>
      <w:r w:rsidRPr="0045738C">
        <w:rPr>
          <w:rFonts w:ascii="Times New Roman" w:hAnsi="Times New Roman" w:cs="Times New Roman"/>
          <w:sz w:val="24"/>
          <w:szCs w:val="24"/>
        </w:rPr>
        <w:t xml:space="preserve"> methyl (</w:t>
      </w:r>
      <w:proofErr w:type="spellStart"/>
      <w:r w:rsidRPr="0045738C">
        <w:rPr>
          <w:rFonts w:ascii="Times New Roman" w:hAnsi="Times New Roman" w:cs="Times New Roman"/>
          <w:sz w:val="24"/>
          <w:szCs w:val="24"/>
        </w:rPr>
        <w:t>Alligare</w:t>
      </w:r>
      <w:proofErr w:type="spellEnd"/>
      <w:r w:rsidRPr="0045738C">
        <w:rPr>
          <w:rFonts w:ascii="Times New Roman" w:hAnsi="Times New Roman" w:cs="Times New Roman"/>
          <w:sz w:val="24"/>
          <w:szCs w:val="24"/>
        </w:rPr>
        <w:t xml:space="preserve"> SFM 75)</w:t>
      </w:r>
      <w:r>
        <w:rPr>
          <w:rFonts w:ascii="Times New Roman" w:hAnsi="Times New Roman" w:cs="Times New Roman"/>
          <w:sz w:val="24"/>
          <w:szCs w:val="24"/>
        </w:rPr>
        <w:t xml:space="preserve">, and T5: </w:t>
      </w:r>
      <w:proofErr w:type="spellStart"/>
      <w:r w:rsidRPr="0045738C">
        <w:rPr>
          <w:rFonts w:ascii="Times New Roman" w:hAnsi="Times New Roman" w:cs="Times New Roman"/>
          <w:sz w:val="24"/>
          <w:szCs w:val="24"/>
        </w:rPr>
        <w:t>Sulfantrazone</w:t>
      </w:r>
      <w:proofErr w:type="spellEnd"/>
      <w:r w:rsidRPr="0045738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738C">
        <w:rPr>
          <w:rFonts w:ascii="Times New Roman" w:hAnsi="Times New Roman" w:cs="Times New Roman"/>
          <w:sz w:val="24"/>
          <w:szCs w:val="24"/>
        </w:rPr>
        <w:t>Imazethapyr</w:t>
      </w:r>
      <w:proofErr w:type="spellEnd"/>
      <w:r w:rsidRPr="0045738C">
        <w:rPr>
          <w:rFonts w:ascii="Times New Roman" w:hAnsi="Times New Roman" w:cs="Times New Roman"/>
          <w:sz w:val="24"/>
          <w:szCs w:val="24"/>
        </w:rPr>
        <w:t xml:space="preserve"> (Authority).</w:t>
      </w:r>
      <w:r>
        <w:rPr>
          <w:rFonts w:ascii="Times New Roman" w:hAnsi="Times New Roman" w:cs="Times New Roman"/>
          <w:sz w:val="24"/>
          <w:szCs w:val="24"/>
        </w:rPr>
        <w:t xml:space="preserve"> Treatments T10, T1, T8, and T5 </w:t>
      </w:r>
      <w:r w:rsidRPr="0045738C">
        <w:rPr>
          <w:rFonts w:ascii="Times New Roman" w:hAnsi="Times New Roman" w:cs="Times New Roman"/>
          <w:sz w:val="24"/>
          <w:szCs w:val="24"/>
        </w:rPr>
        <w:t>failed to manage the Marestail growth and development. Marestail successfully produced seeds in these treatments.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8C">
        <w:rPr>
          <w:rFonts w:ascii="Times New Roman" w:hAnsi="Times New Roman" w:cs="Times New Roman"/>
          <w:sz w:val="24"/>
          <w:szCs w:val="24"/>
        </w:rPr>
        <w:t xml:space="preserve">Based on </w:t>
      </w:r>
      <w:r>
        <w:rPr>
          <w:rFonts w:ascii="Times New Roman" w:hAnsi="Times New Roman" w:cs="Times New Roman"/>
          <w:sz w:val="24"/>
          <w:szCs w:val="24"/>
        </w:rPr>
        <w:t>Glutathione-S-Transferase (</w:t>
      </w:r>
      <w:r w:rsidRPr="0045738C">
        <w:rPr>
          <w:rFonts w:ascii="Times New Roman" w:hAnsi="Times New Roman" w:cs="Times New Roman"/>
          <w:sz w:val="24"/>
          <w:szCs w:val="24"/>
        </w:rPr>
        <w:t>GST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738C">
        <w:rPr>
          <w:rFonts w:ascii="Times New Roman" w:hAnsi="Times New Roman" w:cs="Times New Roman"/>
          <w:sz w:val="24"/>
          <w:szCs w:val="24"/>
        </w:rPr>
        <w:t xml:space="preserve"> activity, we observed three different strategies for non-targeted herbicide resistance in Marestail. I: Single herbicide application led to continuous increase in GST activity. II: Double herbicide mixture led to first steep increase followed by decline in GST activity. III: A triple mixture of herbicide showed li</w:t>
      </w:r>
      <w:r>
        <w:rPr>
          <w:rFonts w:ascii="Times New Roman" w:hAnsi="Times New Roman" w:cs="Times New Roman"/>
          <w:sz w:val="24"/>
          <w:szCs w:val="24"/>
        </w:rPr>
        <w:t xml:space="preserve">ttle increase in GST activity. </w:t>
      </w:r>
      <w:r w:rsidRPr="0045738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lutathione Reductase (G</w:t>
      </w:r>
      <w:r w:rsidRPr="0045738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) activity showed a</w:t>
      </w:r>
      <w:r w:rsidRPr="0045738C">
        <w:rPr>
          <w:rFonts w:ascii="Times New Roman" w:hAnsi="Times New Roman" w:cs="Times New Roman"/>
          <w:sz w:val="24"/>
          <w:szCs w:val="24"/>
        </w:rPr>
        <w:t xml:space="preserve"> similar tren</w:t>
      </w:r>
      <w:r>
        <w:rPr>
          <w:rFonts w:ascii="Times New Roman" w:hAnsi="Times New Roman" w:cs="Times New Roman"/>
          <w:sz w:val="24"/>
          <w:szCs w:val="24"/>
        </w:rPr>
        <w:t xml:space="preserve">d to GST activity. </w:t>
      </w:r>
      <w:r w:rsidRPr="0045738C">
        <w:rPr>
          <w:rFonts w:ascii="Times New Roman" w:hAnsi="Times New Roman" w:cs="Times New Roman"/>
          <w:sz w:val="24"/>
          <w:szCs w:val="24"/>
        </w:rPr>
        <w:t xml:space="preserve">Correlation between GST and GR showed the dependence of GST on GR as GR generates reduced glutathione, which </w:t>
      </w:r>
      <w:proofErr w:type="gramStart"/>
      <w:r w:rsidRPr="0045738C">
        <w:rPr>
          <w:rFonts w:ascii="Times New Roman" w:hAnsi="Times New Roman" w:cs="Times New Roman"/>
          <w:sz w:val="24"/>
          <w:szCs w:val="24"/>
        </w:rPr>
        <w:t>is used</w:t>
      </w:r>
      <w:proofErr w:type="gramEnd"/>
      <w:r w:rsidRPr="0045738C">
        <w:rPr>
          <w:rFonts w:ascii="Times New Roman" w:hAnsi="Times New Roman" w:cs="Times New Roman"/>
          <w:sz w:val="24"/>
          <w:szCs w:val="24"/>
        </w:rPr>
        <w:t xml:space="preserve"> by GST.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8C">
        <w:rPr>
          <w:rFonts w:ascii="Times New Roman" w:hAnsi="Times New Roman" w:cs="Times New Roman"/>
          <w:sz w:val="24"/>
          <w:szCs w:val="24"/>
        </w:rPr>
        <w:t xml:space="preserve">GR produced </w:t>
      </w:r>
      <w:r>
        <w:rPr>
          <w:rFonts w:ascii="Times New Roman" w:hAnsi="Times New Roman" w:cs="Times New Roman"/>
          <w:sz w:val="24"/>
          <w:szCs w:val="24"/>
        </w:rPr>
        <w:t xml:space="preserve">reduced glutathione, which </w:t>
      </w:r>
      <w:proofErr w:type="gramStart"/>
      <w:r>
        <w:rPr>
          <w:rFonts w:ascii="Times New Roman" w:hAnsi="Times New Roman" w:cs="Times New Roman"/>
          <w:sz w:val="24"/>
          <w:szCs w:val="24"/>
        </w:rPr>
        <w:t>can be diverted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s</w:t>
      </w:r>
      <w:r w:rsidRPr="0045738C">
        <w:rPr>
          <w:rFonts w:ascii="Times New Roman" w:hAnsi="Times New Roman" w:cs="Times New Roman"/>
          <w:sz w:val="24"/>
          <w:szCs w:val="24"/>
        </w:rPr>
        <w:t>cavenge reactive oxygen species such as H</w:t>
      </w:r>
      <w:r w:rsidRPr="004573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738C">
        <w:rPr>
          <w:rFonts w:ascii="Times New Roman" w:hAnsi="Times New Roman" w:cs="Times New Roman"/>
          <w:sz w:val="24"/>
          <w:szCs w:val="24"/>
        </w:rPr>
        <w:t>O</w:t>
      </w:r>
      <w:r w:rsidRPr="0045738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738C">
        <w:rPr>
          <w:rFonts w:ascii="Times New Roman" w:hAnsi="Times New Roman" w:cs="Times New Roman"/>
          <w:sz w:val="24"/>
          <w:szCs w:val="24"/>
        </w:rPr>
        <w:t xml:space="preserve"> and thus </w:t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Pr="0045738C">
        <w:rPr>
          <w:rFonts w:ascii="Times New Roman" w:hAnsi="Times New Roman" w:cs="Times New Roman"/>
          <w:sz w:val="24"/>
          <w:szCs w:val="24"/>
        </w:rPr>
        <w:t xml:space="preserve">cause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5738C">
        <w:rPr>
          <w:rFonts w:ascii="Times New Roman" w:hAnsi="Times New Roman" w:cs="Times New Roman"/>
          <w:sz w:val="24"/>
          <w:szCs w:val="24"/>
        </w:rPr>
        <w:t>reduction in GST activity and concomitant decline in herbicide par</w:t>
      </w:r>
      <w:r>
        <w:rPr>
          <w:rFonts w:ascii="Times New Roman" w:hAnsi="Times New Roman" w:cs="Times New Roman"/>
          <w:sz w:val="24"/>
          <w:szCs w:val="24"/>
        </w:rPr>
        <w:t>titioning towards cell vacuole. Herbicides</w:t>
      </w:r>
      <w:r w:rsidRPr="0045738C">
        <w:rPr>
          <w:rFonts w:ascii="Times New Roman" w:hAnsi="Times New Roman" w:cs="Times New Roman"/>
          <w:sz w:val="24"/>
          <w:szCs w:val="24"/>
        </w:rPr>
        <w:t xml:space="preserve"> with higher </w:t>
      </w:r>
      <w:r>
        <w:rPr>
          <w:rFonts w:ascii="Times New Roman" w:hAnsi="Times New Roman" w:cs="Times New Roman"/>
          <w:sz w:val="24"/>
          <w:szCs w:val="24"/>
        </w:rPr>
        <w:t xml:space="preserve">reactive oxygen species (ROS) </w:t>
      </w:r>
      <w:r w:rsidRPr="0045738C">
        <w:rPr>
          <w:rFonts w:ascii="Times New Roman" w:hAnsi="Times New Roman" w:cs="Times New Roman"/>
          <w:sz w:val="24"/>
          <w:szCs w:val="24"/>
        </w:rPr>
        <w:t>production can slow non-targeted herbicide resistance</w:t>
      </w:r>
      <w:r>
        <w:rPr>
          <w:rFonts w:ascii="Times New Roman" w:hAnsi="Times New Roman" w:cs="Times New Roman"/>
          <w:sz w:val="24"/>
          <w:szCs w:val="24"/>
        </w:rPr>
        <w:t xml:space="preserve"> in weeds</w:t>
      </w:r>
      <w:r w:rsidRPr="0045738C">
        <w:rPr>
          <w:rFonts w:ascii="Times New Roman" w:hAnsi="Times New Roman" w:cs="Times New Roman"/>
          <w:sz w:val="24"/>
          <w:szCs w:val="24"/>
        </w:rPr>
        <w:t>. A combination of single, double and triple herbicide mixture with higher ROS generation capacity can slow down herb</w:t>
      </w:r>
      <w:r>
        <w:rPr>
          <w:rFonts w:ascii="Times New Roman" w:hAnsi="Times New Roman" w:cs="Times New Roman"/>
          <w:sz w:val="24"/>
          <w:szCs w:val="24"/>
        </w:rPr>
        <w:t>icide resistance in Marestail. The t</w:t>
      </w:r>
      <w:r w:rsidRPr="0045738C">
        <w:rPr>
          <w:rFonts w:ascii="Times New Roman" w:hAnsi="Times New Roman" w:cs="Times New Roman"/>
          <w:sz w:val="24"/>
          <w:szCs w:val="24"/>
        </w:rPr>
        <w:t>riple mixture of Glyphosate+Dicamba+2,4D showed mi</w:t>
      </w:r>
      <w:r>
        <w:rPr>
          <w:rFonts w:ascii="Times New Roman" w:hAnsi="Times New Roman" w:cs="Times New Roman"/>
          <w:sz w:val="24"/>
          <w:szCs w:val="24"/>
        </w:rPr>
        <w:t xml:space="preserve">nimum GST and GR activity, which </w:t>
      </w:r>
      <w:r w:rsidRPr="0045738C">
        <w:rPr>
          <w:rFonts w:ascii="Times New Roman" w:hAnsi="Times New Roman" w:cs="Times New Roman"/>
          <w:sz w:val="24"/>
          <w:szCs w:val="24"/>
        </w:rPr>
        <w:t>indicates little partitioning of herbicide toward cell vacuole and more H</w:t>
      </w:r>
      <w:r w:rsidRPr="007152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738C">
        <w:rPr>
          <w:rFonts w:ascii="Times New Roman" w:hAnsi="Times New Roman" w:cs="Times New Roman"/>
          <w:sz w:val="24"/>
          <w:szCs w:val="24"/>
        </w:rPr>
        <w:t>O</w:t>
      </w:r>
      <w:r w:rsidRPr="007152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5738C">
        <w:rPr>
          <w:rFonts w:ascii="Times New Roman" w:hAnsi="Times New Roman" w:cs="Times New Roman"/>
          <w:sz w:val="24"/>
          <w:szCs w:val="24"/>
        </w:rPr>
        <w:t xml:space="preserve"> production. </w:t>
      </w:r>
    </w:p>
    <w:p w:rsidR="003914E9" w:rsidRDefault="003914E9">
      <w:bookmarkStart w:id="0" w:name="_GoBack"/>
      <w:bookmarkEnd w:id="0"/>
    </w:p>
    <w:sectPr w:rsidR="00391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D8"/>
    <w:rsid w:val="003914E9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633B6-93FD-4ABC-A03C-657FC301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Company>University of Maryland Eastern Shore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Naveenkumar, Fnu</dc:creator>
  <cp:keywords/>
  <dc:description/>
  <cp:lastModifiedBy>Naveenkumar, Fnu</cp:lastModifiedBy>
  <cp:revision>1</cp:revision>
  <dcterms:created xsi:type="dcterms:W3CDTF">2021-05-10T15:37:00Z</dcterms:created>
  <dcterms:modified xsi:type="dcterms:W3CDTF">2021-05-10T15:38:00Z</dcterms:modified>
</cp:coreProperties>
</file>